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B1" w:rsidRDefault="00C719B1" w:rsidP="007E55D7">
      <w:pPr>
        <w:adjustRightInd w:val="0"/>
        <w:snapToGrid w:val="0"/>
        <w:ind w:leftChars="-1" w:left="-2" w:right="51"/>
        <w:jc w:val="both"/>
        <w:rPr>
          <w:rFonts w:ascii="標楷體" w:eastAsia="標楷體" w:hAnsi="標楷體" w:cs="Times New Roman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 w:cs="細明體" w:hint="eastAsia"/>
          <w:sz w:val="40"/>
          <w:szCs w:val="40"/>
        </w:rPr>
        <w:t>臺中市兒童及少年福利與權益保障促進委員會</w:t>
      </w:r>
      <w:r w:rsidRPr="00CB6043">
        <w:rPr>
          <w:rFonts w:ascii="標楷體" w:eastAsia="標楷體" w:hAnsi="標楷體" w:cs="Times New Roman" w:hint="eastAsia"/>
          <w:color w:val="000000"/>
          <w:sz w:val="40"/>
          <w:szCs w:val="40"/>
        </w:rPr>
        <w:t>設置要點</w:t>
      </w:r>
    </w:p>
    <w:bookmarkEnd w:id="0"/>
    <w:p w:rsidR="00C719B1" w:rsidRPr="00796703" w:rsidRDefault="00C719B1" w:rsidP="00EB1BB5">
      <w:pPr>
        <w:adjustRightInd w:val="0"/>
        <w:snapToGrid w:val="0"/>
        <w:spacing w:line="320" w:lineRule="exact"/>
        <w:jc w:val="right"/>
        <w:rPr>
          <w:rFonts w:ascii="標楷體" w:eastAsia="標楷體" w:hAnsi="標楷體"/>
          <w:color w:val="000000"/>
          <w:szCs w:val="24"/>
        </w:rPr>
      </w:pPr>
      <w:r w:rsidRPr="00796703">
        <w:rPr>
          <w:rFonts w:ascii="標楷體" w:eastAsia="標楷體" w:hAnsi="標楷體" w:hint="eastAsia"/>
          <w:color w:val="000000"/>
          <w:szCs w:val="24"/>
        </w:rPr>
        <w:t>中華民國100年3月11日中市社婦字第1000017333號函訂定</w:t>
      </w:r>
    </w:p>
    <w:p w:rsidR="00C719B1" w:rsidRPr="00796703" w:rsidRDefault="00C719B1" w:rsidP="00EB1BB5">
      <w:pPr>
        <w:adjustRightInd w:val="0"/>
        <w:snapToGrid w:val="0"/>
        <w:spacing w:line="320" w:lineRule="exact"/>
        <w:ind w:leftChars="59" w:left="564" w:hangingChars="176" w:hanging="422"/>
        <w:jc w:val="right"/>
        <w:rPr>
          <w:rFonts w:ascii="標楷體" w:eastAsia="標楷體" w:hAnsi="標楷體"/>
          <w:color w:val="000000"/>
          <w:szCs w:val="24"/>
        </w:rPr>
      </w:pPr>
      <w:r w:rsidRPr="00796703">
        <w:rPr>
          <w:rFonts w:ascii="標楷體" w:eastAsia="標楷體" w:hAnsi="標楷體" w:hint="eastAsia"/>
          <w:color w:val="000000"/>
          <w:szCs w:val="24"/>
        </w:rPr>
        <w:t>中華民國101年3月16日府授社婦字第1010038987號函修正</w:t>
      </w:r>
    </w:p>
    <w:p w:rsidR="00D80C6D" w:rsidRPr="00796703" w:rsidRDefault="00C719B1" w:rsidP="00EB1BB5">
      <w:pPr>
        <w:snapToGrid w:val="0"/>
        <w:spacing w:line="320" w:lineRule="exact"/>
        <w:jc w:val="right"/>
        <w:rPr>
          <w:rFonts w:ascii="標楷體" w:eastAsia="標楷體" w:hAnsi="標楷體"/>
          <w:color w:val="000000"/>
          <w:szCs w:val="24"/>
        </w:rPr>
      </w:pPr>
      <w:r w:rsidRPr="00796703">
        <w:rPr>
          <w:rFonts w:ascii="標楷體" w:eastAsia="標楷體" w:hAnsi="標楷體" w:hint="eastAsia"/>
          <w:color w:val="000000"/>
          <w:szCs w:val="24"/>
        </w:rPr>
        <w:t>中華民國104年5月20日府授人企字第1040115067號函修正</w:t>
      </w:r>
    </w:p>
    <w:p w:rsidR="00190EA2" w:rsidRDefault="00190EA2" w:rsidP="00EB1BB5">
      <w:pPr>
        <w:snapToGrid w:val="0"/>
        <w:spacing w:line="320" w:lineRule="exact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96703">
        <w:rPr>
          <w:rFonts w:ascii="標楷體" w:eastAsia="標楷體" w:hAnsi="標楷體" w:cs="Times New Roman" w:hint="eastAsia"/>
          <w:color w:val="000000"/>
          <w:szCs w:val="24"/>
        </w:rPr>
        <w:t>中華民國108年</w:t>
      </w:r>
      <w:r w:rsidR="00971034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796703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C1CE6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796703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971034" w:rsidRPr="00971034">
        <w:rPr>
          <w:rFonts w:ascii="標楷體" w:eastAsia="標楷體" w:hAnsi="標楷體" w:cs="Times New Roman" w:hint="eastAsia"/>
          <w:color w:val="000000"/>
          <w:szCs w:val="24"/>
        </w:rPr>
        <w:t>府授人企字第1080129202號</w:t>
      </w:r>
      <w:r w:rsidRPr="00796703">
        <w:rPr>
          <w:rFonts w:ascii="標楷體" w:eastAsia="標楷體" w:hAnsi="標楷體" w:cs="Times New Roman" w:hint="eastAsia"/>
          <w:color w:val="000000"/>
          <w:szCs w:val="24"/>
        </w:rPr>
        <w:t>函修正</w:t>
      </w:r>
    </w:p>
    <w:p w:rsidR="00C719B1" w:rsidRDefault="00C719B1" w:rsidP="004B596C">
      <w:pPr>
        <w:adjustRightInd w:val="0"/>
        <w:snapToGrid w:val="0"/>
        <w:spacing w:line="460" w:lineRule="exact"/>
        <w:ind w:left="518" w:hangingChars="185" w:hanging="518"/>
        <w:jc w:val="both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eastAsia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</w:rPr>
        <w:t>臺中市政府（以下簡稱本府）為積極推動本市兒童及少年福利服務，並提供相關政策諮詢及業務協調，依兒童及少年福利與權益保障法第十條規定，特設置臺中市兒童及少年福利與權益保障促進委員會（以下簡稱本委員會），並訂定本要點。</w:t>
      </w:r>
    </w:p>
    <w:p w:rsidR="00C719B1" w:rsidRDefault="00C719B1" w:rsidP="0045776B">
      <w:pPr>
        <w:adjustRightInd w:val="0"/>
        <w:snapToGrid w:val="0"/>
        <w:spacing w:line="460" w:lineRule="exact"/>
        <w:ind w:left="518" w:hangingChars="185" w:hanging="518"/>
        <w:jc w:val="both"/>
        <w:rPr>
          <w:rFonts w:ascii="標楷體" w:eastAsia="標楷體" w:hAnsi="Calibri"/>
          <w:sz w:val="28"/>
        </w:rPr>
      </w:pPr>
      <w:r>
        <w:rPr>
          <w:rFonts w:ascii="標楷體" w:eastAsia="標楷體" w:hint="eastAsia"/>
          <w:sz w:val="28"/>
        </w:rPr>
        <w:t>二、本委員會任務如下：</w:t>
      </w:r>
    </w:p>
    <w:p w:rsidR="00C719B1" w:rsidRDefault="00C719B1" w:rsidP="0045776B">
      <w:pPr>
        <w:numPr>
          <w:ilvl w:val="1"/>
          <w:numId w:val="1"/>
        </w:numPr>
        <w:tabs>
          <w:tab w:val="clear" w:pos="1560"/>
          <w:tab w:val="left" w:pos="1418"/>
        </w:tabs>
        <w:snapToGrid w:val="0"/>
        <w:spacing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兒童及少年福利政策協調、研究、審議、諮詢及推動事項。</w:t>
      </w:r>
    </w:p>
    <w:p w:rsidR="00C719B1" w:rsidRDefault="00C719B1" w:rsidP="0045776B">
      <w:pPr>
        <w:numPr>
          <w:ilvl w:val="1"/>
          <w:numId w:val="1"/>
        </w:numPr>
        <w:tabs>
          <w:tab w:val="clear" w:pos="1560"/>
          <w:tab w:val="left" w:pos="1418"/>
        </w:tabs>
        <w:snapToGrid w:val="0"/>
        <w:spacing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兒童及少年福利業務發展、保護工作之整合規劃事項。</w:t>
      </w:r>
    </w:p>
    <w:p w:rsidR="00C719B1" w:rsidRDefault="00C719B1" w:rsidP="0045776B">
      <w:pPr>
        <w:numPr>
          <w:ilvl w:val="1"/>
          <w:numId w:val="1"/>
        </w:numPr>
        <w:tabs>
          <w:tab w:val="clear" w:pos="1560"/>
          <w:tab w:val="left" w:pos="1418"/>
        </w:tabs>
        <w:snapToGrid w:val="0"/>
        <w:spacing w:line="4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其他兒童及少年福利與權益保障促進事項。</w:t>
      </w:r>
    </w:p>
    <w:p w:rsidR="00C719B1" w:rsidRDefault="00C719B1" w:rsidP="00D46D24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ascii="標楷體"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本委員會置委員十</w:t>
      </w:r>
      <w:r w:rsidR="00796703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人至二十</w:t>
      </w:r>
      <w:r w:rsidR="00796703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人，其中一人為主任委員，由市長兼任；一人為副主任委員，由市長指派副市長或秘書長一人兼任，其餘委員由本府就下列人員派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聘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兼之：</w:t>
      </w:r>
    </w:p>
    <w:p w:rsidR="00250751" w:rsidRP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 w:rsidRPr="00250751">
        <w:rPr>
          <w:rFonts w:ascii="標楷體" w:eastAsia="標楷體" w:hint="eastAsia"/>
          <w:sz w:val="28"/>
        </w:rPr>
        <w:t>臺中市政府教育局局長。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臺中市政府社會局(以下簡稱本府社會局)局長。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臺中市政府警察局局長。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臺中市政府衛生局局長。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臺中市政府新聞局局長。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臺中市政府文化局局長。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臺中市政府勞工局局長。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學者專家六人至八人。</w:t>
      </w:r>
    </w:p>
    <w:p w:rsidR="00250751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民間團體代表二人至四人。</w:t>
      </w:r>
    </w:p>
    <w:p w:rsidR="00250751" w:rsidRPr="00796703" w:rsidRDefault="00250751" w:rsidP="00250751">
      <w:pPr>
        <w:pStyle w:val="ac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兒童及少年代表二人至四人。</w:t>
      </w:r>
    </w:p>
    <w:p w:rsidR="00C719B1" w:rsidRDefault="00250751" w:rsidP="00250751">
      <w:pPr>
        <w:pStyle w:val="a8"/>
        <w:spacing w:line="460" w:lineRule="exact"/>
        <w:ind w:leftChars="232" w:left="557" w:firstLine="0"/>
        <w:rPr>
          <w:sz w:val="28"/>
          <w:szCs w:val="28"/>
        </w:rPr>
      </w:pPr>
      <w:r w:rsidRPr="006F6DDA">
        <w:rPr>
          <w:rFonts w:ascii="標楷體" w:hAnsi="標楷體" w:hint="eastAsia"/>
          <w:sz w:val="28"/>
          <w:szCs w:val="28"/>
        </w:rPr>
        <w:t>前項第八款</w:t>
      </w:r>
      <w:r>
        <w:rPr>
          <w:rFonts w:ascii="標楷體" w:hAnsi="標楷體" w:hint="eastAsia"/>
          <w:sz w:val="28"/>
          <w:szCs w:val="28"/>
        </w:rPr>
        <w:t>至</w:t>
      </w:r>
      <w:r w:rsidRPr="006F6DDA">
        <w:rPr>
          <w:rFonts w:ascii="標楷體" w:hAnsi="標楷體" w:hint="eastAsia"/>
          <w:sz w:val="28"/>
          <w:szCs w:val="28"/>
        </w:rPr>
        <w:t>第十款委員人員，不得少於委員總人數之二分之一，單一性別不得少於三分之一。</w:t>
      </w:r>
    </w:p>
    <w:p w:rsidR="00C719B1" w:rsidRPr="00A31D93" w:rsidRDefault="00C719B1" w:rsidP="00A31D93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>
        <w:rPr>
          <w:rFonts w:ascii="標楷體" w:hint="eastAsia"/>
          <w:sz w:val="28"/>
          <w:szCs w:val="28"/>
        </w:rPr>
        <w:t>四、</w:t>
      </w:r>
      <w:r>
        <w:rPr>
          <w:rFonts w:ascii="標楷體" w:hAnsi="標楷體" w:hint="eastAsia"/>
          <w:sz w:val="28"/>
          <w:szCs w:val="28"/>
        </w:rPr>
        <w:t>本委員</w:t>
      </w:r>
      <w:r w:rsidRPr="00A31D93">
        <w:rPr>
          <w:rFonts w:hint="eastAsia"/>
          <w:sz w:val="28"/>
          <w:szCs w:val="28"/>
        </w:rPr>
        <w:t>會委員任期二年，期滿得續派</w:t>
      </w:r>
      <w:r w:rsidRPr="00A31D93">
        <w:rPr>
          <w:rFonts w:hint="eastAsia"/>
          <w:sz w:val="28"/>
          <w:szCs w:val="28"/>
        </w:rPr>
        <w:t>(</w:t>
      </w:r>
      <w:r w:rsidRPr="00A31D93">
        <w:rPr>
          <w:rFonts w:hint="eastAsia"/>
          <w:sz w:val="28"/>
          <w:szCs w:val="28"/>
        </w:rPr>
        <w:t>聘</w:t>
      </w:r>
      <w:r w:rsidRPr="00A31D93">
        <w:rPr>
          <w:rFonts w:hint="eastAsia"/>
          <w:sz w:val="28"/>
          <w:szCs w:val="28"/>
        </w:rPr>
        <w:t>)</w:t>
      </w:r>
      <w:r w:rsidRPr="00A31D93">
        <w:rPr>
          <w:rFonts w:hint="eastAsia"/>
          <w:sz w:val="28"/>
          <w:szCs w:val="28"/>
        </w:rPr>
        <w:t>之。但代表機關或團體出任者，應隨其本職進退。</w:t>
      </w:r>
    </w:p>
    <w:p w:rsidR="00C719B1" w:rsidRDefault="00C719B1" w:rsidP="00A31D93">
      <w:pPr>
        <w:pStyle w:val="a8"/>
        <w:spacing w:line="460" w:lineRule="exact"/>
        <w:ind w:leftChars="215" w:left="516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本委員會委員於任期內出缺時，得補派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聘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兼至原任期屆滿之日止。</w:t>
      </w:r>
    </w:p>
    <w:p w:rsidR="00C719B1" w:rsidRPr="00A31D93" w:rsidRDefault="00C719B1" w:rsidP="00A31D93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五、本委員會置執行秘書一人，由本府社會局副局長一人兼任，承主任委員之命，處理會務；置幹事三人至五人，由本府社會局及相關業務單位人員兼任，負責本會秘書作業。</w:t>
      </w:r>
    </w:p>
    <w:p w:rsidR="00C719B1" w:rsidRPr="00A31D93" w:rsidRDefault="00C719B1" w:rsidP="00A31D93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六、本委員會每年至少召開會議二次，由主任委員擔任主席，必要時得召開臨時會議。主任委員不克出席時，由副主任委員代理主席；副主任委員亦不克出席時，由出席委員互推一人代理主席。</w:t>
      </w:r>
    </w:p>
    <w:p w:rsidR="00C719B1" w:rsidRPr="00A31D93" w:rsidRDefault="00C719B1" w:rsidP="00A31D93">
      <w:pPr>
        <w:pStyle w:val="a8"/>
        <w:spacing w:line="460" w:lineRule="exact"/>
        <w:ind w:leftChars="215" w:left="516" w:firstLine="0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本委員會開會應有二分之一以上委員出席；決議事項應經出席委員過半數同意；可否同數時取決於主席。</w:t>
      </w:r>
    </w:p>
    <w:p w:rsidR="00C719B1" w:rsidRPr="00A31D93" w:rsidRDefault="00C719B1" w:rsidP="00A31D93">
      <w:pPr>
        <w:pStyle w:val="a8"/>
        <w:spacing w:line="460" w:lineRule="exact"/>
        <w:ind w:leftChars="215" w:left="516" w:firstLine="0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本委員會會議之決議，以本府名義函送各有關機關辦理。</w:t>
      </w:r>
    </w:p>
    <w:p w:rsidR="00C719B1" w:rsidRPr="00A31D93" w:rsidRDefault="00C719B1" w:rsidP="00A31D93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七、本委員會委員應親自出席會議。但由機關（構）代表兼任之委員，除主任委員及副主任委員外，如因故未能親自出席時，得指派代表出席。</w:t>
      </w:r>
    </w:p>
    <w:p w:rsidR="00C719B1" w:rsidRPr="00A31D93" w:rsidRDefault="00C719B1" w:rsidP="00A31D93">
      <w:pPr>
        <w:pStyle w:val="a8"/>
        <w:spacing w:line="460" w:lineRule="exact"/>
        <w:ind w:left="518" w:hangingChars="185" w:hanging="518"/>
        <w:rPr>
          <w:sz w:val="28"/>
          <w:szCs w:val="28"/>
        </w:rPr>
      </w:pPr>
      <w:r w:rsidRPr="00A31D93">
        <w:rPr>
          <w:rFonts w:hint="eastAsia"/>
          <w:sz w:val="28"/>
          <w:szCs w:val="28"/>
        </w:rPr>
        <w:t>八、本委員會兼任人員均為無給職。</w:t>
      </w:r>
    </w:p>
    <w:p w:rsidR="003A1E78" w:rsidRPr="003A1E78" w:rsidRDefault="00C719B1" w:rsidP="008F2FE6">
      <w:pPr>
        <w:pStyle w:val="a8"/>
        <w:spacing w:line="460" w:lineRule="exact"/>
        <w:ind w:left="518" w:hangingChars="185" w:hanging="518"/>
        <w:rPr>
          <w:rFonts w:ascii="標楷體" w:hAnsi="標楷體"/>
          <w:color w:val="000000"/>
          <w:sz w:val="28"/>
          <w:szCs w:val="28"/>
        </w:rPr>
      </w:pPr>
      <w:r w:rsidRPr="00A31D93">
        <w:rPr>
          <w:rFonts w:hint="eastAsia"/>
          <w:sz w:val="28"/>
          <w:szCs w:val="28"/>
        </w:rPr>
        <w:t>九、本委員</w:t>
      </w:r>
      <w:r>
        <w:rPr>
          <w:rFonts w:ascii="標楷體" w:hint="eastAsia"/>
          <w:sz w:val="28"/>
        </w:rPr>
        <w:t>會所需經費由本府社會局編列預算支應。</w:t>
      </w:r>
    </w:p>
    <w:sectPr w:rsidR="003A1E78" w:rsidRPr="003A1E78" w:rsidSect="00F7238F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12" w:rsidRDefault="00ED4612">
      <w:r>
        <w:separator/>
      </w:r>
    </w:p>
  </w:endnote>
  <w:endnote w:type="continuationSeparator" w:id="0">
    <w:p w:rsidR="00ED4612" w:rsidRDefault="00ED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D5" w:rsidRDefault="006C51B0" w:rsidP="002E6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FD5" w:rsidRDefault="00ED46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D5" w:rsidRDefault="006C51B0" w:rsidP="002E6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D50">
      <w:rPr>
        <w:rStyle w:val="a5"/>
        <w:noProof/>
      </w:rPr>
      <w:t>2</w:t>
    </w:r>
    <w:r>
      <w:rPr>
        <w:rStyle w:val="a5"/>
      </w:rPr>
      <w:fldChar w:fldCharType="end"/>
    </w:r>
  </w:p>
  <w:p w:rsidR="000F0FD5" w:rsidRDefault="00ED46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12" w:rsidRDefault="00ED4612">
      <w:r>
        <w:separator/>
      </w:r>
    </w:p>
  </w:footnote>
  <w:footnote w:type="continuationSeparator" w:id="0">
    <w:p w:rsidR="00ED4612" w:rsidRDefault="00ED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37F"/>
    <w:multiLevelType w:val="hybridMultilevel"/>
    <w:tmpl w:val="EA402C2E"/>
    <w:lvl w:ilvl="0" w:tplc="FCA4E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/>
      </w:rPr>
    </w:lvl>
    <w:lvl w:ilvl="1" w:tplc="E07801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C2282C1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164FA8"/>
    <w:multiLevelType w:val="hybridMultilevel"/>
    <w:tmpl w:val="2B944020"/>
    <w:lvl w:ilvl="0" w:tplc="E078010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FB341C"/>
    <w:multiLevelType w:val="hybridMultilevel"/>
    <w:tmpl w:val="954C3192"/>
    <w:lvl w:ilvl="0" w:tplc="5CAE138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3"/>
    <w:rsid w:val="00053947"/>
    <w:rsid w:val="000D55AB"/>
    <w:rsid w:val="00101CD9"/>
    <w:rsid w:val="00190EA2"/>
    <w:rsid w:val="00194B04"/>
    <w:rsid w:val="001B612F"/>
    <w:rsid w:val="001D227B"/>
    <w:rsid w:val="001D23B3"/>
    <w:rsid w:val="00250751"/>
    <w:rsid w:val="002527CF"/>
    <w:rsid w:val="00252CAE"/>
    <w:rsid w:val="002B53F6"/>
    <w:rsid w:val="002E5141"/>
    <w:rsid w:val="00340093"/>
    <w:rsid w:val="003755F0"/>
    <w:rsid w:val="003A1E78"/>
    <w:rsid w:val="003B2959"/>
    <w:rsid w:val="003C3350"/>
    <w:rsid w:val="003F5C0E"/>
    <w:rsid w:val="0045776B"/>
    <w:rsid w:val="004B596C"/>
    <w:rsid w:val="00573036"/>
    <w:rsid w:val="005E367D"/>
    <w:rsid w:val="006171CF"/>
    <w:rsid w:val="006C1BA2"/>
    <w:rsid w:val="006C51B0"/>
    <w:rsid w:val="006F6DDA"/>
    <w:rsid w:val="00796703"/>
    <w:rsid w:val="007E55D7"/>
    <w:rsid w:val="0081294F"/>
    <w:rsid w:val="00852D13"/>
    <w:rsid w:val="008675C4"/>
    <w:rsid w:val="008767DA"/>
    <w:rsid w:val="008F2FE6"/>
    <w:rsid w:val="00971034"/>
    <w:rsid w:val="009B3C96"/>
    <w:rsid w:val="00A27997"/>
    <w:rsid w:val="00A31D93"/>
    <w:rsid w:val="00A4181A"/>
    <w:rsid w:val="00A57D50"/>
    <w:rsid w:val="00A64D8A"/>
    <w:rsid w:val="00B125B2"/>
    <w:rsid w:val="00B46B1B"/>
    <w:rsid w:val="00B94E60"/>
    <w:rsid w:val="00BF3843"/>
    <w:rsid w:val="00C437ED"/>
    <w:rsid w:val="00C719B1"/>
    <w:rsid w:val="00CB6043"/>
    <w:rsid w:val="00D46D24"/>
    <w:rsid w:val="00D51C03"/>
    <w:rsid w:val="00D80C6D"/>
    <w:rsid w:val="00DC1CE6"/>
    <w:rsid w:val="00E2038A"/>
    <w:rsid w:val="00EA53B1"/>
    <w:rsid w:val="00EB1BB5"/>
    <w:rsid w:val="00ED005D"/>
    <w:rsid w:val="00ED4612"/>
    <w:rsid w:val="00F13375"/>
    <w:rsid w:val="00F7238F"/>
    <w:rsid w:val="00FB3987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6D2CC-91D3-4891-98AD-3DA5526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D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1E78"/>
    <w:pPr>
      <w:keepNext/>
      <w:spacing w:line="72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0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B604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B6043"/>
  </w:style>
  <w:style w:type="paragraph" w:styleId="a6">
    <w:name w:val="header"/>
    <w:basedOn w:val="a"/>
    <w:link w:val="a7"/>
    <w:uiPriority w:val="99"/>
    <w:unhideWhenUsed/>
    <w:rsid w:val="00FB3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87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A1E7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TML">
    <w:name w:val="HTML Preformatted"/>
    <w:basedOn w:val="a"/>
    <w:link w:val="HTML0"/>
    <w:semiHidden/>
    <w:unhideWhenUsed/>
    <w:rsid w:val="00C7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新細明體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C719B1"/>
    <w:rPr>
      <w:rFonts w:ascii="Courier New" w:eastAsia="新細明體" w:hAnsi="Courier New" w:cs="Courier New"/>
      <w:sz w:val="20"/>
      <w:szCs w:val="20"/>
    </w:rPr>
  </w:style>
  <w:style w:type="paragraph" w:styleId="a8">
    <w:name w:val="Body Text Indent"/>
    <w:basedOn w:val="a"/>
    <w:link w:val="a9"/>
    <w:unhideWhenUsed/>
    <w:rsid w:val="00C719B1"/>
    <w:pPr>
      <w:adjustRightInd w:val="0"/>
      <w:snapToGrid w:val="0"/>
      <w:ind w:left="476" w:firstLine="484"/>
      <w:jc w:val="both"/>
    </w:pPr>
    <w:rPr>
      <w:rFonts w:ascii="Book Antiqua" w:eastAsia="標楷體" w:hAnsi="Book Antiqua" w:cs="Times New Roman"/>
      <w:kern w:val="0"/>
      <w:szCs w:val="20"/>
    </w:rPr>
  </w:style>
  <w:style w:type="character" w:customStyle="1" w:styleId="a9">
    <w:name w:val="本文縮排 字元"/>
    <w:basedOn w:val="a0"/>
    <w:link w:val="a8"/>
    <w:rsid w:val="00C719B1"/>
    <w:rPr>
      <w:rFonts w:ascii="Book Antiqua" w:eastAsia="標楷體" w:hAnsi="Book Antiqua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71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507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何家瑗</dc:creator>
  <cp:keywords/>
  <dc:description/>
  <cp:lastModifiedBy>陳嘉胤</cp:lastModifiedBy>
  <cp:revision>2</cp:revision>
  <cp:lastPrinted>2019-05-07T11:12:00Z</cp:lastPrinted>
  <dcterms:created xsi:type="dcterms:W3CDTF">2019-06-05T01:04:00Z</dcterms:created>
  <dcterms:modified xsi:type="dcterms:W3CDTF">2019-06-05T01:04:00Z</dcterms:modified>
</cp:coreProperties>
</file>