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4BE" w:rsidRDefault="009114BE" w:rsidP="009114BE">
      <w:pPr>
        <w:spacing w:line="460" w:lineRule="exact"/>
        <w:jc w:val="center"/>
        <w:rPr>
          <w:rFonts w:ascii="標楷體" w:eastAsia="標楷體" w:hAnsi="標楷體" w:cs="Arial" w:hint="eastAsia"/>
          <w:sz w:val="40"/>
          <w:szCs w:val="40"/>
        </w:rPr>
      </w:pPr>
      <w:bookmarkStart w:id="0" w:name="_GoBack"/>
      <w:r w:rsidRPr="0083134F">
        <w:rPr>
          <w:rFonts w:ascii="標楷體" w:eastAsia="標楷體" w:hAnsi="標楷體" w:cs="Arial" w:hint="eastAsia"/>
          <w:sz w:val="40"/>
          <w:szCs w:val="40"/>
        </w:rPr>
        <w:t>臺中市使用道路辦理活動施工管理自治條例</w:t>
      </w:r>
    </w:p>
    <w:bookmarkEnd w:id="0"/>
    <w:p w:rsidR="009114BE" w:rsidRDefault="009114BE" w:rsidP="009114BE">
      <w:pPr>
        <w:kinsoku w:val="0"/>
        <w:overflowPunct w:val="0"/>
        <w:adjustRightInd w:val="0"/>
        <w:snapToGrid w:val="0"/>
        <w:spacing w:beforeLines="50" w:before="180"/>
        <w:ind w:rightChars="1" w:right="2"/>
        <w:jc w:val="center"/>
        <w:rPr>
          <w:rFonts w:ascii="標楷體" w:eastAsia="標楷體" w:hAnsi="標楷體" w:hint="eastAsia"/>
          <w:sz w:val="20"/>
        </w:rPr>
      </w:pPr>
      <w:r>
        <w:rPr>
          <w:rFonts w:ascii="標楷體" w:eastAsia="標楷體" w:hAnsi="標楷體" w:hint="eastAsia"/>
          <w:sz w:val="20"/>
        </w:rPr>
        <w:t xml:space="preserve">                                         </w:t>
      </w:r>
      <w:r w:rsidRPr="00E11927">
        <w:rPr>
          <w:rFonts w:ascii="標楷體" w:eastAsia="標楷體" w:hAnsi="標楷體" w:hint="eastAsia"/>
          <w:sz w:val="20"/>
        </w:rPr>
        <w:t>100年12月14日府授法規字第1000242986號令制定</w:t>
      </w:r>
    </w:p>
    <w:p w:rsidR="009114BE" w:rsidRDefault="009114BE" w:rsidP="009114BE">
      <w:pPr>
        <w:kinsoku w:val="0"/>
        <w:overflowPunct w:val="0"/>
        <w:adjustRightInd w:val="0"/>
        <w:snapToGrid w:val="0"/>
        <w:spacing w:beforeLines="50" w:before="180"/>
        <w:ind w:left="1700" w:rightChars="1" w:right="2" w:hangingChars="850" w:hanging="1700"/>
        <w:jc w:val="center"/>
        <w:rPr>
          <w:rFonts w:ascii="標楷體" w:eastAsia="標楷體" w:hAnsi="標楷體" w:hint="eastAsia"/>
          <w:sz w:val="20"/>
        </w:rPr>
      </w:pPr>
      <w:r>
        <w:rPr>
          <w:rFonts w:ascii="標楷體" w:eastAsia="標楷體" w:hAnsi="標楷體" w:hint="eastAsia"/>
          <w:sz w:val="20"/>
        </w:rPr>
        <w:t xml:space="preserve">                                         103年9月9日</w:t>
      </w:r>
      <w:r w:rsidRPr="00E11927">
        <w:rPr>
          <w:rFonts w:ascii="標楷體" w:eastAsia="標楷體" w:hAnsi="標楷體" w:hint="eastAsia"/>
          <w:sz w:val="20"/>
        </w:rPr>
        <w:t>府授法規字第10</w:t>
      </w:r>
      <w:r>
        <w:rPr>
          <w:rFonts w:ascii="標楷體" w:eastAsia="標楷體" w:hAnsi="標楷體" w:hint="eastAsia"/>
          <w:sz w:val="20"/>
        </w:rPr>
        <w:t>30171380</w:t>
      </w:r>
      <w:r w:rsidRPr="00E11927">
        <w:rPr>
          <w:rFonts w:ascii="標楷體" w:eastAsia="標楷體" w:hAnsi="標楷體" w:hint="eastAsia"/>
          <w:sz w:val="20"/>
        </w:rPr>
        <w:t>號令</w:t>
      </w:r>
      <w:r>
        <w:rPr>
          <w:rFonts w:ascii="標楷體" w:eastAsia="標楷體" w:hAnsi="標楷體" w:hint="eastAsia"/>
          <w:sz w:val="20"/>
        </w:rPr>
        <w:t>修正第六條之一、第十六條之一</w:t>
      </w:r>
    </w:p>
    <w:p w:rsidR="009114BE" w:rsidRPr="00AE764F" w:rsidRDefault="009114BE" w:rsidP="009114BE">
      <w:pPr>
        <w:kinsoku w:val="0"/>
        <w:overflowPunct w:val="0"/>
        <w:adjustRightInd w:val="0"/>
        <w:snapToGrid w:val="0"/>
        <w:spacing w:beforeLines="50" w:before="180"/>
        <w:ind w:left="1600" w:rightChars="1" w:right="2" w:hangingChars="800" w:hanging="1600"/>
        <w:jc w:val="center"/>
        <w:rPr>
          <w:rFonts w:ascii="標楷體" w:eastAsia="標楷體" w:hAnsi="標楷體" w:hint="eastAsia"/>
          <w:bCs/>
          <w:sz w:val="40"/>
          <w:szCs w:val="40"/>
        </w:rPr>
      </w:pPr>
      <w:r>
        <w:rPr>
          <w:rFonts w:ascii="標楷體" w:eastAsia="標楷體" w:hAnsi="標楷體" w:hint="eastAsia"/>
          <w:sz w:val="20"/>
        </w:rPr>
        <w:t xml:space="preserve">                                       </w:t>
      </w:r>
      <w:r>
        <w:rPr>
          <w:rFonts w:ascii="標楷體" w:eastAsia="標楷體" w:hAnsi="標楷體"/>
          <w:sz w:val="20"/>
        </w:rPr>
        <w:t xml:space="preserve"> </w:t>
      </w:r>
      <w:r>
        <w:rPr>
          <w:rFonts w:ascii="標楷體" w:eastAsia="標楷體" w:hAnsi="標楷體" w:hint="eastAsia"/>
          <w:sz w:val="20"/>
        </w:rPr>
        <w:t>10</w:t>
      </w:r>
      <w:r>
        <w:rPr>
          <w:rFonts w:ascii="標楷體" w:eastAsia="標楷體" w:hAnsi="標楷體"/>
          <w:sz w:val="20"/>
        </w:rPr>
        <w:t>5</w:t>
      </w:r>
      <w:r>
        <w:rPr>
          <w:rFonts w:ascii="標楷體" w:eastAsia="標楷體" w:hAnsi="標楷體" w:hint="eastAsia"/>
          <w:sz w:val="20"/>
        </w:rPr>
        <w:t>年1月6日</w:t>
      </w:r>
      <w:r w:rsidRPr="00E11927">
        <w:rPr>
          <w:rFonts w:ascii="標楷體" w:eastAsia="標楷體" w:hAnsi="標楷體" w:hint="eastAsia"/>
          <w:sz w:val="20"/>
        </w:rPr>
        <w:t>府授法規字第10</w:t>
      </w:r>
      <w:r>
        <w:rPr>
          <w:rFonts w:ascii="標楷體" w:eastAsia="標楷體" w:hAnsi="標楷體" w:hint="eastAsia"/>
          <w:sz w:val="20"/>
        </w:rPr>
        <w:t>40292206</w:t>
      </w:r>
      <w:r w:rsidRPr="00E11927">
        <w:rPr>
          <w:rFonts w:ascii="標楷體" w:eastAsia="標楷體" w:hAnsi="標楷體" w:hint="eastAsia"/>
          <w:sz w:val="20"/>
        </w:rPr>
        <w:t>號令</w:t>
      </w:r>
      <w:r>
        <w:rPr>
          <w:rFonts w:ascii="標楷體" w:eastAsia="標楷體" w:hAnsi="標楷體" w:hint="eastAsia"/>
          <w:sz w:val="20"/>
        </w:rPr>
        <w:t>修正</w:t>
      </w:r>
    </w:p>
    <w:p w:rsidR="009114BE" w:rsidRPr="0083134F" w:rsidRDefault="009114BE" w:rsidP="009114BE">
      <w:pPr>
        <w:adjustRightInd w:val="0"/>
        <w:snapToGrid w:val="0"/>
        <w:spacing w:line="460" w:lineRule="exact"/>
        <w:ind w:leftChars="-1" w:left="838" w:hangingChars="300" w:hanging="840"/>
        <w:jc w:val="both"/>
        <w:rPr>
          <w:rFonts w:ascii="標楷體" w:eastAsia="標楷體" w:hAnsi="標楷體"/>
          <w:sz w:val="28"/>
          <w:szCs w:val="28"/>
        </w:rPr>
      </w:pPr>
      <w:r w:rsidRPr="0083134F">
        <w:rPr>
          <w:rFonts w:ascii="標楷體" w:eastAsia="標楷體" w:hAnsi="標楷體" w:hint="eastAsia"/>
          <w:sz w:val="28"/>
          <w:szCs w:val="28"/>
        </w:rPr>
        <w:t>第一條</w:t>
      </w:r>
      <w:r w:rsidRPr="0083134F">
        <w:rPr>
          <w:rFonts w:ascii="標楷體" w:eastAsia="標楷體" w:hAnsi="標楷體"/>
          <w:sz w:val="28"/>
          <w:szCs w:val="28"/>
        </w:rPr>
        <w:t xml:space="preserve">    </w:t>
      </w:r>
      <w:r w:rsidRPr="0083134F">
        <w:rPr>
          <w:rFonts w:ascii="標楷體" w:eastAsia="標楷體" w:hAnsi="標楷體" w:hint="eastAsia"/>
          <w:sz w:val="28"/>
          <w:szCs w:val="28"/>
        </w:rPr>
        <w:t>臺中市（以下簡稱本市）為管理使用道路辦理活動或施作工程，特制定本自治條例。</w:t>
      </w:r>
    </w:p>
    <w:p w:rsidR="009114BE" w:rsidRPr="0083134F" w:rsidRDefault="009114BE" w:rsidP="009114BE">
      <w:pPr>
        <w:adjustRightInd w:val="0"/>
        <w:snapToGrid w:val="0"/>
        <w:spacing w:line="460" w:lineRule="exact"/>
        <w:ind w:left="840" w:hangingChars="300" w:hanging="840"/>
        <w:jc w:val="both"/>
        <w:rPr>
          <w:rFonts w:ascii="標楷體" w:eastAsia="標楷體" w:hAnsi="標楷體"/>
          <w:sz w:val="28"/>
          <w:szCs w:val="28"/>
        </w:rPr>
      </w:pPr>
      <w:r w:rsidRPr="0083134F">
        <w:rPr>
          <w:rFonts w:ascii="標楷體" w:eastAsia="標楷體" w:hAnsi="標楷體" w:hint="eastAsia"/>
          <w:sz w:val="28"/>
          <w:szCs w:val="28"/>
        </w:rPr>
        <w:t xml:space="preserve">第二條  </w:t>
      </w:r>
      <w:r w:rsidRPr="0083134F">
        <w:rPr>
          <w:rFonts w:ascii="標楷體" w:eastAsia="標楷體" w:hAnsi="標楷體"/>
          <w:sz w:val="28"/>
          <w:szCs w:val="28"/>
        </w:rPr>
        <w:t xml:space="preserve">  </w:t>
      </w:r>
      <w:r w:rsidRPr="0083134F">
        <w:rPr>
          <w:rFonts w:ascii="標楷體" w:eastAsia="標楷體" w:hAnsi="標楷體" w:hint="eastAsia"/>
          <w:sz w:val="28"/>
          <w:szCs w:val="28"/>
        </w:rPr>
        <w:t>本自治條例之主管機關為臺中市政府交通局（以下簡稱交通局）。</w:t>
      </w:r>
    </w:p>
    <w:p w:rsidR="009114BE" w:rsidRPr="0083134F" w:rsidRDefault="009114BE" w:rsidP="009114BE">
      <w:pPr>
        <w:adjustRightInd w:val="0"/>
        <w:snapToGrid w:val="0"/>
        <w:spacing w:line="460" w:lineRule="exact"/>
        <w:ind w:leftChars="-1" w:left="838" w:hangingChars="300" w:hanging="840"/>
        <w:jc w:val="both"/>
        <w:rPr>
          <w:rFonts w:ascii="標楷體" w:eastAsia="標楷體" w:hAnsi="標楷體"/>
          <w:sz w:val="28"/>
          <w:szCs w:val="28"/>
        </w:rPr>
      </w:pPr>
      <w:r w:rsidRPr="0083134F">
        <w:rPr>
          <w:rFonts w:ascii="標楷體" w:eastAsia="標楷體" w:hAnsi="標楷體" w:hint="eastAsia"/>
          <w:sz w:val="28"/>
          <w:szCs w:val="28"/>
        </w:rPr>
        <w:t>第三條</w:t>
      </w:r>
      <w:r w:rsidRPr="0083134F">
        <w:rPr>
          <w:rFonts w:ascii="標楷體" w:eastAsia="標楷體" w:hAnsi="標楷體"/>
          <w:sz w:val="28"/>
          <w:szCs w:val="28"/>
        </w:rPr>
        <w:t xml:space="preserve">    </w:t>
      </w:r>
      <w:r w:rsidRPr="0083134F">
        <w:rPr>
          <w:rFonts w:ascii="標楷體" w:eastAsia="標楷體" w:hAnsi="標楷體" w:hint="eastAsia"/>
          <w:sz w:val="28"/>
          <w:szCs w:val="28"/>
        </w:rPr>
        <w:t>使用道路辦理下列活動達一定規模者，應依本自治條例規定申請核准：</w:t>
      </w:r>
    </w:p>
    <w:p w:rsidR="009114BE" w:rsidRPr="0083134F" w:rsidRDefault="009114BE" w:rsidP="009114BE">
      <w:pPr>
        <w:adjustRightInd w:val="0"/>
        <w:snapToGrid w:val="0"/>
        <w:spacing w:line="460" w:lineRule="exact"/>
        <w:ind w:firstLineChars="500" w:firstLine="1400"/>
        <w:jc w:val="both"/>
        <w:rPr>
          <w:rFonts w:ascii="標楷體" w:eastAsia="標楷體" w:hAnsi="標楷體"/>
          <w:sz w:val="28"/>
          <w:szCs w:val="28"/>
        </w:rPr>
      </w:pPr>
      <w:r w:rsidRPr="0083134F">
        <w:rPr>
          <w:rFonts w:ascii="標楷體" w:eastAsia="標楷體" w:hAnsi="標楷體" w:hint="eastAsia"/>
          <w:sz w:val="28"/>
          <w:szCs w:val="28"/>
        </w:rPr>
        <w:t>一、觀光或藝文活動。</w:t>
      </w:r>
    </w:p>
    <w:p w:rsidR="009114BE" w:rsidRPr="0083134F" w:rsidRDefault="009114BE" w:rsidP="009114BE">
      <w:pPr>
        <w:adjustRightInd w:val="0"/>
        <w:snapToGrid w:val="0"/>
        <w:spacing w:line="460" w:lineRule="exact"/>
        <w:ind w:firstLineChars="500" w:firstLine="1400"/>
        <w:jc w:val="both"/>
        <w:rPr>
          <w:rFonts w:ascii="標楷體" w:eastAsia="標楷體" w:hAnsi="標楷體"/>
          <w:sz w:val="28"/>
          <w:szCs w:val="28"/>
        </w:rPr>
      </w:pPr>
      <w:r w:rsidRPr="0083134F">
        <w:rPr>
          <w:rFonts w:ascii="標楷體" w:eastAsia="標楷體" w:hAnsi="標楷體" w:hint="eastAsia"/>
          <w:sz w:val="28"/>
          <w:szCs w:val="28"/>
        </w:rPr>
        <w:t>二、公益活動。</w:t>
      </w:r>
    </w:p>
    <w:p w:rsidR="009114BE" w:rsidRPr="0083134F" w:rsidRDefault="009114BE" w:rsidP="009114BE">
      <w:pPr>
        <w:adjustRightInd w:val="0"/>
        <w:snapToGrid w:val="0"/>
        <w:spacing w:line="460" w:lineRule="exact"/>
        <w:ind w:firstLineChars="500" w:firstLine="1400"/>
        <w:jc w:val="both"/>
        <w:rPr>
          <w:rFonts w:ascii="標楷體" w:eastAsia="標楷體" w:hAnsi="標楷體"/>
          <w:sz w:val="28"/>
          <w:szCs w:val="28"/>
        </w:rPr>
      </w:pPr>
      <w:r w:rsidRPr="0083134F">
        <w:rPr>
          <w:rFonts w:ascii="標楷體" w:eastAsia="標楷體" w:hAnsi="標楷體" w:hint="eastAsia"/>
          <w:sz w:val="28"/>
          <w:szCs w:val="28"/>
        </w:rPr>
        <w:t>三、其他經交通局核准之活動。</w:t>
      </w:r>
    </w:p>
    <w:p w:rsidR="009114BE" w:rsidRPr="0083134F" w:rsidRDefault="009114BE" w:rsidP="009114BE">
      <w:pPr>
        <w:adjustRightInd w:val="0"/>
        <w:snapToGrid w:val="0"/>
        <w:spacing w:line="460" w:lineRule="exact"/>
        <w:ind w:leftChars="348" w:left="835" w:firstLineChars="200" w:firstLine="560"/>
        <w:jc w:val="both"/>
        <w:rPr>
          <w:rFonts w:ascii="標楷體" w:eastAsia="標楷體" w:hAnsi="標楷體"/>
          <w:sz w:val="28"/>
          <w:szCs w:val="28"/>
        </w:rPr>
      </w:pPr>
      <w:r w:rsidRPr="0083134F">
        <w:rPr>
          <w:rFonts w:ascii="標楷體" w:eastAsia="標楷體" w:hAnsi="標楷體" w:hint="eastAsia"/>
          <w:sz w:val="28"/>
          <w:szCs w:val="28"/>
        </w:rPr>
        <w:t>前項申請無法確保道路交通服務水準及道路交通安全者，交通局得不予核准。</w:t>
      </w:r>
    </w:p>
    <w:p w:rsidR="009114BE" w:rsidRPr="0083134F" w:rsidRDefault="009114BE" w:rsidP="009114BE">
      <w:pPr>
        <w:adjustRightInd w:val="0"/>
        <w:snapToGrid w:val="0"/>
        <w:spacing w:line="460" w:lineRule="exact"/>
        <w:ind w:leftChars="348" w:left="835" w:firstLineChars="200" w:firstLine="560"/>
        <w:jc w:val="both"/>
        <w:rPr>
          <w:rFonts w:ascii="標楷體" w:eastAsia="標楷體" w:hAnsi="標楷體" w:hint="eastAsia"/>
          <w:sz w:val="28"/>
          <w:szCs w:val="28"/>
        </w:rPr>
      </w:pPr>
      <w:r w:rsidRPr="0083134F">
        <w:rPr>
          <w:rFonts w:ascii="標楷體" w:eastAsia="標楷體" w:hAnsi="標楷體" w:hint="eastAsia"/>
          <w:sz w:val="28"/>
          <w:szCs w:val="28"/>
        </w:rPr>
        <w:t>婚喪喜慶、宗教、民俗節慶活動、擺設筵席、拍攝影片、演戲、集會遊行法所規範之活動及於非臺中市政府轄管之道路辦理者，不適用本自治條例。</w:t>
      </w:r>
    </w:p>
    <w:p w:rsidR="009114BE" w:rsidRPr="0083134F" w:rsidRDefault="009114BE" w:rsidP="009114BE">
      <w:pPr>
        <w:adjustRightInd w:val="0"/>
        <w:snapToGrid w:val="0"/>
        <w:spacing w:line="460" w:lineRule="exact"/>
        <w:ind w:leftChars="348" w:left="835" w:firstLineChars="200" w:firstLine="560"/>
        <w:jc w:val="both"/>
        <w:rPr>
          <w:rFonts w:ascii="標楷體" w:eastAsia="標楷體" w:hAnsi="標楷體"/>
          <w:sz w:val="28"/>
          <w:szCs w:val="28"/>
        </w:rPr>
      </w:pPr>
      <w:r w:rsidRPr="0083134F">
        <w:rPr>
          <w:rFonts w:ascii="標楷體" w:eastAsia="標楷體" w:hAnsi="標楷體" w:hint="eastAsia"/>
          <w:sz w:val="28"/>
          <w:szCs w:val="28"/>
        </w:rPr>
        <w:t>第一項所稱之一定規模，由交通局另定之。</w:t>
      </w:r>
    </w:p>
    <w:p w:rsidR="009114BE" w:rsidRPr="0083134F" w:rsidRDefault="009114BE" w:rsidP="009114BE">
      <w:pPr>
        <w:adjustRightInd w:val="0"/>
        <w:snapToGrid w:val="0"/>
        <w:spacing w:line="460" w:lineRule="exact"/>
        <w:ind w:left="840" w:hangingChars="300" w:hanging="840"/>
        <w:jc w:val="both"/>
        <w:rPr>
          <w:rFonts w:ascii="標楷體" w:eastAsia="標楷體" w:hAnsi="標楷體"/>
          <w:sz w:val="28"/>
          <w:szCs w:val="28"/>
        </w:rPr>
      </w:pPr>
      <w:r w:rsidRPr="0083134F">
        <w:rPr>
          <w:rFonts w:ascii="標楷體" w:eastAsia="標楷體" w:hAnsi="標楷體" w:hint="eastAsia"/>
          <w:sz w:val="28"/>
          <w:szCs w:val="28"/>
        </w:rPr>
        <w:t xml:space="preserve">第四條  </w:t>
      </w:r>
      <w:r w:rsidRPr="0083134F">
        <w:rPr>
          <w:rFonts w:ascii="標楷體" w:eastAsia="標楷體" w:hAnsi="標楷體"/>
          <w:sz w:val="28"/>
          <w:szCs w:val="28"/>
        </w:rPr>
        <w:t xml:space="preserve">  </w:t>
      </w:r>
      <w:r w:rsidRPr="0083134F">
        <w:rPr>
          <w:rFonts w:ascii="標楷體" w:eastAsia="標楷體" w:hAnsi="標楷體" w:hint="eastAsia"/>
          <w:sz w:val="28"/>
          <w:szCs w:val="28"/>
        </w:rPr>
        <w:t>本市各級學校及區域醫院以上醫院之周邊道路，不得做為辦理活動使用。但經主管機關專案核准者，不在此限。</w:t>
      </w:r>
    </w:p>
    <w:p w:rsidR="009114BE" w:rsidRPr="0083134F" w:rsidRDefault="009114BE" w:rsidP="009114BE">
      <w:pPr>
        <w:adjustRightInd w:val="0"/>
        <w:snapToGrid w:val="0"/>
        <w:spacing w:line="460" w:lineRule="exact"/>
        <w:ind w:leftChars="-1" w:left="849" w:hangingChars="304" w:hanging="851"/>
        <w:jc w:val="both"/>
        <w:rPr>
          <w:rFonts w:ascii="標楷體" w:eastAsia="標楷體" w:hAnsi="標楷體"/>
          <w:sz w:val="28"/>
          <w:szCs w:val="28"/>
        </w:rPr>
      </w:pPr>
      <w:r w:rsidRPr="0083134F">
        <w:rPr>
          <w:rFonts w:ascii="標楷體" w:eastAsia="標楷體" w:hAnsi="標楷體" w:hint="eastAsia"/>
          <w:sz w:val="28"/>
          <w:szCs w:val="28"/>
        </w:rPr>
        <w:t>第五條    使用道路施作工程達一定規模者，工程主辦單位及其承攬廠商應共同提出交通維持計畫，經核准後始得施工。</w:t>
      </w:r>
    </w:p>
    <w:p w:rsidR="009114BE" w:rsidRPr="0083134F" w:rsidRDefault="009114BE" w:rsidP="009114BE">
      <w:pPr>
        <w:adjustRightInd w:val="0"/>
        <w:snapToGrid w:val="0"/>
        <w:spacing w:line="460" w:lineRule="exact"/>
        <w:ind w:leftChars="73" w:left="175" w:firstLineChars="443" w:firstLine="1240"/>
        <w:jc w:val="both"/>
        <w:rPr>
          <w:rFonts w:ascii="標楷體" w:eastAsia="標楷體" w:hAnsi="標楷體"/>
          <w:sz w:val="28"/>
          <w:szCs w:val="28"/>
        </w:rPr>
      </w:pPr>
      <w:r w:rsidRPr="0083134F">
        <w:rPr>
          <w:rFonts w:ascii="標楷體" w:eastAsia="標楷體" w:hAnsi="標楷體" w:hint="eastAsia"/>
          <w:sz w:val="28"/>
          <w:szCs w:val="28"/>
        </w:rPr>
        <w:t>前項所稱工程，指於道路路面或其上、下直接施作之工程。</w:t>
      </w:r>
    </w:p>
    <w:p w:rsidR="009114BE" w:rsidRPr="0083134F" w:rsidRDefault="009114BE" w:rsidP="009114BE">
      <w:pPr>
        <w:adjustRightInd w:val="0"/>
        <w:snapToGrid w:val="0"/>
        <w:spacing w:line="460" w:lineRule="exact"/>
        <w:ind w:leftChars="354" w:left="850" w:firstLineChars="201" w:firstLine="563"/>
        <w:rPr>
          <w:rFonts w:ascii="標楷體" w:eastAsia="標楷體" w:hAnsi="標楷體" w:hint="eastAsia"/>
          <w:sz w:val="28"/>
          <w:szCs w:val="28"/>
        </w:rPr>
      </w:pPr>
      <w:r w:rsidRPr="0083134F">
        <w:rPr>
          <w:rFonts w:ascii="標楷體" w:eastAsia="標楷體" w:hAnsi="標楷體" w:hint="eastAsia"/>
          <w:sz w:val="28"/>
          <w:szCs w:val="28"/>
        </w:rPr>
        <w:t>第一項之一定規模、交通維持計畫應記載事項及其提出時間，由交通局另定之。</w:t>
      </w:r>
    </w:p>
    <w:p w:rsidR="009114BE" w:rsidRDefault="009114BE" w:rsidP="009114BE">
      <w:pPr>
        <w:adjustRightInd w:val="0"/>
        <w:snapToGrid w:val="0"/>
        <w:spacing w:line="460" w:lineRule="exact"/>
        <w:ind w:leftChars="-1" w:left="838" w:hangingChars="300" w:hanging="840"/>
        <w:jc w:val="both"/>
        <w:rPr>
          <w:rFonts w:ascii="標楷體" w:eastAsia="標楷體" w:hAnsi="標楷體" w:hint="eastAsia"/>
          <w:sz w:val="28"/>
          <w:szCs w:val="28"/>
        </w:rPr>
      </w:pPr>
      <w:r w:rsidRPr="0083134F">
        <w:rPr>
          <w:rFonts w:ascii="標楷體" w:eastAsia="標楷體" w:hAnsi="標楷體" w:hint="eastAsia"/>
          <w:sz w:val="28"/>
          <w:szCs w:val="28"/>
        </w:rPr>
        <w:t>第六條    使用道路辦理活動達一定規模者，應於活動舉辦三十日前，以書面檢附交通維持計畫向交通局提出。</w:t>
      </w:r>
    </w:p>
    <w:p w:rsidR="009114BE" w:rsidRPr="00830272" w:rsidRDefault="009114BE" w:rsidP="009114BE">
      <w:pPr>
        <w:adjustRightInd w:val="0"/>
        <w:snapToGrid w:val="0"/>
        <w:spacing w:line="460" w:lineRule="exact"/>
        <w:ind w:leftChars="349" w:left="838" w:firstLineChars="207" w:firstLine="580"/>
        <w:jc w:val="both"/>
        <w:rPr>
          <w:rFonts w:ascii="標楷體" w:eastAsia="標楷體" w:hAnsi="標楷體"/>
          <w:sz w:val="28"/>
          <w:szCs w:val="28"/>
        </w:rPr>
      </w:pPr>
      <w:r w:rsidRPr="00830272">
        <w:rPr>
          <w:rFonts w:ascii="標楷體" w:eastAsia="標楷體" w:hAnsi="標楷體" w:hint="eastAsia"/>
          <w:color w:val="FF0000"/>
          <w:sz w:val="28"/>
          <w:szCs w:val="28"/>
        </w:rPr>
        <w:t>突發性且經專案核准之活動，得不受前項提出時間之限制。</w:t>
      </w:r>
    </w:p>
    <w:p w:rsidR="009114BE" w:rsidRPr="0083134F" w:rsidRDefault="009114BE" w:rsidP="009114BE">
      <w:pPr>
        <w:adjustRightInd w:val="0"/>
        <w:snapToGrid w:val="0"/>
        <w:spacing w:line="460" w:lineRule="exact"/>
        <w:ind w:leftChars="350" w:left="840" w:firstLineChars="206" w:firstLine="577"/>
        <w:rPr>
          <w:rFonts w:ascii="標楷體" w:eastAsia="標楷體" w:hAnsi="標楷體" w:hint="eastAsia"/>
          <w:sz w:val="28"/>
          <w:szCs w:val="28"/>
        </w:rPr>
      </w:pPr>
      <w:r w:rsidRPr="00830272">
        <w:rPr>
          <w:rFonts w:ascii="標楷體" w:eastAsia="標楷體" w:hAnsi="標楷體" w:hint="eastAsia"/>
          <w:color w:val="FF0000"/>
          <w:sz w:val="28"/>
          <w:szCs w:val="28"/>
        </w:rPr>
        <w:lastRenderedPageBreak/>
        <w:t>第一</w:t>
      </w:r>
      <w:r w:rsidRPr="0083134F">
        <w:rPr>
          <w:rFonts w:ascii="標楷體" w:eastAsia="標楷體" w:hAnsi="標楷體" w:hint="eastAsia"/>
          <w:sz w:val="28"/>
          <w:szCs w:val="28"/>
        </w:rPr>
        <w:t>項交通維持計畫應記載事項，由交通局另定之。</w:t>
      </w:r>
    </w:p>
    <w:p w:rsidR="009114BE" w:rsidRPr="0083134F" w:rsidRDefault="009114BE" w:rsidP="009114BE">
      <w:pPr>
        <w:adjustRightInd w:val="0"/>
        <w:snapToGrid w:val="0"/>
        <w:spacing w:line="460" w:lineRule="exact"/>
        <w:ind w:left="1417" w:hangingChars="506" w:hanging="1417"/>
        <w:jc w:val="both"/>
        <w:rPr>
          <w:rFonts w:ascii="標楷體" w:eastAsia="標楷體" w:hAnsi="標楷體"/>
          <w:sz w:val="28"/>
          <w:szCs w:val="28"/>
        </w:rPr>
      </w:pPr>
      <w:r w:rsidRPr="0083134F">
        <w:rPr>
          <w:rFonts w:ascii="標楷體" w:eastAsia="標楷體" w:hAnsi="標楷體" w:hint="eastAsia"/>
          <w:sz w:val="28"/>
          <w:szCs w:val="28"/>
        </w:rPr>
        <w:t>第六條之一</w:t>
      </w:r>
      <w:r w:rsidRPr="0083134F">
        <w:rPr>
          <w:rFonts w:ascii="標楷體" w:eastAsia="標楷體" w:hAnsi="標楷體"/>
          <w:sz w:val="28"/>
          <w:szCs w:val="28"/>
        </w:rPr>
        <w:t xml:space="preserve">    </w:t>
      </w:r>
      <w:r w:rsidRPr="0083134F">
        <w:rPr>
          <w:rFonts w:ascii="標楷體" w:eastAsia="標楷體" w:hAnsi="標楷體" w:hint="eastAsia"/>
          <w:sz w:val="28"/>
          <w:szCs w:val="28"/>
        </w:rPr>
        <w:t>百貨公司、購物中心、賣場、展覽會場及其他經營商品展售場所，其總樓地板面積扣除停車場面積達</w:t>
      </w:r>
      <w:smartTag w:uri="urn:schemas-microsoft-com:office:smarttags" w:element="chmetcnv">
        <w:smartTagPr>
          <w:attr w:name="TCSC" w:val="2"/>
          <w:attr w:name="NumberType" w:val="4"/>
          <w:attr w:name="Negative" w:val="False"/>
          <w:attr w:name="HasSpace" w:val="False"/>
          <w:attr w:name="SourceValue" w:val="50000"/>
          <w:attr w:name="UnitName" w:val="平方公尺"/>
        </w:smartTagPr>
        <w:r w:rsidRPr="0083134F">
          <w:rPr>
            <w:rFonts w:ascii="標楷體" w:eastAsia="標楷體" w:hAnsi="標楷體" w:hint="eastAsia"/>
            <w:sz w:val="28"/>
            <w:szCs w:val="28"/>
          </w:rPr>
          <w:t>五萬平方公尺</w:t>
        </w:r>
      </w:smartTag>
      <w:r w:rsidRPr="0083134F">
        <w:rPr>
          <w:rFonts w:ascii="標楷體" w:eastAsia="標楷體" w:hAnsi="標楷體" w:hint="eastAsia"/>
          <w:sz w:val="28"/>
          <w:szCs w:val="28"/>
        </w:rPr>
        <w:t>以上，舉辦開幕式、週年慶或其他類似活動，致有影響大眾使用周邊道路之虞者，準用本自治條例第六條至第九條及第十一條規定。</w:t>
      </w:r>
    </w:p>
    <w:p w:rsidR="009114BE" w:rsidRPr="0083134F" w:rsidRDefault="009114BE" w:rsidP="009114BE">
      <w:pPr>
        <w:adjustRightInd w:val="0"/>
        <w:snapToGrid w:val="0"/>
        <w:spacing w:line="460" w:lineRule="exact"/>
        <w:ind w:left="840" w:rightChars="11" w:right="26" w:hangingChars="300" w:hanging="840"/>
        <w:jc w:val="both"/>
        <w:rPr>
          <w:rFonts w:ascii="標楷體" w:eastAsia="標楷體" w:hAnsi="標楷體"/>
          <w:sz w:val="28"/>
          <w:szCs w:val="28"/>
        </w:rPr>
      </w:pPr>
      <w:r w:rsidRPr="0083134F">
        <w:rPr>
          <w:rFonts w:ascii="標楷體" w:eastAsia="標楷體" w:hAnsi="標楷體" w:hint="eastAsia"/>
          <w:sz w:val="28"/>
          <w:szCs w:val="28"/>
        </w:rPr>
        <w:t xml:space="preserve">第七條  </w:t>
      </w:r>
      <w:r w:rsidRPr="0083134F">
        <w:rPr>
          <w:rFonts w:ascii="標楷體" w:eastAsia="標楷體" w:hAnsi="標楷體"/>
          <w:sz w:val="28"/>
          <w:szCs w:val="28"/>
        </w:rPr>
        <w:t xml:space="preserve">  </w:t>
      </w:r>
      <w:r w:rsidRPr="0083134F">
        <w:rPr>
          <w:rFonts w:ascii="標楷體" w:eastAsia="標楷體" w:hAnsi="標楷體" w:hint="eastAsia"/>
          <w:sz w:val="28"/>
          <w:szCs w:val="28"/>
        </w:rPr>
        <w:t>交通維持計畫應由交通局組成審查會進行初審。初審通過者，提送本市道路交通安全督導會報或其交通改善工作小組審議。使用道路規模較小者或緊急案件，得由審查會審議核定。</w:t>
      </w:r>
    </w:p>
    <w:p w:rsidR="009114BE" w:rsidRPr="0083134F" w:rsidRDefault="009114BE" w:rsidP="009114BE">
      <w:pPr>
        <w:adjustRightInd w:val="0"/>
        <w:snapToGrid w:val="0"/>
        <w:spacing w:line="460" w:lineRule="exact"/>
        <w:ind w:rightChars="11" w:right="26"/>
        <w:jc w:val="both"/>
        <w:rPr>
          <w:rFonts w:ascii="標楷體" w:eastAsia="標楷體" w:hAnsi="標楷體"/>
          <w:sz w:val="28"/>
          <w:szCs w:val="28"/>
        </w:rPr>
      </w:pPr>
      <w:r w:rsidRPr="0083134F">
        <w:rPr>
          <w:rFonts w:ascii="標楷體" w:eastAsia="標楷體" w:hAnsi="標楷體"/>
          <w:sz w:val="28"/>
          <w:szCs w:val="28"/>
        </w:rPr>
        <w:t xml:space="preserve">          </w:t>
      </w:r>
      <w:r w:rsidRPr="0083134F">
        <w:rPr>
          <w:rFonts w:ascii="標楷體" w:eastAsia="標楷體" w:hAnsi="標楷體" w:hint="eastAsia"/>
          <w:sz w:val="28"/>
          <w:szCs w:val="28"/>
        </w:rPr>
        <w:t>前項審查會之組織，由交通局另定之。</w:t>
      </w:r>
    </w:p>
    <w:p w:rsidR="009114BE" w:rsidRPr="0083134F" w:rsidRDefault="009114BE" w:rsidP="009114BE">
      <w:pPr>
        <w:adjustRightInd w:val="0"/>
        <w:snapToGrid w:val="0"/>
        <w:spacing w:line="460" w:lineRule="exact"/>
        <w:ind w:left="840" w:rightChars="11" w:right="26" w:hangingChars="300" w:hanging="840"/>
        <w:jc w:val="both"/>
        <w:rPr>
          <w:rFonts w:ascii="標楷體" w:eastAsia="標楷體" w:hAnsi="標楷體" w:hint="eastAsia"/>
          <w:sz w:val="28"/>
          <w:szCs w:val="28"/>
        </w:rPr>
      </w:pPr>
      <w:r w:rsidRPr="0083134F">
        <w:rPr>
          <w:rFonts w:ascii="標楷體" w:eastAsia="標楷體" w:hAnsi="標楷體" w:hint="eastAsia"/>
          <w:sz w:val="28"/>
          <w:szCs w:val="28"/>
        </w:rPr>
        <w:t>第八條    活動主辦單位應於活動一星期前，將道路管制事項公告周知，並在活動區域臨近路段豎立告示牌。</w:t>
      </w:r>
    </w:p>
    <w:p w:rsidR="009114BE" w:rsidRPr="0083134F" w:rsidRDefault="009114BE" w:rsidP="009114BE">
      <w:pPr>
        <w:adjustRightInd w:val="0"/>
        <w:snapToGrid w:val="0"/>
        <w:spacing w:line="460" w:lineRule="exact"/>
        <w:ind w:left="840" w:rightChars="11" w:right="26" w:hangingChars="300" w:hanging="840"/>
        <w:jc w:val="both"/>
        <w:rPr>
          <w:rFonts w:ascii="標楷體" w:eastAsia="標楷體" w:hAnsi="標楷體" w:hint="eastAsia"/>
          <w:sz w:val="28"/>
          <w:szCs w:val="28"/>
        </w:rPr>
      </w:pPr>
      <w:r w:rsidRPr="0083134F">
        <w:rPr>
          <w:rFonts w:ascii="標楷體" w:eastAsia="標楷體" w:hAnsi="標楷體" w:hint="eastAsia"/>
          <w:sz w:val="28"/>
          <w:szCs w:val="28"/>
        </w:rPr>
        <w:t xml:space="preserve">      </w:t>
      </w:r>
      <w:r w:rsidRPr="0083134F">
        <w:rPr>
          <w:rFonts w:ascii="標楷體" w:eastAsia="標楷體" w:hAnsi="標楷體"/>
          <w:sz w:val="28"/>
          <w:szCs w:val="28"/>
        </w:rPr>
        <w:t xml:space="preserve">  </w:t>
      </w:r>
      <w:r w:rsidRPr="0083134F">
        <w:rPr>
          <w:rFonts w:ascii="標楷體" w:eastAsia="標楷體" w:hAnsi="標楷體" w:hint="eastAsia"/>
          <w:sz w:val="28"/>
          <w:szCs w:val="28"/>
        </w:rPr>
        <w:t xml:space="preserve">  工程主辦單位應於第十條之通報單經核准後</w:t>
      </w:r>
      <w:r w:rsidRPr="007A1737">
        <w:rPr>
          <w:rFonts w:ascii="標楷體" w:eastAsia="標楷體" w:hAnsi="標楷體" w:hint="eastAsia"/>
          <w:color w:val="FF0000"/>
          <w:sz w:val="28"/>
          <w:szCs w:val="28"/>
        </w:rPr>
        <w:t>二</w:t>
      </w:r>
      <w:r w:rsidRPr="0083134F">
        <w:rPr>
          <w:rFonts w:ascii="標楷體" w:eastAsia="標楷體" w:hAnsi="標楷體" w:hint="eastAsia"/>
          <w:sz w:val="28"/>
          <w:szCs w:val="28"/>
        </w:rPr>
        <w:t>日內，將道路管制事項公告周知，並在施工區域臨近路段豎立告示牌。</w:t>
      </w:r>
    </w:p>
    <w:p w:rsidR="009114BE" w:rsidRPr="0083134F" w:rsidRDefault="009114BE" w:rsidP="009114BE">
      <w:pPr>
        <w:adjustRightInd w:val="0"/>
        <w:snapToGrid w:val="0"/>
        <w:spacing w:line="460" w:lineRule="exact"/>
        <w:ind w:left="840" w:rightChars="11" w:right="26" w:hangingChars="300" w:hanging="840"/>
        <w:jc w:val="both"/>
        <w:rPr>
          <w:rFonts w:ascii="標楷體" w:eastAsia="標楷體" w:hAnsi="標楷體"/>
          <w:sz w:val="28"/>
          <w:szCs w:val="28"/>
        </w:rPr>
      </w:pPr>
      <w:r w:rsidRPr="0083134F">
        <w:rPr>
          <w:rFonts w:ascii="標楷體" w:eastAsia="標楷體" w:hAnsi="標楷體" w:hint="eastAsia"/>
          <w:sz w:val="28"/>
          <w:szCs w:val="28"/>
        </w:rPr>
        <w:t xml:space="preserve">第九條  </w:t>
      </w:r>
      <w:r w:rsidRPr="0083134F">
        <w:rPr>
          <w:rFonts w:ascii="標楷體" w:eastAsia="標楷體" w:hAnsi="標楷體"/>
          <w:sz w:val="28"/>
          <w:szCs w:val="28"/>
        </w:rPr>
        <w:t xml:space="preserve">  </w:t>
      </w:r>
      <w:r w:rsidRPr="0083134F">
        <w:rPr>
          <w:rFonts w:ascii="標楷體" w:eastAsia="標楷體" w:hAnsi="標楷體" w:hint="eastAsia"/>
          <w:sz w:val="28"/>
          <w:szCs w:val="28"/>
        </w:rPr>
        <w:t>活動或工程主辦單位應依核准之交通維持計畫舉辦活動或施作工程，並設置安全維護及指引設施。</w:t>
      </w:r>
    </w:p>
    <w:p w:rsidR="009114BE" w:rsidRPr="0083134F" w:rsidRDefault="009114BE" w:rsidP="009114BE">
      <w:pPr>
        <w:adjustRightInd w:val="0"/>
        <w:snapToGrid w:val="0"/>
        <w:spacing w:line="460" w:lineRule="exact"/>
        <w:ind w:left="840" w:rightChars="11" w:right="26" w:hangingChars="300" w:hanging="840"/>
        <w:jc w:val="both"/>
        <w:rPr>
          <w:rFonts w:ascii="標楷體" w:eastAsia="標楷體" w:hAnsi="標楷體"/>
          <w:sz w:val="28"/>
          <w:szCs w:val="28"/>
        </w:rPr>
      </w:pPr>
      <w:r w:rsidRPr="0083134F">
        <w:rPr>
          <w:rFonts w:ascii="標楷體" w:eastAsia="標楷體" w:hAnsi="標楷體" w:hint="eastAsia"/>
          <w:sz w:val="28"/>
          <w:szCs w:val="28"/>
        </w:rPr>
        <w:t xml:space="preserve">第十條  </w:t>
      </w:r>
      <w:r w:rsidRPr="0083134F">
        <w:rPr>
          <w:rFonts w:ascii="標楷體" w:eastAsia="標楷體" w:hAnsi="標楷體"/>
          <w:sz w:val="28"/>
          <w:szCs w:val="28"/>
        </w:rPr>
        <w:t xml:space="preserve">  </w:t>
      </w:r>
      <w:r w:rsidRPr="0083134F">
        <w:rPr>
          <w:rFonts w:ascii="標楷體" w:eastAsia="標楷體" w:hAnsi="標楷體" w:hint="eastAsia"/>
          <w:sz w:val="28"/>
          <w:szCs w:val="28"/>
        </w:rPr>
        <w:t>符合第五條應提交通維持計畫之工程，工程主辦單位及其承攬廠商應於使用道路施工五日前以通報單通知交通局；停工及復工時，亦同。</w:t>
      </w:r>
    </w:p>
    <w:p w:rsidR="009114BE" w:rsidRPr="0083134F" w:rsidRDefault="009114BE" w:rsidP="009114BE">
      <w:pPr>
        <w:adjustRightInd w:val="0"/>
        <w:snapToGrid w:val="0"/>
        <w:spacing w:line="460" w:lineRule="exact"/>
        <w:ind w:leftChars="350" w:left="840" w:rightChars="11" w:right="26" w:firstLineChars="206" w:firstLine="577"/>
        <w:jc w:val="both"/>
        <w:rPr>
          <w:rFonts w:ascii="標楷體" w:eastAsia="標楷體" w:hAnsi="標楷體"/>
          <w:sz w:val="28"/>
          <w:szCs w:val="28"/>
        </w:rPr>
      </w:pPr>
      <w:r w:rsidRPr="0083134F">
        <w:rPr>
          <w:rFonts w:ascii="標楷體" w:eastAsia="標楷體" w:hAnsi="標楷體" w:hint="eastAsia"/>
          <w:sz w:val="28"/>
          <w:szCs w:val="28"/>
        </w:rPr>
        <w:t>符合第五條應提交通維持計畫之工程，於施作對於道路使用者有重大安全顧慮或有重大交通衝擊之工項時，工程主辦單位及其承攬廠商應於施工七日前以通報單通知交通局。</w:t>
      </w:r>
    </w:p>
    <w:p w:rsidR="009114BE" w:rsidRPr="0083134F" w:rsidRDefault="009114BE" w:rsidP="009114BE">
      <w:pPr>
        <w:adjustRightInd w:val="0"/>
        <w:snapToGrid w:val="0"/>
        <w:spacing w:line="460" w:lineRule="exact"/>
        <w:ind w:leftChars="350" w:left="840" w:firstLineChars="206" w:firstLine="577"/>
        <w:rPr>
          <w:rFonts w:ascii="標楷體" w:eastAsia="標楷體" w:hAnsi="標楷體"/>
          <w:sz w:val="28"/>
          <w:szCs w:val="28"/>
        </w:rPr>
      </w:pPr>
      <w:r w:rsidRPr="0083134F">
        <w:rPr>
          <w:rFonts w:ascii="標楷體" w:eastAsia="標楷體" w:hAnsi="標楷體" w:hint="eastAsia"/>
          <w:sz w:val="28"/>
          <w:szCs w:val="28"/>
        </w:rPr>
        <w:t>前二項通報單經交通局核准後始得施工，通報單格式由交通局另定之。</w:t>
      </w:r>
    </w:p>
    <w:p w:rsidR="009114BE" w:rsidRPr="0083134F" w:rsidRDefault="009114BE" w:rsidP="009114BE">
      <w:pPr>
        <w:adjustRightInd w:val="0"/>
        <w:snapToGrid w:val="0"/>
        <w:spacing w:line="460" w:lineRule="exact"/>
        <w:ind w:left="1120" w:rightChars="11" w:right="26" w:hangingChars="400" w:hanging="1120"/>
        <w:jc w:val="both"/>
        <w:rPr>
          <w:rFonts w:ascii="標楷體" w:eastAsia="標楷體" w:hAnsi="標楷體"/>
          <w:sz w:val="28"/>
          <w:szCs w:val="28"/>
        </w:rPr>
      </w:pPr>
      <w:r w:rsidRPr="0083134F">
        <w:rPr>
          <w:rFonts w:ascii="標楷體" w:eastAsia="標楷體" w:hAnsi="標楷體" w:hint="eastAsia"/>
          <w:sz w:val="28"/>
          <w:szCs w:val="28"/>
        </w:rPr>
        <w:t>第十一條</w:t>
      </w:r>
      <w:r w:rsidRPr="0083134F">
        <w:rPr>
          <w:rFonts w:ascii="標楷體" w:eastAsia="標楷體" w:hAnsi="標楷體"/>
          <w:sz w:val="28"/>
          <w:szCs w:val="28"/>
        </w:rPr>
        <w:t xml:space="preserve">  </w:t>
      </w:r>
      <w:r w:rsidRPr="0083134F">
        <w:rPr>
          <w:rFonts w:ascii="標楷體" w:eastAsia="標楷體" w:hAnsi="標楷體" w:hint="eastAsia"/>
          <w:sz w:val="28"/>
          <w:szCs w:val="28"/>
        </w:rPr>
        <w:t xml:space="preserve">  交通局得派員稽查交通維持計畫執行情形，必要時，得通知活動或工程主辦單位派員會同。</w:t>
      </w:r>
    </w:p>
    <w:p w:rsidR="009114BE" w:rsidRPr="0083134F" w:rsidRDefault="009114BE" w:rsidP="009114BE">
      <w:pPr>
        <w:adjustRightInd w:val="0"/>
        <w:snapToGrid w:val="0"/>
        <w:spacing w:line="460" w:lineRule="exact"/>
        <w:ind w:left="1134" w:hangingChars="405" w:hanging="1134"/>
        <w:rPr>
          <w:rFonts w:ascii="標楷體" w:eastAsia="標楷體" w:hAnsi="標楷體" w:hint="eastAsia"/>
          <w:sz w:val="28"/>
          <w:szCs w:val="28"/>
        </w:rPr>
      </w:pPr>
      <w:r w:rsidRPr="0083134F">
        <w:rPr>
          <w:rFonts w:ascii="標楷體" w:eastAsia="標楷體" w:hAnsi="標楷體" w:hint="eastAsia"/>
          <w:sz w:val="28"/>
          <w:szCs w:val="28"/>
        </w:rPr>
        <w:t>第十二條    工程主辦單位及其承攬廠商應於施工完成後三日內，恢復道路上原有之標誌、標線。</w:t>
      </w:r>
    </w:p>
    <w:p w:rsidR="009114BE" w:rsidRPr="0083134F" w:rsidRDefault="009114BE" w:rsidP="009114BE">
      <w:pPr>
        <w:adjustRightInd w:val="0"/>
        <w:snapToGrid w:val="0"/>
        <w:spacing w:line="460" w:lineRule="exact"/>
        <w:ind w:left="1120" w:hangingChars="400" w:hanging="1120"/>
        <w:jc w:val="both"/>
        <w:rPr>
          <w:rFonts w:ascii="標楷體" w:eastAsia="標楷體" w:hAnsi="標楷體"/>
          <w:sz w:val="28"/>
          <w:szCs w:val="28"/>
        </w:rPr>
      </w:pPr>
      <w:r w:rsidRPr="0083134F">
        <w:rPr>
          <w:rFonts w:ascii="標楷體" w:eastAsia="標楷體" w:hAnsi="標楷體" w:hint="eastAsia"/>
          <w:sz w:val="28"/>
          <w:szCs w:val="28"/>
        </w:rPr>
        <w:t>第十三條</w:t>
      </w:r>
      <w:r w:rsidRPr="0083134F">
        <w:rPr>
          <w:rFonts w:ascii="標楷體" w:eastAsia="標楷體" w:hAnsi="標楷體"/>
          <w:sz w:val="28"/>
          <w:szCs w:val="28"/>
        </w:rPr>
        <w:t xml:space="preserve">  </w:t>
      </w:r>
      <w:r w:rsidRPr="0083134F">
        <w:rPr>
          <w:rFonts w:ascii="標楷體" w:eastAsia="標楷體" w:hAnsi="標楷體" w:hint="eastAsia"/>
          <w:sz w:val="28"/>
          <w:szCs w:val="28"/>
        </w:rPr>
        <w:t xml:space="preserve">  緊急搶修工程不受第五條第一項、第七條第一項、第八條及第十條規定之交通維持計畫事先申請、審議、核准、發布新聞、</w:t>
      </w:r>
      <w:r w:rsidRPr="0083134F">
        <w:rPr>
          <w:rFonts w:ascii="標楷體" w:eastAsia="標楷體" w:hAnsi="標楷體" w:hint="eastAsia"/>
          <w:sz w:val="28"/>
          <w:szCs w:val="28"/>
        </w:rPr>
        <w:lastRenderedPageBreak/>
        <w:t>豎立告示牌及日期通知之限制。</w:t>
      </w:r>
    </w:p>
    <w:p w:rsidR="009114BE" w:rsidRPr="0083134F" w:rsidRDefault="009114BE" w:rsidP="009114BE">
      <w:pPr>
        <w:adjustRightInd w:val="0"/>
        <w:snapToGrid w:val="0"/>
        <w:spacing w:line="460" w:lineRule="exact"/>
        <w:ind w:left="1120" w:hangingChars="400" w:hanging="1120"/>
        <w:jc w:val="both"/>
        <w:rPr>
          <w:rFonts w:ascii="標楷體" w:eastAsia="標楷體" w:hAnsi="標楷體"/>
          <w:sz w:val="28"/>
          <w:szCs w:val="28"/>
        </w:rPr>
      </w:pPr>
      <w:r w:rsidRPr="0083134F">
        <w:rPr>
          <w:rFonts w:ascii="標楷體" w:eastAsia="標楷體" w:hAnsi="標楷體"/>
          <w:sz w:val="28"/>
          <w:szCs w:val="28"/>
        </w:rPr>
        <w:t xml:space="preserve">            </w:t>
      </w:r>
      <w:r w:rsidRPr="0083134F">
        <w:rPr>
          <w:rFonts w:ascii="標楷體" w:eastAsia="標楷體" w:hAnsi="標楷體" w:hint="eastAsia"/>
          <w:sz w:val="28"/>
          <w:szCs w:val="28"/>
        </w:rPr>
        <w:t>使用道路施作工程規模未達第五條規定者，由本府該工程之目的事業主管機關或該工程主辦單位逕行實施交通維持之必要措施。</w:t>
      </w:r>
    </w:p>
    <w:p w:rsidR="009114BE" w:rsidRPr="0083134F" w:rsidRDefault="009114BE" w:rsidP="009114BE">
      <w:pPr>
        <w:adjustRightInd w:val="0"/>
        <w:snapToGrid w:val="0"/>
        <w:spacing w:line="460" w:lineRule="exact"/>
        <w:ind w:left="1120" w:hangingChars="400" w:hanging="1120"/>
        <w:jc w:val="both"/>
        <w:rPr>
          <w:rFonts w:ascii="標楷體" w:eastAsia="標楷體" w:hAnsi="標楷體"/>
          <w:sz w:val="28"/>
          <w:szCs w:val="28"/>
        </w:rPr>
      </w:pPr>
      <w:r w:rsidRPr="0083134F">
        <w:rPr>
          <w:rFonts w:ascii="標楷體" w:eastAsia="標楷體" w:hAnsi="標楷體" w:hint="eastAsia"/>
          <w:sz w:val="28"/>
          <w:szCs w:val="28"/>
        </w:rPr>
        <w:t>第十四條</w:t>
      </w:r>
      <w:r w:rsidRPr="0083134F">
        <w:rPr>
          <w:rFonts w:ascii="標楷體" w:eastAsia="標楷體" w:hAnsi="標楷體"/>
          <w:sz w:val="28"/>
          <w:szCs w:val="28"/>
        </w:rPr>
        <w:t xml:space="preserve">    </w:t>
      </w:r>
      <w:r w:rsidRPr="0083134F">
        <w:rPr>
          <w:rFonts w:ascii="標楷體" w:eastAsia="標楷體" w:hAnsi="標楷體" w:hint="eastAsia"/>
          <w:sz w:val="28"/>
          <w:szCs w:val="28"/>
        </w:rPr>
        <w:t>已依第五條規定核准之工程，於核准後逾一年未開始施工者，應重新辦理申請。</w:t>
      </w:r>
    </w:p>
    <w:p w:rsidR="009114BE" w:rsidRPr="0083134F" w:rsidRDefault="009114BE" w:rsidP="009114BE">
      <w:pPr>
        <w:adjustRightInd w:val="0"/>
        <w:snapToGrid w:val="0"/>
        <w:spacing w:line="460" w:lineRule="exact"/>
        <w:ind w:left="1120" w:hangingChars="400" w:hanging="1120"/>
        <w:rPr>
          <w:rFonts w:ascii="標楷體" w:eastAsia="標楷體" w:hAnsi="標楷體" w:hint="eastAsia"/>
          <w:sz w:val="28"/>
          <w:szCs w:val="28"/>
        </w:rPr>
      </w:pPr>
      <w:r w:rsidRPr="0083134F">
        <w:rPr>
          <w:rFonts w:ascii="標楷體" w:eastAsia="標楷體" w:hAnsi="標楷體" w:hint="eastAsia"/>
          <w:sz w:val="28"/>
          <w:szCs w:val="28"/>
        </w:rPr>
        <w:t>第十五條</w:t>
      </w:r>
      <w:r w:rsidRPr="0083134F">
        <w:rPr>
          <w:rFonts w:ascii="標楷體" w:eastAsia="標楷體" w:hAnsi="標楷體"/>
          <w:sz w:val="28"/>
          <w:szCs w:val="28"/>
        </w:rPr>
        <w:t xml:space="preserve">    </w:t>
      </w:r>
      <w:r w:rsidRPr="0083134F">
        <w:rPr>
          <w:rFonts w:ascii="標楷體" w:eastAsia="標楷體" w:hAnsi="標楷體" w:hint="eastAsia"/>
          <w:sz w:val="28"/>
          <w:szCs w:val="28"/>
        </w:rPr>
        <w:t>違反第三條第一項規定，未經申請核准使用道路者，處活動主辦單位負責人或承攬人新臺幣</w:t>
      </w:r>
      <w:r w:rsidRPr="007A1737">
        <w:rPr>
          <w:rFonts w:ascii="標楷體" w:eastAsia="標楷體" w:hAnsi="標楷體" w:hint="eastAsia"/>
          <w:color w:val="FF0000"/>
          <w:sz w:val="28"/>
          <w:szCs w:val="28"/>
        </w:rPr>
        <w:t>一萬元以上三萬元以下</w:t>
      </w:r>
      <w:r w:rsidRPr="0083134F">
        <w:rPr>
          <w:rFonts w:ascii="標楷體" w:eastAsia="標楷體" w:hAnsi="標楷體" w:hint="eastAsia"/>
          <w:sz w:val="28"/>
          <w:szCs w:val="28"/>
        </w:rPr>
        <w:t>罰鍰，並勒令停止使用道路；不遵勒令停止使用者，得按次處罰。</w:t>
      </w:r>
    </w:p>
    <w:p w:rsidR="009114BE" w:rsidRPr="0083134F" w:rsidRDefault="009114BE" w:rsidP="009114BE">
      <w:pPr>
        <w:adjustRightInd w:val="0"/>
        <w:snapToGrid w:val="0"/>
        <w:spacing w:line="460" w:lineRule="exact"/>
        <w:ind w:left="1120" w:hangingChars="400" w:hanging="1120"/>
        <w:rPr>
          <w:rFonts w:ascii="標楷體" w:eastAsia="標楷體" w:hAnsi="標楷體"/>
          <w:sz w:val="28"/>
          <w:szCs w:val="28"/>
        </w:rPr>
      </w:pPr>
      <w:r w:rsidRPr="0083134F">
        <w:rPr>
          <w:rFonts w:ascii="標楷體" w:eastAsia="標楷體" w:hAnsi="標楷體" w:hint="eastAsia"/>
          <w:sz w:val="28"/>
          <w:szCs w:val="28"/>
        </w:rPr>
        <w:t>第十六條</w:t>
      </w:r>
      <w:r w:rsidRPr="0083134F">
        <w:rPr>
          <w:rFonts w:ascii="標楷體" w:eastAsia="標楷體" w:hAnsi="標楷體"/>
          <w:sz w:val="28"/>
          <w:szCs w:val="28"/>
        </w:rPr>
        <w:t xml:space="preserve">  </w:t>
      </w:r>
      <w:r w:rsidRPr="0083134F">
        <w:rPr>
          <w:rFonts w:ascii="標楷體" w:eastAsia="標楷體" w:hAnsi="標楷體" w:hint="eastAsia"/>
          <w:sz w:val="28"/>
          <w:szCs w:val="28"/>
        </w:rPr>
        <w:t xml:space="preserve">  違反第五條第一項規定，施作工程未經核准交通維持計畫者，處工程主辦單位負責人及承攬人，新臺幣</w:t>
      </w:r>
      <w:r w:rsidRPr="007A1737">
        <w:rPr>
          <w:rFonts w:ascii="標楷體" w:eastAsia="標楷體" w:hAnsi="標楷體" w:hint="eastAsia"/>
          <w:color w:val="FF0000"/>
          <w:sz w:val="28"/>
          <w:szCs w:val="28"/>
        </w:rPr>
        <w:t>三萬元</w:t>
      </w:r>
      <w:r w:rsidRPr="0083134F">
        <w:rPr>
          <w:rFonts w:ascii="標楷體" w:eastAsia="標楷體" w:hAnsi="標楷體" w:hint="eastAsia"/>
          <w:sz w:val="28"/>
          <w:szCs w:val="28"/>
        </w:rPr>
        <w:t>以上十萬元以下罰鍰，並得勒令停工及限期恢復原狀，不遵勒令辦理者，得按次處罰。</w:t>
      </w:r>
    </w:p>
    <w:p w:rsidR="009114BE" w:rsidRPr="0083134F" w:rsidRDefault="009114BE" w:rsidP="009114BE">
      <w:pPr>
        <w:adjustRightInd w:val="0"/>
        <w:snapToGrid w:val="0"/>
        <w:spacing w:line="460" w:lineRule="exact"/>
        <w:ind w:left="1120" w:hangingChars="400" w:hanging="1120"/>
        <w:rPr>
          <w:rFonts w:ascii="標楷體" w:eastAsia="標楷體" w:hAnsi="標楷體"/>
          <w:sz w:val="28"/>
          <w:szCs w:val="28"/>
        </w:rPr>
      </w:pPr>
      <w:r w:rsidRPr="0083134F">
        <w:rPr>
          <w:rFonts w:ascii="標楷體" w:eastAsia="標楷體" w:hAnsi="標楷體" w:hint="eastAsia"/>
          <w:sz w:val="28"/>
          <w:szCs w:val="28"/>
        </w:rPr>
        <w:t>第十七條</w:t>
      </w:r>
      <w:r w:rsidRPr="0083134F">
        <w:rPr>
          <w:rFonts w:ascii="標楷體" w:eastAsia="標楷體" w:hAnsi="標楷體"/>
          <w:sz w:val="28"/>
          <w:szCs w:val="28"/>
        </w:rPr>
        <w:t xml:space="preserve">    </w:t>
      </w:r>
      <w:r w:rsidRPr="0083134F">
        <w:rPr>
          <w:rFonts w:ascii="標楷體" w:eastAsia="標楷體" w:hAnsi="標楷體" w:hint="eastAsia"/>
          <w:sz w:val="28"/>
          <w:szCs w:val="28"/>
        </w:rPr>
        <w:t>違反第六條之一規定未提送交通維持計畫報經核准或未依核准之交通維持計畫執行者，處活動主辦單位負責人新臺幣</w:t>
      </w:r>
      <w:r w:rsidRPr="007A1737">
        <w:rPr>
          <w:rFonts w:ascii="標楷體" w:eastAsia="標楷體" w:hAnsi="標楷體" w:hint="eastAsia"/>
          <w:color w:val="FF0000"/>
          <w:sz w:val="28"/>
          <w:szCs w:val="28"/>
        </w:rPr>
        <w:t>三萬元</w:t>
      </w:r>
      <w:r w:rsidRPr="0083134F">
        <w:rPr>
          <w:rFonts w:ascii="標楷體" w:eastAsia="標楷體" w:hAnsi="標楷體" w:hint="eastAsia"/>
          <w:sz w:val="28"/>
          <w:szCs w:val="28"/>
        </w:rPr>
        <w:t>以上十萬元以下罰鍰，並限期改善；屆期未改善完竣者，得按次處罰。</w:t>
      </w:r>
    </w:p>
    <w:p w:rsidR="009114BE" w:rsidRPr="0083134F" w:rsidRDefault="009114BE" w:rsidP="009114BE">
      <w:pPr>
        <w:adjustRightInd w:val="0"/>
        <w:snapToGrid w:val="0"/>
        <w:spacing w:line="460" w:lineRule="exact"/>
        <w:ind w:left="1120" w:hangingChars="400" w:hanging="1120"/>
        <w:rPr>
          <w:rFonts w:ascii="標楷體" w:eastAsia="標楷體" w:hAnsi="標楷體"/>
          <w:sz w:val="28"/>
          <w:szCs w:val="28"/>
        </w:rPr>
      </w:pPr>
      <w:r w:rsidRPr="0083134F">
        <w:rPr>
          <w:rFonts w:ascii="標楷體" w:eastAsia="標楷體" w:hAnsi="標楷體" w:hint="eastAsia"/>
          <w:sz w:val="28"/>
          <w:szCs w:val="28"/>
        </w:rPr>
        <w:t>第十八條</w:t>
      </w:r>
      <w:r w:rsidRPr="0083134F">
        <w:rPr>
          <w:rFonts w:ascii="標楷體" w:eastAsia="標楷體" w:hAnsi="標楷體"/>
          <w:sz w:val="28"/>
          <w:szCs w:val="28"/>
        </w:rPr>
        <w:t xml:space="preserve">    </w:t>
      </w:r>
      <w:r w:rsidRPr="0083134F">
        <w:rPr>
          <w:rFonts w:ascii="標楷體" w:eastAsia="標楷體" w:hAnsi="標楷體" w:hint="eastAsia"/>
          <w:sz w:val="28"/>
          <w:szCs w:val="28"/>
        </w:rPr>
        <w:t>違反第九條規定，未依核准之交通維持計畫舉辦活動、施作工程或未設置妥適安全維護及指引設施者，處活動或工程主辦單位負責人及承攬人，新臺幣</w:t>
      </w:r>
      <w:r w:rsidRPr="007A1737">
        <w:rPr>
          <w:rFonts w:ascii="標楷體" w:eastAsia="標楷體" w:hAnsi="標楷體" w:hint="eastAsia"/>
          <w:color w:val="FF0000"/>
          <w:sz w:val="28"/>
          <w:szCs w:val="28"/>
        </w:rPr>
        <w:t>三萬元</w:t>
      </w:r>
      <w:r w:rsidRPr="0083134F">
        <w:rPr>
          <w:rFonts w:ascii="標楷體" w:eastAsia="標楷體" w:hAnsi="標楷體" w:hint="eastAsia"/>
          <w:sz w:val="28"/>
          <w:szCs w:val="28"/>
        </w:rPr>
        <w:t>以上十萬元以下罰鍰，並得勒令停止使用道路或限期改善；不遵勒令停止使用或屆期未改善完竣者，得按次處罰。</w:t>
      </w:r>
    </w:p>
    <w:p w:rsidR="009114BE" w:rsidRPr="0083134F" w:rsidRDefault="009114BE" w:rsidP="009114BE">
      <w:pPr>
        <w:adjustRightInd w:val="0"/>
        <w:snapToGrid w:val="0"/>
        <w:spacing w:line="460" w:lineRule="exact"/>
        <w:ind w:left="1120" w:hangingChars="400" w:hanging="1120"/>
        <w:rPr>
          <w:rFonts w:ascii="標楷體" w:eastAsia="標楷體" w:hAnsi="標楷體" w:hint="eastAsia"/>
          <w:sz w:val="28"/>
          <w:szCs w:val="28"/>
        </w:rPr>
      </w:pPr>
      <w:r w:rsidRPr="0083134F">
        <w:rPr>
          <w:rFonts w:ascii="標楷體" w:eastAsia="標楷體" w:hAnsi="標楷體" w:hint="eastAsia"/>
          <w:sz w:val="28"/>
          <w:szCs w:val="28"/>
        </w:rPr>
        <w:t>第十九條</w:t>
      </w:r>
      <w:r w:rsidRPr="0083134F">
        <w:rPr>
          <w:rFonts w:ascii="標楷體" w:eastAsia="標楷體" w:hAnsi="標楷體"/>
          <w:sz w:val="28"/>
          <w:szCs w:val="28"/>
        </w:rPr>
        <w:t xml:space="preserve">    </w:t>
      </w:r>
      <w:r w:rsidRPr="0083134F">
        <w:rPr>
          <w:rFonts w:ascii="標楷體" w:eastAsia="標楷體" w:hAnsi="標楷體" w:hint="eastAsia"/>
          <w:sz w:val="28"/>
          <w:szCs w:val="28"/>
        </w:rPr>
        <w:t>違反第十條規定，未以通報單通知交通局者，處工程主辦單位負責人及承攬人，新臺幣</w:t>
      </w:r>
      <w:r w:rsidRPr="007A1737">
        <w:rPr>
          <w:rFonts w:ascii="標楷體" w:eastAsia="標楷體" w:hAnsi="標楷體" w:hint="eastAsia"/>
          <w:color w:val="FF0000"/>
          <w:sz w:val="28"/>
          <w:szCs w:val="28"/>
        </w:rPr>
        <w:t>一萬元以上五萬元以下</w:t>
      </w:r>
      <w:r w:rsidRPr="0083134F">
        <w:rPr>
          <w:rFonts w:ascii="標楷體" w:eastAsia="標楷體" w:hAnsi="標楷體" w:hint="eastAsia"/>
          <w:sz w:val="28"/>
          <w:szCs w:val="28"/>
        </w:rPr>
        <w:t>罰鍰。</w:t>
      </w:r>
    </w:p>
    <w:p w:rsidR="009114BE" w:rsidRPr="0083134F" w:rsidRDefault="009114BE" w:rsidP="009114BE">
      <w:pPr>
        <w:adjustRightInd w:val="0"/>
        <w:snapToGrid w:val="0"/>
        <w:spacing w:line="460" w:lineRule="exact"/>
        <w:ind w:left="1700" w:hangingChars="607" w:hanging="1700"/>
        <w:rPr>
          <w:rFonts w:ascii="標楷體" w:eastAsia="標楷體" w:hAnsi="標楷體"/>
          <w:sz w:val="28"/>
          <w:szCs w:val="28"/>
        </w:rPr>
      </w:pPr>
      <w:r w:rsidRPr="0083134F">
        <w:rPr>
          <w:rFonts w:ascii="標楷體" w:eastAsia="標楷體" w:hAnsi="標楷體" w:hint="eastAsia"/>
          <w:sz w:val="28"/>
          <w:szCs w:val="28"/>
        </w:rPr>
        <w:t xml:space="preserve">第十九條之一    </w:t>
      </w:r>
      <w:r w:rsidRPr="0083134F">
        <w:rPr>
          <w:rFonts w:ascii="標楷體" w:eastAsia="標楷體" w:hAnsi="標楷體" w:hint="eastAsia"/>
          <w:kern w:val="0"/>
          <w:sz w:val="28"/>
          <w:szCs w:val="28"/>
        </w:rPr>
        <w:t>違反第八條規定，未於規定期限將道路管制事項公告周知，並在活動或施工區域臨近路段豎立告示牌者，</w:t>
      </w:r>
      <w:r w:rsidRPr="0083134F">
        <w:rPr>
          <w:rFonts w:ascii="標楷體" w:eastAsia="標楷體" w:hAnsi="標楷體" w:hint="eastAsia"/>
          <w:sz w:val="28"/>
          <w:szCs w:val="28"/>
        </w:rPr>
        <w:t>處活動或工程主辦單位負責人，新臺幣一萬元以上三萬元以下罰鍰。</w:t>
      </w:r>
    </w:p>
    <w:p w:rsidR="009114BE" w:rsidRPr="0083134F" w:rsidRDefault="009114BE" w:rsidP="009114BE">
      <w:pPr>
        <w:adjustRightInd w:val="0"/>
        <w:snapToGrid w:val="0"/>
        <w:spacing w:line="460" w:lineRule="exact"/>
        <w:ind w:left="1120" w:hangingChars="400" w:hanging="1120"/>
        <w:jc w:val="both"/>
        <w:rPr>
          <w:rFonts w:ascii="標楷體" w:eastAsia="標楷體" w:hAnsi="標楷體"/>
          <w:sz w:val="28"/>
          <w:szCs w:val="28"/>
        </w:rPr>
      </w:pPr>
      <w:r w:rsidRPr="0083134F">
        <w:rPr>
          <w:rFonts w:ascii="標楷體" w:eastAsia="標楷體" w:hAnsi="標楷體" w:hint="eastAsia"/>
          <w:sz w:val="28"/>
          <w:szCs w:val="28"/>
        </w:rPr>
        <w:t>第二十條</w:t>
      </w:r>
      <w:r w:rsidRPr="0083134F">
        <w:rPr>
          <w:rFonts w:ascii="標楷體" w:eastAsia="標楷體" w:hAnsi="標楷體"/>
          <w:sz w:val="28"/>
          <w:szCs w:val="28"/>
        </w:rPr>
        <w:t xml:space="preserve">    </w:t>
      </w:r>
      <w:r w:rsidRPr="0083134F">
        <w:rPr>
          <w:rFonts w:ascii="標楷體" w:eastAsia="標楷體" w:hAnsi="標楷體" w:hint="eastAsia"/>
          <w:sz w:val="28"/>
          <w:szCs w:val="28"/>
        </w:rPr>
        <w:t>違反第十二條規定，未依限恢復標誌、標線者，處工程主</w:t>
      </w:r>
      <w:r w:rsidRPr="0083134F">
        <w:rPr>
          <w:rFonts w:ascii="標楷體" w:eastAsia="標楷體" w:hAnsi="標楷體" w:hint="eastAsia"/>
          <w:sz w:val="28"/>
          <w:szCs w:val="28"/>
        </w:rPr>
        <w:lastRenderedPageBreak/>
        <w:t>辦單位負責人及承攬人，新臺幣一萬元以上三萬元以下罰鍰，並限期改善；屆期未改善完竣者，得按次處罰。</w:t>
      </w:r>
    </w:p>
    <w:p w:rsidR="009114BE" w:rsidRPr="0083134F" w:rsidRDefault="009114BE" w:rsidP="009114BE">
      <w:pPr>
        <w:spacing w:line="460" w:lineRule="exact"/>
        <w:ind w:left="1417" w:hangingChars="506" w:hanging="1417"/>
        <w:rPr>
          <w:rFonts w:ascii="標楷體" w:eastAsia="標楷體" w:hAnsi="標楷體" w:hint="eastAsia"/>
          <w:sz w:val="28"/>
          <w:szCs w:val="28"/>
        </w:rPr>
      </w:pPr>
      <w:r w:rsidRPr="0083134F">
        <w:rPr>
          <w:rFonts w:ascii="標楷體" w:eastAsia="標楷體" w:hAnsi="標楷體" w:hint="eastAsia"/>
          <w:sz w:val="28"/>
          <w:szCs w:val="28"/>
        </w:rPr>
        <w:t>第二十一條</w:t>
      </w:r>
      <w:r w:rsidRPr="0083134F">
        <w:rPr>
          <w:rFonts w:ascii="標楷體" w:eastAsia="標楷體" w:hAnsi="標楷體"/>
          <w:sz w:val="28"/>
          <w:szCs w:val="28"/>
        </w:rPr>
        <w:t xml:space="preserve">    </w:t>
      </w:r>
      <w:r w:rsidRPr="0083134F">
        <w:rPr>
          <w:rFonts w:ascii="標楷體" w:eastAsia="標楷體" w:hAnsi="標楷體" w:hint="eastAsia"/>
          <w:sz w:val="28"/>
          <w:szCs w:val="28"/>
        </w:rPr>
        <w:t>依其他法令應提出之道路交通維持計畫，除該法令另有規定者外，其記載事項及審議程序，依本自治條例規定辦理。</w:t>
      </w:r>
    </w:p>
    <w:p w:rsidR="009114BE" w:rsidRPr="0083134F" w:rsidRDefault="009114BE" w:rsidP="009114BE">
      <w:pPr>
        <w:spacing w:line="460" w:lineRule="exact"/>
        <w:rPr>
          <w:rFonts w:ascii="標楷體" w:eastAsia="標楷體" w:hAnsi="標楷體" w:hint="eastAsia"/>
          <w:sz w:val="28"/>
          <w:szCs w:val="28"/>
        </w:rPr>
      </w:pPr>
      <w:r w:rsidRPr="0083134F">
        <w:rPr>
          <w:rFonts w:ascii="標楷體" w:eastAsia="標楷體" w:hAnsi="標楷體" w:hint="eastAsia"/>
          <w:sz w:val="28"/>
          <w:szCs w:val="28"/>
        </w:rPr>
        <w:t>第二十二條</w:t>
      </w:r>
      <w:r w:rsidRPr="0083134F">
        <w:rPr>
          <w:rFonts w:ascii="標楷體" w:eastAsia="標楷體" w:hAnsi="標楷體"/>
          <w:sz w:val="28"/>
          <w:szCs w:val="28"/>
        </w:rPr>
        <w:t xml:space="preserve">    </w:t>
      </w:r>
      <w:r w:rsidRPr="0083134F">
        <w:rPr>
          <w:rFonts w:ascii="標楷體" w:eastAsia="標楷體" w:hAnsi="標楷體" w:hint="eastAsia"/>
          <w:sz w:val="28"/>
          <w:szCs w:val="28"/>
        </w:rPr>
        <w:t>本自治條例自公布日施行。</w:t>
      </w:r>
    </w:p>
    <w:p w:rsidR="009114BE" w:rsidRPr="0083134F" w:rsidRDefault="009114BE" w:rsidP="009114BE">
      <w:pPr>
        <w:spacing w:line="460" w:lineRule="exact"/>
        <w:rPr>
          <w:rFonts w:ascii="標楷體" w:eastAsia="標楷體" w:hAnsi="標楷體" w:hint="eastAsia"/>
          <w:sz w:val="28"/>
          <w:szCs w:val="28"/>
        </w:rPr>
      </w:pPr>
    </w:p>
    <w:p w:rsidR="001C041F" w:rsidRPr="009114BE" w:rsidRDefault="001C041F"/>
    <w:sectPr w:rsidR="001C041F" w:rsidRPr="009114BE" w:rsidSect="00C20D0B">
      <w:footerReference w:type="default" r:id="rId4"/>
      <w:pgSz w:w="11906" w:h="16838"/>
      <w:pgMar w:top="1418" w:right="1418"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4A5" w:rsidRDefault="009114BE">
    <w:pPr>
      <w:pStyle w:val="a3"/>
      <w:jc w:val="center"/>
    </w:pPr>
    <w:r>
      <w:fldChar w:fldCharType="begin"/>
    </w:r>
    <w:r>
      <w:instrText>PAGE   \* MERGEFORMAT</w:instrText>
    </w:r>
    <w:r>
      <w:fldChar w:fldCharType="separate"/>
    </w:r>
    <w:r w:rsidRPr="009114BE">
      <w:rPr>
        <w:noProof/>
        <w:lang w:val="zh-TW"/>
      </w:rPr>
      <w:t>1</w:t>
    </w:r>
    <w:r>
      <w:fldChar w:fldCharType="end"/>
    </w:r>
  </w:p>
  <w:p w:rsidR="00A304A5" w:rsidRDefault="009114BE">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4BE"/>
    <w:rsid w:val="001C041F"/>
    <w:rsid w:val="009114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A5736B74-7043-41BF-B2CB-00848179A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4B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114BE"/>
    <w:pPr>
      <w:tabs>
        <w:tab w:val="center" w:pos="4153"/>
        <w:tab w:val="right" w:pos="8306"/>
      </w:tabs>
      <w:snapToGrid w:val="0"/>
    </w:pPr>
    <w:rPr>
      <w:sz w:val="20"/>
      <w:szCs w:val="20"/>
      <w:lang w:val="x-none" w:eastAsia="x-none"/>
    </w:rPr>
  </w:style>
  <w:style w:type="character" w:customStyle="1" w:styleId="a4">
    <w:name w:val="頁尾 字元"/>
    <w:basedOn w:val="a0"/>
    <w:link w:val="a3"/>
    <w:uiPriority w:val="99"/>
    <w:rsid w:val="009114BE"/>
    <w:rPr>
      <w:rFonts w:ascii="Times New Roman" w:eastAsia="新細明體"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劉蕙菁</dc:creator>
  <cp:keywords/>
  <dc:description/>
  <cp:lastModifiedBy>劉蕙菁</cp:lastModifiedBy>
  <cp:revision>1</cp:revision>
  <dcterms:created xsi:type="dcterms:W3CDTF">2016-01-06T02:24:00Z</dcterms:created>
  <dcterms:modified xsi:type="dcterms:W3CDTF">2016-01-06T02:26:00Z</dcterms:modified>
</cp:coreProperties>
</file>