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4F" w:rsidRPr="00AA6B68" w:rsidRDefault="00CC254F" w:rsidP="00AA6B68">
      <w:pPr>
        <w:spacing w:line="4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6D55AA">
        <w:rPr>
          <w:rFonts w:ascii="標楷體" w:eastAsia="標楷體" w:hAnsi="標楷體" w:hint="eastAsia"/>
          <w:b/>
          <w:color w:val="000000"/>
          <w:sz w:val="40"/>
          <w:szCs w:val="40"/>
        </w:rPr>
        <w:t>臺中市政府公共工程品質抽驗作業要點</w:t>
      </w:r>
      <w:bookmarkStart w:id="0" w:name="_GoBack"/>
      <w:bookmarkEnd w:id="0"/>
    </w:p>
    <w:p w:rsidR="00CC254F" w:rsidRDefault="00CC254F" w:rsidP="00CC254F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proofErr w:type="gramStart"/>
      <w:r w:rsidRPr="00C65ED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C65EDD">
        <w:rPr>
          <w:rFonts w:ascii="標楷體" w:eastAsia="標楷體" w:hAnsi="標楷體" w:hint="eastAsia"/>
          <w:color w:val="000000"/>
          <w:sz w:val="28"/>
          <w:szCs w:val="28"/>
        </w:rPr>
        <w:t>中市政府(以下簡稱本府)為提升本府及所屬機關學校施工中之公共工程品質，期能事先發掘工程缺失並通知承攬廠商改善，維護本府公共工程品質，特訂定本要點。</w:t>
      </w:r>
    </w:p>
    <w:p w:rsidR="00CC254F" w:rsidRPr="00C65EDD" w:rsidRDefault="00CC254F" w:rsidP="00CC254F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C65EDD">
        <w:rPr>
          <w:rFonts w:ascii="標楷體" w:eastAsia="標楷體" w:hAnsi="標楷體" w:hint="eastAsia"/>
          <w:sz w:val="28"/>
          <w:szCs w:val="28"/>
        </w:rPr>
        <w:t>執行及受驗機關：</w:t>
      </w:r>
    </w:p>
    <w:p w:rsidR="00CC254F" w:rsidRPr="00C65EDD" w:rsidRDefault="00CC254F" w:rsidP="00CC254F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C65EDD">
        <w:rPr>
          <w:rFonts w:ascii="標楷體" w:eastAsia="標楷體" w:hAnsi="標楷體" w:hint="eastAsia"/>
          <w:sz w:val="28"/>
          <w:szCs w:val="28"/>
        </w:rPr>
        <w:t>（一）執行機關：</w:t>
      </w:r>
    </w:p>
    <w:p w:rsidR="00CC254F" w:rsidRPr="00C65EDD" w:rsidRDefault="00CC254F" w:rsidP="00CC254F">
      <w:pPr>
        <w:spacing w:line="460" w:lineRule="exact"/>
        <w:ind w:left="1400" w:hangingChars="500" w:hanging="1400"/>
        <w:jc w:val="both"/>
        <w:rPr>
          <w:rFonts w:ascii="標楷體" w:eastAsia="標楷體" w:hAnsi="標楷體" w:hint="eastAsia"/>
          <w:sz w:val="28"/>
          <w:szCs w:val="28"/>
        </w:rPr>
      </w:pPr>
      <w:r w:rsidRPr="00C65EDD">
        <w:rPr>
          <w:rFonts w:ascii="標楷體" w:eastAsia="標楷體" w:hAnsi="標楷體" w:hint="eastAsia"/>
          <w:sz w:val="28"/>
          <w:szCs w:val="28"/>
        </w:rPr>
        <w:t xml:space="preserve">          由本府政風處派員執行，針對工程施工進度達百分之十以上工程進行抽驗，執行時並得聘請</w:t>
      </w:r>
      <w:r w:rsidRPr="00C65EDD">
        <w:rPr>
          <w:rFonts w:eastAsia="標楷體" w:hAnsi="標楷體"/>
          <w:sz w:val="28"/>
          <w:szCs w:val="28"/>
        </w:rPr>
        <w:t>具有土木、結構</w:t>
      </w:r>
      <w:r w:rsidRPr="00C65EDD">
        <w:rPr>
          <w:rFonts w:eastAsia="標楷體" w:hAnsi="標楷體" w:hint="eastAsia"/>
          <w:sz w:val="28"/>
          <w:szCs w:val="28"/>
        </w:rPr>
        <w:t>、</w:t>
      </w:r>
      <w:r w:rsidRPr="00C65EDD">
        <w:rPr>
          <w:rFonts w:eastAsia="標楷體" w:hAnsi="標楷體"/>
          <w:sz w:val="28"/>
          <w:szCs w:val="28"/>
        </w:rPr>
        <w:t>建築</w:t>
      </w:r>
      <w:r w:rsidRPr="00C65EDD">
        <w:rPr>
          <w:rFonts w:eastAsia="標楷體" w:hAnsi="標楷體" w:hint="eastAsia"/>
          <w:sz w:val="28"/>
          <w:szCs w:val="28"/>
        </w:rPr>
        <w:t>或其他</w:t>
      </w:r>
      <w:r w:rsidRPr="00C65EDD">
        <w:rPr>
          <w:rFonts w:eastAsia="標楷體" w:hAnsi="標楷體"/>
          <w:sz w:val="28"/>
          <w:szCs w:val="28"/>
        </w:rPr>
        <w:t>相關專長之專家</w:t>
      </w:r>
      <w:r w:rsidRPr="00C65EDD">
        <w:rPr>
          <w:rFonts w:eastAsia="標楷體" w:hAnsi="標楷體" w:hint="eastAsia"/>
          <w:sz w:val="28"/>
          <w:szCs w:val="28"/>
        </w:rPr>
        <w:t>協助辦理工程抽驗事宜</w:t>
      </w:r>
      <w:r w:rsidRPr="00C65EDD">
        <w:rPr>
          <w:rFonts w:ascii="標楷體" w:eastAsia="標楷體" w:hAnsi="標楷體" w:hint="eastAsia"/>
          <w:sz w:val="28"/>
          <w:szCs w:val="28"/>
        </w:rPr>
        <w:t>。</w:t>
      </w:r>
    </w:p>
    <w:p w:rsidR="00CC254F" w:rsidRPr="00C65EDD" w:rsidRDefault="00CC254F" w:rsidP="00CC254F">
      <w:pPr>
        <w:spacing w:line="460" w:lineRule="exact"/>
        <w:ind w:leftChars="200" w:left="760" w:hangingChars="100" w:hanging="280"/>
        <w:rPr>
          <w:rFonts w:ascii="標楷體" w:eastAsia="標楷體" w:hAnsi="標楷體" w:hint="eastAsia"/>
          <w:sz w:val="28"/>
          <w:szCs w:val="28"/>
        </w:rPr>
      </w:pPr>
      <w:r w:rsidRPr="00C65EDD">
        <w:rPr>
          <w:rFonts w:ascii="標楷體" w:eastAsia="標楷體" w:hAnsi="標楷體" w:hint="eastAsia"/>
          <w:sz w:val="28"/>
          <w:szCs w:val="28"/>
        </w:rPr>
        <w:t>（二）受驗機關：</w:t>
      </w:r>
    </w:p>
    <w:p w:rsidR="00CC254F" w:rsidRDefault="00CC254F" w:rsidP="00CC254F">
      <w:pPr>
        <w:spacing w:line="460" w:lineRule="exact"/>
        <w:ind w:leftChars="555" w:left="1402" w:hangingChars="25" w:hanging="70"/>
        <w:jc w:val="both"/>
        <w:rPr>
          <w:rFonts w:ascii="標楷體" w:eastAsia="標楷體" w:hAnsi="標楷體" w:hint="eastAsia"/>
          <w:sz w:val="28"/>
          <w:szCs w:val="28"/>
        </w:rPr>
      </w:pPr>
      <w:r w:rsidRPr="00C65EDD">
        <w:rPr>
          <w:rFonts w:ascii="標楷體" w:eastAsia="標楷體" w:hAnsi="標楷體" w:hint="eastAsia"/>
          <w:sz w:val="28"/>
          <w:szCs w:val="28"/>
        </w:rPr>
        <w:t>各工程主辦機關。</w:t>
      </w:r>
    </w:p>
    <w:p w:rsidR="00CC254F" w:rsidRPr="00C65EDD" w:rsidRDefault="00CC254F" w:rsidP="00CC254F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C65EDD">
        <w:rPr>
          <w:rFonts w:ascii="標楷體" w:eastAsia="標楷體" w:hAnsi="標楷體" w:hint="eastAsia"/>
          <w:sz w:val="28"/>
          <w:szCs w:val="28"/>
        </w:rPr>
        <w:t>辦理方式：</w:t>
      </w:r>
    </w:p>
    <w:p w:rsidR="00CC254F" w:rsidRDefault="00CC254F" w:rsidP="00CC254F">
      <w:pPr>
        <w:spacing w:line="46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C65EDD">
        <w:rPr>
          <w:rFonts w:ascii="標楷體" w:eastAsia="標楷體" w:hAnsi="標楷體" w:hint="eastAsia"/>
          <w:sz w:val="28"/>
          <w:szCs w:val="28"/>
        </w:rPr>
        <w:t xml:space="preserve">    針對施工進度達百分之十以上工程，</w:t>
      </w:r>
      <w:proofErr w:type="gramStart"/>
      <w:r w:rsidRPr="00C65EDD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C65EDD">
        <w:rPr>
          <w:rFonts w:ascii="標楷體" w:eastAsia="標楷體" w:hAnsi="標楷體" w:hint="eastAsia"/>
          <w:color w:val="000000"/>
          <w:sz w:val="28"/>
          <w:szCs w:val="28"/>
        </w:rPr>
        <w:t>隨機抽樣方式辦理；原則每月抽驗十案，並於辦理完成後，彙整抽驗結果及工程缺失改善情形，按月簽陳市長核</w:t>
      </w:r>
      <w:proofErr w:type="gramStart"/>
      <w:r w:rsidRPr="00C65EDD">
        <w:rPr>
          <w:rFonts w:ascii="標楷體" w:eastAsia="標楷體" w:hAnsi="標楷體" w:hint="eastAsia"/>
          <w:color w:val="000000"/>
          <w:sz w:val="28"/>
          <w:szCs w:val="28"/>
        </w:rPr>
        <w:t>閱</w:t>
      </w:r>
      <w:proofErr w:type="gramEnd"/>
      <w:r w:rsidRPr="00C65E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254F" w:rsidRPr="00C65EDD" w:rsidRDefault="00CC254F" w:rsidP="00CC254F">
      <w:pPr>
        <w:spacing w:line="46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C65EDD">
        <w:rPr>
          <w:rFonts w:ascii="標楷體" w:eastAsia="標楷體" w:hAnsi="標楷體" w:hint="eastAsia"/>
          <w:color w:val="000000"/>
          <w:sz w:val="28"/>
          <w:szCs w:val="28"/>
        </w:rPr>
        <w:t>抽驗人員應填具抽驗紀錄表（格式如附表），並就下列事項之抽驗結果，參照各該工程契約規定及相關施工規範為總評分：</w:t>
      </w:r>
    </w:p>
    <w:p w:rsidR="00CC254F" w:rsidRPr="00C65EDD" w:rsidRDefault="00CC254F" w:rsidP="00CC254F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65EDD">
        <w:rPr>
          <w:rFonts w:ascii="標楷體" w:eastAsia="標楷體" w:hAnsi="標楷體" w:hint="eastAsia"/>
          <w:color w:val="000000"/>
          <w:sz w:val="28"/>
          <w:szCs w:val="28"/>
        </w:rPr>
        <w:t>（一）工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程相關書面資料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CC254F" w:rsidRPr="00C65EDD" w:rsidRDefault="00CC254F" w:rsidP="00CC254F">
      <w:pPr>
        <w:spacing w:line="460" w:lineRule="exact"/>
        <w:ind w:left="1400" w:hangingChars="500" w:hanging="140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C65EDD">
        <w:rPr>
          <w:rFonts w:ascii="標楷體" w:eastAsia="標楷體" w:hAnsi="標楷體" w:hint="eastAsia"/>
          <w:color w:val="000000"/>
          <w:sz w:val="28"/>
          <w:szCs w:val="28"/>
        </w:rPr>
        <w:t>品質管理（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包括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工程日報表、自主檢查表、品質督導紀錄等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C254F" w:rsidRPr="00C65EDD" w:rsidRDefault="00CC254F" w:rsidP="00CC254F">
      <w:pPr>
        <w:spacing w:line="460" w:lineRule="exact"/>
        <w:ind w:left="1400" w:hangingChars="500" w:hanging="140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材料設備檢驗與管制（包括材料設備之出廠或產地證明、檢測紀錄、檢驗頻率等）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CC254F" w:rsidRPr="00C65EDD" w:rsidRDefault="00CC254F" w:rsidP="00CC254F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施工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情形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（包括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工程告示牌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、放樣、模板、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混凝土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鋼筋、土方、消防、裝修、景觀、歷史建築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等）。</w:t>
      </w:r>
    </w:p>
    <w:p w:rsidR="00CC254F" w:rsidRPr="00C65EDD" w:rsidRDefault="00CC254F" w:rsidP="00CC254F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（三）抽樣檢測（包括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混凝土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結構硬度</w:t>
      </w:r>
      <w:proofErr w:type="gramStart"/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錘</w:t>
      </w:r>
      <w:proofErr w:type="gramEnd"/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試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驗或鑽心取樣、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瀝青混凝土厚度之鑽心取樣試驗</w:t>
      </w: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等）</w:t>
      </w:r>
    </w:p>
    <w:p w:rsidR="00CC254F" w:rsidRPr="00C65EDD" w:rsidRDefault="00CC254F" w:rsidP="00CC254F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（四）勞工安全衛生、公共環境與安全（包括安全設施、防護用具、圍籬、交通警告設施、空氣污染、揚塵、噪音等）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CC254F" w:rsidRDefault="00CC254F" w:rsidP="00CC254F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65E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（五）配合度（包括抽驗前置作業、現場抽驗、缺失改善之配合辦理情形）</w:t>
      </w:r>
      <w:r w:rsidRPr="00C65E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CC254F" w:rsidRDefault="00CC254F" w:rsidP="00CC254F">
      <w:pPr>
        <w:spacing w:line="460" w:lineRule="exact"/>
        <w:ind w:left="560" w:hangingChars="200" w:hanging="560"/>
        <w:jc w:val="both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Pr="0029571B">
        <w:rPr>
          <w:rFonts w:ascii="標楷體" w:eastAsia="標楷體" w:hAnsi="標楷體" w:hint="eastAsia"/>
          <w:color w:val="000000"/>
          <w:sz w:val="28"/>
          <w:szCs w:val="28"/>
        </w:rPr>
        <w:t>受</w:t>
      </w:r>
      <w:r w:rsidRPr="0029571B">
        <w:rPr>
          <w:rFonts w:ascii="標楷體" w:eastAsia="標楷體" w:hAnsi="標楷體" w:hint="eastAsia"/>
          <w:bCs/>
          <w:sz w:val="28"/>
          <w:szCs w:val="28"/>
        </w:rPr>
        <w:t>驗機關</w:t>
      </w:r>
      <w:r>
        <w:rPr>
          <w:rFonts w:ascii="標楷體" w:eastAsia="標楷體" w:hAnsi="標楷體" w:hint="eastAsia"/>
          <w:bCs/>
          <w:sz w:val="28"/>
          <w:szCs w:val="28"/>
        </w:rPr>
        <w:t>除</w:t>
      </w:r>
      <w:r w:rsidRPr="0029571B">
        <w:rPr>
          <w:rFonts w:ascii="標楷體" w:eastAsia="標楷體" w:hint="eastAsia"/>
          <w:bCs/>
          <w:sz w:val="28"/>
          <w:szCs w:val="28"/>
        </w:rPr>
        <w:t>應就抽驗紀錄表所記載之缺失事項通知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承攬</w:t>
      </w:r>
      <w:r w:rsidRPr="0029571B">
        <w:rPr>
          <w:rFonts w:ascii="標楷體" w:eastAsia="標楷體" w:hint="eastAsia"/>
          <w:bCs/>
          <w:sz w:val="28"/>
          <w:szCs w:val="28"/>
        </w:rPr>
        <w:t>廠商或監造單位確實改善</w:t>
      </w:r>
      <w:r>
        <w:rPr>
          <w:rFonts w:ascii="標楷體" w:eastAsia="標楷體" w:hint="eastAsia"/>
          <w:bCs/>
          <w:sz w:val="28"/>
          <w:szCs w:val="28"/>
        </w:rPr>
        <w:t>外</w:t>
      </w:r>
      <w:r w:rsidRPr="0029571B">
        <w:rPr>
          <w:rFonts w:ascii="標楷體" w:eastAsia="標楷體" w:hint="eastAsia"/>
          <w:bCs/>
          <w:sz w:val="28"/>
          <w:szCs w:val="28"/>
        </w:rPr>
        <w:t>，並</w:t>
      </w:r>
      <w:r>
        <w:rPr>
          <w:rFonts w:ascii="標楷體" w:eastAsia="標楷體" w:hint="eastAsia"/>
          <w:bCs/>
          <w:sz w:val="28"/>
          <w:szCs w:val="28"/>
        </w:rPr>
        <w:t>應</w:t>
      </w:r>
      <w:r w:rsidRPr="0029571B">
        <w:rPr>
          <w:rFonts w:ascii="標楷體" w:eastAsia="標楷體" w:hint="eastAsia"/>
          <w:bCs/>
          <w:sz w:val="28"/>
          <w:szCs w:val="28"/>
        </w:rPr>
        <w:t>將改善處理情形函復</w:t>
      </w:r>
      <w:r>
        <w:rPr>
          <w:rFonts w:ascii="標楷體" w:eastAsia="標楷體" w:hint="eastAsia"/>
          <w:bCs/>
          <w:sz w:val="28"/>
          <w:szCs w:val="28"/>
        </w:rPr>
        <w:t>執行</w:t>
      </w:r>
      <w:r w:rsidRPr="0029571B">
        <w:rPr>
          <w:rFonts w:ascii="標楷體" w:eastAsia="標楷體" w:hAnsi="標楷體" w:hint="eastAsia"/>
          <w:bCs/>
          <w:sz w:val="28"/>
          <w:szCs w:val="28"/>
        </w:rPr>
        <w:t>機關</w:t>
      </w:r>
      <w:r w:rsidRPr="0029571B">
        <w:rPr>
          <w:rFonts w:ascii="標楷體" w:eastAsia="標楷體" w:hint="eastAsia"/>
          <w:bCs/>
          <w:sz w:val="28"/>
          <w:szCs w:val="28"/>
        </w:rPr>
        <w:t>。</w:t>
      </w:r>
    </w:p>
    <w:p w:rsidR="00CC254F" w:rsidRPr="0029571B" w:rsidRDefault="00CC254F" w:rsidP="00CC254F">
      <w:pPr>
        <w:spacing w:line="46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29571B">
        <w:rPr>
          <w:rFonts w:ascii="標楷體" w:eastAsia="標楷體" w:hAnsi="標楷體" w:hint="eastAsia"/>
          <w:color w:val="000000"/>
          <w:sz w:val="28"/>
          <w:szCs w:val="28"/>
        </w:rPr>
        <w:t>受</w:t>
      </w:r>
      <w:r w:rsidRPr="0029571B">
        <w:rPr>
          <w:rFonts w:ascii="標楷體" w:eastAsia="標楷體" w:hAnsi="標楷體" w:hint="eastAsia"/>
          <w:bCs/>
          <w:sz w:val="28"/>
          <w:szCs w:val="28"/>
        </w:rPr>
        <w:t>驗機關</w:t>
      </w:r>
      <w:r w:rsidRPr="0029571B">
        <w:rPr>
          <w:rFonts w:ascii="標楷體" w:eastAsia="標楷體" w:hAnsi="標楷體" w:hint="eastAsia"/>
          <w:color w:val="000000"/>
          <w:sz w:val="28"/>
          <w:szCs w:val="28"/>
        </w:rPr>
        <w:t>得依抽驗結果之總評分對所屬有功人員辦理以下獎勵：</w:t>
      </w:r>
    </w:p>
    <w:p w:rsidR="00CC254F" w:rsidRPr="0029571B" w:rsidRDefault="00CC254F" w:rsidP="00CC254F">
      <w:pPr>
        <w:pStyle w:val="3"/>
        <w:spacing w:line="460" w:lineRule="exact"/>
        <w:ind w:leftChars="200" w:left="1320" w:hangingChars="300" w:hanging="840"/>
        <w:rPr>
          <w:rFonts w:hint="eastAsia"/>
          <w:color w:val="000000"/>
        </w:rPr>
      </w:pPr>
      <w:r w:rsidRPr="0029571B">
        <w:rPr>
          <w:rFonts w:hint="eastAsia"/>
          <w:color w:val="000000"/>
        </w:rPr>
        <w:t>（一）九十分以上者，記功一次。</w:t>
      </w:r>
    </w:p>
    <w:p w:rsidR="00CC254F" w:rsidRPr="0029571B" w:rsidRDefault="00CC254F" w:rsidP="00CC254F">
      <w:pPr>
        <w:pStyle w:val="3"/>
        <w:spacing w:line="460" w:lineRule="exact"/>
        <w:ind w:leftChars="200" w:left="1320" w:hangingChars="300" w:hanging="840"/>
        <w:rPr>
          <w:rFonts w:hint="eastAsia"/>
          <w:color w:val="000000"/>
        </w:rPr>
      </w:pPr>
      <w:r w:rsidRPr="0029571B">
        <w:rPr>
          <w:rFonts w:hint="eastAsia"/>
          <w:color w:val="000000"/>
        </w:rPr>
        <w:t>（二）八十五分以上者，嘉獎二次。</w:t>
      </w:r>
    </w:p>
    <w:p w:rsidR="00CC254F" w:rsidRPr="0029571B" w:rsidRDefault="00CC254F" w:rsidP="00CC254F">
      <w:pPr>
        <w:pStyle w:val="3"/>
        <w:spacing w:line="460" w:lineRule="exact"/>
        <w:ind w:leftChars="200" w:left="1320" w:hangingChars="300" w:hanging="840"/>
        <w:rPr>
          <w:rFonts w:hint="eastAsia"/>
          <w:color w:val="000000"/>
        </w:rPr>
      </w:pPr>
      <w:r w:rsidRPr="0029571B">
        <w:rPr>
          <w:rFonts w:hint="eastAsia"/>
          <w:color w:val="000000"/>
        </w:rPr>
        <w:t>（三）八十分以上者，嘉獎一次。</w:t>
      </w:r>
    </w:p>
    <w:p w:rsidR="00CC254F" w:rsidRDefault="00CC254F" w:rsidP="00CC254F">
      <w:pPr>
        <w:spacing w:line="460" w:lineRule="exact"/>
        <w:ind w:leftChars="234" w:left="56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29571B">
        <w:rPr>
          <w:rFonts w:ascii="標楷體" w:eastAsia="標楷體" w:hAnsi="標楷體" w:hint="eastAsia"/>
          <w:color w:val="000000"/>
          <w:sz w:val="28"/>
          <w:szCs w:val="28"/>
        </w:rPr>
        <w:t>項獎勵應於每年度結束後辦理一次，年度內有數次符合獎勵事由者，擇優獎勵一次。</w:t>
      </w:r>
    </w:p>
    <w:p w:rsidR="00CC254F" w:rsidRPr="001A29D0" w:rsidRDefault="00CC254F" w:rsidP="00CC254F">
      <w:pPr>
        <w:spacing w:line="46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Pr="001A29D0">
        <w:rPr>
          <w:rFonts w:ascii="標楷體" w:eastAsia="標楷體" w:hAnsi="標楷體" w:hint="eastAsia"/>
          <w:color w:val="000000"/>
          <w:sz w:val="28"/>
          <w:szCs w:val="28"/>
        </w:rPr>
        <w:t>抽驗結果經評定為未滿</w:t>
      </w:r>
      <w:r w:rsidRPr="00BD6AF6">
        <w:rPr>
          <w:rFonts w:ascii="標楷體" w:eastAsia="標楷體" w:hAnsi="標楷體" w:hint="eastAsia"/>
          <w:color w:val="000000"/>
          <w:sz w:val="28"/>
          <w:szCs w:val="28"/>
        </w:rPr>
        <w:t>七十</w:t>
      </w:r>
      <w:r w:rsidRPr="001A29D0">
        <w:rPr>
          <w:rFonts w:ascii="標楷體" w:eastAsia="標楷體" w:hAnsi="標楷體" w:hint="eastAsia"/>
          <w:color w:val="000000"/>
          <w:sz w:val="28"/>
          <w:szCs w:val="28"/>
        </w:rPr>
        <w:t>分者，由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受驗</w:t>
      </w:r>
      <w:r w:rsidRPr="001A29D0">
        <w:rPr>
          <w:rFonts w:ascii="標楷體" w:eastAsia="標楷體" w:hAnsi="標楷體" w:hint="eastAsia"/>
          <w:color w:val="000000"/>
          <w:sz w:val="28"/>
          <w:szCs w:val="28"/>
        </w:rPr>
        <w:t>機關依下列規定對所屬人員辦理懲處：</w:t>
      </w:r>
    </w:p>
    <w:p w:rsidR="00CC254F" w:rsidRPr="001A29D0" w:rsidRDefault="00CC254F" w:rsidP="00CC254F">
      <w:pPr>
        <w:pStyle w:val="3"/>
        <w:tabs>
          <w:tab w:val="left" w:pos="1226"/>
          <w:tab w:val="left" w:pos="1510"/>
          <w:tab w:val="left" w:pos="1586"/>
        </w:tabs>
        <w:spacing w:line="460" w:lineRule="exact"/>
        <w:ind w:left="1400" w:hangingChars="500" w:hanging="1400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 xml:space="preserve">    （一）抽查紀錄有下列情形二目以上，承辦人記申誡一次處分：</w:t>
      </w:r>
    </w:p>
    <w:p w:rsidR="00CC254F" w:rsidRPr="001A29D0" w:rsidRDefault="00CC254F" w:rsidP="00CC254F">
      <w:pPr>
        <w:pStyle w:val="3"/>
        <w:tabs>
          <w:tab w:val="left" w:pos="1080"/>
        </w:tabs>
        <w:spacing w:line="460" w:lineRule="exact"/>
        <w:ind w:leftChars="466" w:left="1325" w:hangingChars="74" w:hanging="207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.</w:t>
      </w:r>
      <w:r w:rsidRPr="001A29D0">
        <w:rPr>
          <w:rFonts w:hint="eastAsia"/>
          <w:color w:val="000000"/>
        </w:rPr>
        <w:t>工程督導次</w:t>
      </w:r>
      <w:r>
        <w:rPr>
          <w:rFonts w:hint="eastAsia"/>
          <w:color w:val="000000"/>
        </w:rPr>
        <w:t>數</w:t>
      </w:r>
      <w:r w:rsidRPr="001A29D0">
        <w:rPr>
          <w:rFonts w:hint="eastAsia"/>
          <w:color w:val="000000"/>
        </w:rPr>
        <w:t>不足無法掌控品質、督導紀錄填寫流於形式。</w:t>
      </w:r>
    </w:p>
    <w:p w:rsidR="00CC254F" w:rsidRPr="001A29D0" w:rsidRDefault="00CC254F" w:rsidP="00CC254F">
      <w:pPr>
        <w:pStyle w:val="3"/>
        <w:tabs>
          <w:tab w:val="left" w:pos="1080"/>
        </w:tabs>
        <w:spacing w:line="460" w:lineRule="exact"/>
        <w:ind w:leftChars="466" w:left="1325" w:hangingChars="74" w:hanging="207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.</w:t>
      </w:r>
      <w:r w:rsidRPr="001A29D0">
        <w:rPr>
          <w:rFonts w:hint="eastAsia"/>
          <w:color w:val="000000"/>
        </w:rPr>
        <w:t>督導缺失改善追蹤未落實、改善紀錄不全。</w:t>
      </w:r>
    </w:p>
    <w:p w:rsidR="00CC254F" w:rsidRPr="001A29D0" w:rsidRDefault="00CC254F" w:rsidP="00CC254F">
      <w:pPr>
        <w:pStyle w:val="3"/>
        <w:tabs>
          <w:tab w:val="left" w:pos="1080"/>
        </w:tabs>
        <w:spacing w:line="460" w:lineRule="exact"/>
        <w:ind w:leftChars="475" w:left="1428" w:hangingChars="103" w:hanging="288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.</w:t>
      </w:r>
      <w:r w:rsidRPr="001A29D0">
        <w:rPr>
          <w:rFonts w:hint="eastAsia"/>
          <w:color w:val="000000"/>
        </w:rPr>
        <w:t>對契約規定之計畫書或廠商報核相關文件，審查不確實或未核備。</w:t>
      </w:r>
    </w:p>
    <w:p w:rsidR="00CC254F" w:rsidRPr="001A29D0" w:rsidRDefault="00CC254F" w:rsidP="00CC254F">
      <w:pPr>
        <w:pStyle w:val="3"/>
        <w:tabs>
          <w:tab w:val="left" w:pos="1080"/>
        </w:tabs>
        <w:spacing w:line="460" w:lineRule="exact"/>
        <w:ind w:leftChars="475" w:left="1428" w:hangingChars="103" w:hanging="288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.</w:t>
      </w:r>
      <w:r w:rsidRPr="001A29D0">
        <w:rPr>
          <w:rFonts w:hint="eastAsia"/>
          <w:color w:val="000000"/>
        </w:rPr>
        <w:t>工程進度落後達百分之十，連續達二個月者，未採取適當處置。</w:t>
      </w:r>
    </w:p>
    <w:p w:rsidR="00CC254F" w:rsidRPr="001A29D0" w:rsidRDefault="00CC254F" w:rsidP="00CC254F">
      <w:pPr>
        <w:pStyle w:val="3"/>
        <w:tabs>
          <w:tab w:val="left" w:pos="1080"/>
        </w:tabs>
        <w:spacing w:line="460" w:lineRule="exact"/>
        <w:ind w:leftChars="475" w:left="1428" w:hangingChars="103" w:hanging="288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.</w:t>
      </w:r>
      <w:r w:rsidRPr="001A29D0">
        <w:rPr>
          <w:rFonts w:hint="eastAsia"/>
          <w:color w:val="000000"/>
        </w:rPr>
        <w:t>未適時督促專案管理廠商、設計監造廠商及承攬廠商辦理其</w:t>
      </w:r>
      <w:r>
        <w:rPr>
          <w:rFonts w:hint="eastAsia"/>
          <w:color w:val="000000"/>
        </w:rPr>
        <w:t>應</w:t>
      </w:r>
      <w:r w:rsidRPr="001A29D0">
        <w:rPr>
          <w:rFonts w:hint="eastAsia"/>
          <w:color w:val="000000"/>
        </w:rPr>
        <w:t>辦事項。</w:t>
      </w:r>
    </w:p>
    <w:p w:rsidR="00CC254F" w:rsidRPr="001A29D0" w:rsidRDefault="00CC254F" w:rsidP="00CC254F">
      <w:pPr>
        <w:pStyle w:val="3"/>
        <w:tabs>
          <w:tab w:val="left" w:pos="1080"/>
        </w:tabs>
        <w:spacing w:line="460" w:lineRule="exact"/>
        <w:ind w:leftChars="466" w:left="1325" w:hangingChars="74" w:hanging="207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.</w:t>
      </w:r>
      <w:r w:rsidRPr="001A29D0">
        <w:rPr>
          <w:rFonts w:hint="eastAsia"/>
          <w:color w:val="000000"/>
        </w:rPr>
        <w:t>就工程品質之明顯缺失未察覺或未採取適當處置措施。</w:t>
      </w:r>
    </w:p>
    <w:p w:rsidR="00CC254F" w:rsidRPr="001A29D0" w:rsidRDefault="00CC254F" w:rsidP="00CC254F">
      <w:pPr>
        <w:pStyle w:val="3"/>
        <w:tabs>
          <w:tab w:val="left" w:pos="1080"/>
        </w:tabs>
        <w:spacing w:line="460" w:lineRule="exact"/>
        <w:ind w:leftChars="466" w:left="1325" w:hangingChars="74" w:hanging="207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.</w:t>
      </w:r>
      <w:r w:rsidRPr="001A29D0">
        <w:rPr>
          <w:rFonts w:hint="eastAsia"/>
          <w:color w:val="000000"/>
        </w:rPr>
        <w:t>其他經抽驗人員認定應予懲處事項。</w:t>
      </w:r>
    </w:p>
    <w:p w:rsidR="00CC254F" w:rsidRPr="001A29D0" w:rsidRDefault="00CC254F" w:rsidP="00CC254F">
      <w:pPr>
        <w:pStyle w:val="3"/>
        <w:tabs>
          <w:tab w:val="left" w:pos="1486"/>
        </w:tabs>
        <w:spacing w:line="460" w:lineRule="exact"/>
        <w:ind w:leftChars="225" w:left="1380" w:hangingChars="300" w:hanging="840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>（二）抽查紀錄有下列情形</w:t>
      </w:r>
      <w:r w:rsidRPr="00BD6AF6">
        <w:rPr>
          <w:rFonts w:hint="eastAsia"/>
          <w:color w:val="000000"/>
        </w:rPr>
        <w:t>之</w:t>
      </w:r>
      <w:proofErr w:type="gramStart"/>
      <w:r w:rsidRPr="00BD6AF6">
        <w:rPr>
          <w:rFonts w:hint="eastAsia"/>
          <w:color w:val="000000"/>
        </w:rPr>
        <w:t>一</w:t>
      </w:r>
      <w:proofErr w:type="gramEnd"/>
      <w:r w:rsidRPr="001A29D0">
        <w:rPr>
          <w:rFonts w:hint="eastAsia"/>
          <w:color w:val="000000"/>
        </w:rPr>
        <w:t>者，承辦人記申誡二次處分，其直屬主管記申誡一次處分：</w:t>
      </w:r>
    </w:p>
    <w:p w:rsidR="00CC254F" w:rsidRPr="001A29D0" w:rsidRDefault="00CC254F" w:rsidP="00CC254F">
      <w:pPr>
        <w:pStyle w:val="3"/>
        <w:tabs>
          <w:tab w:val="left" w:pos="1080"/>
        </w:tabs>
        <w:spacing w:line="460" w:lineRule="exact"/>
        <w:ind w:leftChars="466" w:left="1398" w:hangingChars="100" w:hanging="280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.</w:t>
      </w:r>
      <w:r w:rsidRPr="001A29D0">
        <w:rPr>
          <w:rFonts w:hint="eastAsia"/>
          <w:color w:val="000000"/>
        </w:rPr>
        <w:t>未執行工程督導、督導紀錄未建立或督導紀錄有偽造、變造、記載不實。</w:t>
      </w:r>
    </w:p>
    <w:p w:rsidR="00CC254F" w:rsidRPr="001A29D0" w:rsidRDefault="00CC254F" w:rsidP="00CC254F">
      <w:pPr>
        <w:pStyle w:val="3"/>
        <w:tabs>
          <w:tab w:val="left" w:pos="1080"/>
        </w:tabs>
        <w:spacing w:line="460" w:lineRule="exact"/>
        <w:ind w:leftChars="466" w:left="1398" w:hangingChars="100" w:hanging="280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.</w:t>
      </w:r>
      <w:r w:rsidRPr="001A29D0">
        <w:rPr>
          <w:rFonts w:hint="eastAsia"/>
          <w:color w:val="000000"/>
        </w:rPr>
        <w:t>督導缺失改善資料未建立。</w:t>
      </w:r>
    </w:p>
    <w:p w:rsidR="00CC254F" w:rsidRPr="001A29D0" w:rsidRDefault="00CC254F" w:rsidP="00CC254F">
      <w:pPr>
        <w:pStyle w:val="3"/>
        <w:tabs>
          <w:tab w:val="left" w:pos="1080"/>
        </w:tabs>
        <w:spacing w:line="460" w:lineRule="exact"/>
        <w:ind w:leftChars="466" w:left="1398" w:hangingChars="100" w:hanging="280"/>
        <w:rPr>
          <w:rFonts w:hint="eastAsia"/>
          <w:color w:val="000000"/>
        </w:rPr>
      </w:pPr>
      <w:r w:rsidRPr="001A29D0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.</w:t>
      </w:r>
      <w:r w:rsidRPr="001A29D0">
        <w:rPr>
          <w:rFonts w:hint="eastAsia"/>
          <w:color w:val="000000"/>
        </w:rPr>
        <w:t>工程進度落後達百分之二十，未採取適當處置。</w:t>
      </w:r>
    </w:p>
    <w:p w:rsidR="00CC254F" w:rsidRPr="00F50B6D" w:rsidRDefault="00CC254F" w:rsidP="00CC254F">
      <w:pPr>
        <w:pStyle w:val="3"/>
        <w:tabs>
          <w:tab w:val="left" w:pos="1080"/>
        </w:tabs>
        <w:spacing w:line="460" w:lineRule="exact"/>
        <w:ind w:leftChars="466" w:left="1398" w:hangingChars="100" w:hanging="280"/>
        <w:rPr>
          <w:rFonts w:hint="eastAsia"/>
          <w:color w:val="000000"/>
        </w:rPr>
      </w:pPr>
      <w:r w:rsidRPr="00F50B6D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.</w:t>
      </w:r>
      <w:r w:rsidRPr="00F50B6D">
        <w:rPr>
          <w:rFonts w:hint="eastAsia"/>
          <w:color w:val="000000"/>
        </w:rPr>
        <w:t>工程品質有重大缺失未察覺或未採取適當處置。</w:t>
      </w:r>
    </w:p>
    <w:p w:rsidR="00CC254F" w:rsidRPr="00B5430F" w:rsidRDefault="00CC254F" w:rsidP="00CC254F">
      <w:pPr>
        <w:spacing w:line="46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B5430F">
        <w:rPr>
          <w:rFonts w:ascii="標楷體" w:eastAsia="標楷體" w:hAnsi="標楷體" w:hint="eastAsia"/>
          <w:color w:val="000000"/>
          <w:sz w:val="28"/>
          <w:szCs w:val="28"/>
        </w:rPr>
        <w:t>廠商有下列情形者，由本府政風處專案簽報頒獎表揚：</w:t>
      </w:r>
    </w:p>
    <w:p w:rsidR="00CC254F" w:rsidRPr="00B5430F" w:rsidRDefault="00CC254F" w:rsidP="00CC254F">
      <w:pPr>
        <w:spacing w:line="460" w:lineRule="exact"/>
        <w:ind w:left="1400" w:hangingChars="500" w:hanging="14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5430F">
        <w:rPr>
          <w:rFonts w:ascii="標楷體" w:eastAsia="標楷體" w:hAnsi="標楷體" w:hint="eastAsia"/>
          <w:color w:val="000000"/>
          <w:sz w:val="28"/>
          <w:szCs w:val="28"/>
        </w:rPr>
        <w:t xml:space="preserve">    （一）工程抽驗成績達八十五分以上。</w:t>
      </w:r>
    </w:p>
    <w:p w:rsidR="00CC254F" w:rsidRPr="00B5430F" w:rsidRDefault="00CC254F" w:rsidP="00CC254F">
      <w:pPr>
        <w:spacing w:line="460" w:lineRule="exact"/>
        <w:ind w:left="1400" w:hangingChars="500" w:hanging="14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5430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（二）工程竣工進度超前百分之二十以上，並</w:t>
      </w:r>
      <w:r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Pr="00B5430F">
        <w:rPr>
          <w:rFonts w:ascii="標楷體" w:eastAsia="標楷體" w:hAnsi="標楷體" w:hint="eastAsia"/>
          <w:color w:val="000000"/>
          <w:sz w:val="28"/>
          <w:szCs w:val="28"/>
        </w:rPr>
        <w:t>提報優良廠商。</w:t>
      </w:r>
    </w:p>
    <w:p w:rsidR="00CC254F" w:rsidRPr="00B5430F" w:rsidRDefault="00CC254F" w:rsidP="00CC254F">
      <w:pPr>
        <w:spacing w:line="460" w:lineRule="exact"/>
        <w:ind w:left="280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5430F">
        <w:rPr>
          <w:rFonts w:ascii="標楷體" w:eastAsia="標楷體" w:hAnsi="標楷體" w:hint="eastAsia"/>
          <w:color w:val="000000"/>
          <w:sz w:val="28"/>
          <w:szCs w:val="28"/>
        </w:rPr>
        <w:t xml:space="preserve">    前項獎勵應於每年度結束後辦理一次。</w:t>
      </w:r>
    </w:p>
    <w:p w:rsidR="00CC254F" w:rsidRPr="00B5430F" w:rsidRDefault="00CC254F" w:rsidP="00CC254F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C45A08">
        <w:rPr>
          <w:rFonts w:ascii="標楷體" w:eastAsia="標楷體" w:hAnsi="標楷體" w:hint="eastAsia"/>
          <w:color w:val="000000"/>
          <w:sz w:val="28"/>
          <w:szCs w:val="28"/>
        </w:rPr>
        <w:t>本要點有</w:t>
      </w:r>
      <w:proofErr w:type="gramStart"/>
      <w:r w:rsidRPr="00C45A08">
        <w:rPr>
          <w:rFonts w:ascii="標楷體" w:eastAsia="標楷體" w:hAnsi="標楷體" w:hint="eastAsia"/>
          <w:color w:val="000000"/>
          <w:sz w:val="28"/>
          <w:szCs w:val="28"/>
        </w:rPr>
        <w:t>關外聘</w:t>
      </w:r>
      <w:proofErr w:type="gramEnd"/>
      <w:r w:rsidRPr="00C45A08">
        <w:rPr>
          <w:rFonts w:ascii="標楷體" w:eastAsia="標楷體" w:hAnsi="標楷體" w:hint="eastAsia"/>
          <w:color w:val="000000"/>
          <w:sz w:val="28"/>
          <w:szCs w:val="28"/>
        </w:rPr>
        <w:t>專家協助辦理工程抽驗事宜所需經費由本府政</w:t>
      </w:r>
      <w:proofErr w:type="gramStart"/>
      <w:r w:rsidRPr="00C45A08">
        <w:rPr>
          <w:rFonts w:ascii="標楷體" w:eastAsia="標楷體" w:hAnsi="標楷體" w:hint="eastAsia"/>
          <w:color w:val="000000"/>
          <w:sz w:val="28"/>
          <w:szCs w:val="28"/>
        </w:rPr>
        <w:t>風處政風</w:t>
      </w:r>
      <w:proofErr w:type="gramEnd"/>
      <w:r w:rsidRPr="00C45A08">
        <w:rPr>
          <w:rFonts w:ascii="標楷體" w:eastAsia="標楷體" w:hAnsi="標楷體" w:hint="eastAsia"/>
          <w:color w:val="000000"/>
          <w:sz w:val="28"/>
          <w:szCs w:val="28"/>
        </w:rPr>
        <w:t>業務費項下支應，其他所需經費由受驗工程之工程管理費項下支應。</w:t>
      </w:r>
    </w:p>
    <w:p w:rsidR="002A36C0" w:rsidRPr="00CC254F" w:rsidRDefault="002A36C0"/>
    <w:sectPr w:rsidR="002A36C0" w:rsidRPr="00CC25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4F"/>
    <w:rsid w:val="002A36C0"/>
    <w:rsid w:val="00AA6B68"/>
    <w:rsid w:val="00C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083B0-44B7-4F8C-AA4A-33EB86F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C254F"/>
    <w:pPr>
      <w:adjustRightInd w:val="0"/>
      <w:snapToGrid w:val="0"/>
      <w:spacing w:line="400" w:lineRule="atLeast"/>
      <w:ind w:left="-22" w:firstLineChars="279" w:firstLine="781"/>
      <w:jc w:val="both"/>
    </w:pPr>
    <w:rPr>
      <w:rFonts w:ascii="標楷體" w:eastAsia="標楷體" w:hAnsi="標楷體"/>
      <w:sz w:val="28"/>
      <w:szCs w:val="28"/>
    </w:rPr>
  </w:style>
  <w:style w:type="character" w:customStyle="1" w:styleId="30">
    <w:name w:val="本文縮排 3 字元"/>
    <w:basedOn w:val="a0"/>
    <w:link w:val="3"/>
    <w:rsid w:val="00CC254F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劉蕙菁</dc:creator>
  <cp:keywords/>
  <dc:description/>
  <cp:lastModifiedBy>劉蕙菁</cp:lastModifiedBy>
  <cp:revision>2</cp:revision>
  <dcterms:created xsi:type="dcterms:W3CDTF">2015-12-23T02:54:00Z</dcterms:created>
  <dcterms:modified xsi:type="dcterms:W3CDTF">2015-12-23T02:55:00Z</dcterms:modified>
</cp:coreProperties>
</file>