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4" w:rsidRPr="00B67245" w:rsidRDefault="00586D31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B67245">
        <w:rPr>
          <w:rFonts w:ascii="標楷體" w:eastAsia="標楷體" w:hAnsi="標楷體" w:hint="eastAsia"/>
          <w:b/>
          <w:sz w:val="28"/>
          <w:szCs w:val="28"/>
        </w:rPr>
        <w:t>臺中市社會工作人員安全工作環境及設施設備基準附表</w:t>
      </w: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709"/>
        <w:gridCol w:w="6805"/>
        <w:gridCol w:w="8079"/>
      </w:tblGrid>
      <w:tr w:rsidR="00586D31" w:rsidRPr="00B67245" w:rsidTr="00483930">
        <w:tc>
          <w:tcPr>
            <w:tcW w:w="709" w:type="dxa"/>
            <w:vAlign w:val="center"/>
          </w:tcPr>
          <w:bookmarkEnd w:id="0"/>
          <w:p w:rsidR="00586D31" w:rsidRPr="00B67245" w:rsidRDefault="00586D31" w:rsidP="00586D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67245">
              <w:rPr>
                <w:rFonts w:ascii="標楷體" w:eastAsia="標楷體" w:hAnsi="標楷體" w:hint="eastAsia"/>
                <w:b/>
                <w:bCs/>
                <w:szCs w:val="24"/>
              </w:rPr>
              <w:t>級別</w:t>
            </w:r>
          </w:p>
        </w:tc>
        <w:tc>
          <w:tcPr>
            <w:tcW w:w="6805" w:type="dxa"/>
            <w:vAlign w:val="center"/>
          </w:tcPr>
          <w:p w:rsidR="00586D31" w:rsidRPr="00B67245" w:rsidRDefault="00586D31" w:rsidP="00586D3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67245">
              <w:rPr>
                <w:rFonts w:ascii="標楷體" w:eastAsia="標楷體" w:hAnsi="標楷體" w:hint="eastAsia"/>
                <w:b/>
                <w:bCs/>
                <w:szCs w:val="24"/>
              </w:rPr>
              <w:t>業務內容</w:t>
            </w:r>
          </w:p>
        </w:tc>
        <w:tc>
          <w:tcPr>
            <w:tcW w:w="8079" w:type="dxa"/>
            <w:vAlign w:val="center"/>
          </w:tcPr>
          <w:p w:rsidR="00586D31" w:rsidRPr="00B67245" w:rsidRDefault="00586D31" w:rsidP="00586D3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67245">
              <w:rPr>
                <w:rFonts w:ascii="標楷體" w:eastAsia="標楷體" w:hAnsi="標楷體" w:hint="eastAsia"/>
                <w:b/>
                <w:bCs/>
                <w:szCs w:val="24"/>
              </w:rPr>
              <w:t>安全工作環境及設施設備(例示項目)</w:t>
            </w:r>
          </w:p>
        </w:tc>
      </w:tr>
      <w:tr w:rsidR="00586D31" w:rsidRPr="00B67245" w:rsidTr="00483930">
        <w:tc>
          <w:tcPr>
            <w:tcW w:w="709" w:type="dxa"/>
          </w:tcPr>
          <w:p w:rsidR="00586D31" w:rsidRPr="00B67245" w:rsidRDefault="00586D31" w:rsidP="00586D3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三級</w:t>
            </w:r>
          </w:p>
        </w:tc>
        <w:tc>
          <w:tcPr>
            <w:tcW w:w="6805" w:type="dxa"/>
          </w:tcPr>
          <w:p w:rsidR="00483930" w:rsidRPr="00B67245" w:rsidRDefault="00586D31" w:rsidP="00483930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辦理高度風險業務之比重佔所負責業務之50%(含)以上者，屬於三級，高度風險業務內容例示如下：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>一、辦理兒少保護個案之調查評估及處遇服務等直接服務工作。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>二、辦理兒少性剝削個案之陪同偵訊、評估及處置等直接服務工</w:t>
            </w:r>
          </w:p>
          <w:p w:rsidR="00483930" w:rsidRPr="00B67245" w:rsidRDefault="00483930" w:rsidP="00483930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三、辦理家庭暴力案件之調查評估、提供被害人或未成年子女服</w:t>
            </w:r>
          </w:p>
          <w:p w:rsidR="00483930" w:rsidRPr="00B67245" w:rsidRDefault="00483930" w:rsidP="00483930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務或相對人個案及家庭服務等直接服務工作。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四、辦理性侵害案件被害人身心評估及陪同偵訊等直接服務工</w:t>
            </w:r>
          </w:p>
          <w:p w:rsidR="00483930" w:rsidRPr="00B67245" w:rsidRDefault="00483930" w:rsidP="00483930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五、辦理老人及身心障礙者保護案件之訪視調查及相關直接服務</w:t>
            </w:r>
          </w:p>
          <w:p w:rsidR="00483930" w:rsidRPr="00B67245" w:rsidRDefault="00483930" w:rsidP="00483930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工作。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六、辦理</w:t>
            </w:r>
            <w:r w:rsidR="002F3D06" w:rsidRPr="00B67245">
              <w:rPr>
                <w:rFonts w:ascii="標楷體" w:eastAsia="標楷體" w:hAnsi="標楷體" w:hint="eastAsia"/>
                <w:szCs w:val="24"/>
              </w:rPr>
              <w:t>脆弱家庭訪視工作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七、遊民業務。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</w:r>
            <w:r w:rsidR="002F3D06" w:rsidRPr="00B67245">
              <w:rPr>
                <w:rFonts w:ascii="標楷體" w:eastAsia="標楷體" w:hAnsi="標楷體" w:hint="eastAsia"/>
                <w:szCs w:val="24"/>
              </w:rPr>
              <w:t>八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、整合型心理健康促進、精神疾病防治及特殊族群處遇工作：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 xml:space="preserve">  (一)接受衛生局派案或受理轉介資料，於開案後提供精神病人</w:t>
            </w:r>
          </w:p>
          <w:p w:rsidR="00483930" w:rsidRPr="00B67245" w:rsidRDefault="00483930" w:rsidP="00483930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或自殺個案居家訪視評估及轉介相關資源之直接服務工</w:t>
            </w:r>
          </w:p>
          <w:p w:rsidR="00586D31" w:rsidRPr="00B67245" w:rsidRDefault="00483930" w:rsidP="00483930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 xml:space="preserve">  (二)辦理社區自殺及(疑似)精神病人危機事件處理。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</w:r>
            <w:r w:rsidR="002F3D06" w:rsidRPr="00B67245">
              <w:rPr>
                <w:rFonts w:ascii="標楷體" w:eastAsia="標楷體" w:hAnsi="標楷體" w:hint="eastAsia"/>
                <w:szCs w:val="24"/>
              </w:rPr>
              <w:t>九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、其他經主管機關認定之業務。</w:t>
            </w:r>
          </w:p>
        </w:tc>
        <w:tc>
          <w:tcPr>
            <w:tcW w:w="8079" w:type="dxa"/>
          </w:tcPr>
          <w:p w:rsidR="001109E8" w:rsidRPr="00A14B67" w:rsidRDefault="00586D31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(一)硬體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1.內勤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(1)門禁管理及監視設備。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(2)警報設備(設置於會談室、辦公室及服務櫃檯等)。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(3)特定電話設定錄音。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(4)照明設備。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(5)設計緊急避難出入口、通道</w:t>
            </w:r>
            <w:r w:rsidR="00CA0D5E">
              <w:rPr>
                <w:rFonts w:ascii="標楷體" w:eastAsia="標楷體" w:hAnsi="標楷體" w:hint="eastAsia"/>
                <w:szCs w:val="24"/>
              </w:rPr>
              <w:t>、</w:t>
            </w:r>
            <w:r w:rsidR="001109E8" w:rsidRPr="00A14B67">
              <w:rPr>
                <w:rFonts w:ascii="標楷體" w:eastAsia="標楷體" w:hAnsi="標楷體" w:hint="eastAsia"/>
                <w:szCs w:val="24"/>
              </w:rPr>
              <w:t>路線及躲避地點</w:t>
            </w:r>
            <w:r w:rsidRPr="00A14B67">
              <w:rPr>
                <w:rFonts w:ascii="標楷體" w:eastAsia="標楷體" w:hAnsi="標楷體" w:hint="eastAsia"/>
                <w:szCs w:val="24"/>
              </w:rPr>
              <w:t>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(6)隔離接待區與辦公區。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(7)防止任何物品成為武器的機會。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(8)重要資料備份、儲物櫃外觀無法辨識內有重要物件且上鎖。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2.外勤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(1)防身及蒐證器材。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(2)公務(汽、機)</w:t>
            </w:r>
            <w:r w:rsidR="001109E8" w:rsidRPr="00A14B67">
              <w:rPr>
                <w:rFonts w:ascii="標楷體" w:eastAsia="標楷體" w:hAnsi="標楷體" w:hint="eastAsia"/>
                <w:szCs w:val="24"/>
              </w:rPr>
              <w:t>車。</w:t>
            </w:r>
          </w:p>
          <w:p w:rsidR="00585F6F" w:rsidRPr="00A14B67" w:rsidRDefault="001109E8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(3)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t>公務手機。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br/>
              <w:t>(二)軟體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br/>
              <w:t xml:space="preserve">  1.制度設計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(1)</w:t>
            </w:r>
            <w:r w:rsidR="00586D31" w:rsidRPr="00A14B67">
              <w:rPr>
                <w:rFonts w:ascii="標楷體" w:eastAsia="標楷體" w:hAnsi="標楷體"/>
                <w:szCs w:val="24"/>
              </w:rPr>
              <w:t>制定風險分析管理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t>、</w:t>
            </w:r>
            <w:r w:rsidR="00586D31" w:rsidRPr="00A14B67">
              <w:rPr>
                <w:rFonts w:ascii="標楷體" w:eastAsia="標楷體" w:hAnsi="標楷體"/>
                <w:szCs w:val="24"/>
              </w:rPr>
              <w:t>危機處理流程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t>及通報機制</w:t>
            </w:r>
            <w:r w:rsidR="00585F6F" w:rsidRPr="00A14B6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85F6F" w:rsidRPr="00A14B67" w:rsidRDefault="00585F6F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(2)</w:t>
            </w:r>
            <w:r w:rsidR="00586D31" w:rsidRPr="00A14B67">
              <w:rPr>
                <w:rFonts w:ascii="標楷體" w:eastAsia="標楷體" w:hAnsi="標楷體"/>
                <w:szCs w:val="24"/>
              </w:rPr>
              <w:t>辦理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t>社工人員</w:t>
            </w:r>
            <w:r w:rsidR="00586D31" w:rsidRPr="00A14B67">
              <w:rPr>
                <w:rFonts w:ascii="標楷體" w:eastAsia="標楷體" w:hAnsi="標楷體"/>
                <w:szCs w:val="24"/>
              </w:rPr>
              <w:t>人身安全個案會議</w:t>
            </w:r>
            <w:r w:rsidR="00CE6F01" w:rsidRPr="00A14B67">
              <w:rPr>
                <w:rFonts w:ascii="標楷體" w:eastAsia="標楷體" w:hAnsi="標楷體" w:hint="eastAsia"/>
                <w:szCs w:val="24"/>
              </w:rPr>
              <w:t>及追蹤改善情形</w:t>
            </w:r>
            <w:r w:rsidRPr="00A14B6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85F6F" w:rsidRPr="00A14B67" w:rsidRDefault="00585F6F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(3)</w:t>
            </w:r>
            <w:r w:rsidR="00586D31" w:rsidRPr="00A14B67">
              <w:rPr>
                <w:rFonts w:ascii="標楷體" w:eastAsia="標楷體" w:hAnsi="標楷體"/>
                <w:szCs w:val="24"/>
              </w:rPr>
              <w:t>建立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t>特殊</w:t>
            </w:r>
            <w:r w:rsidR="00586D31" w:rsidRPr="00A14B67">
              <w:rPr>
                <w:rFonts w:ascii="標楷體" w:eastAsia="標楷體" w:hAnsi="標楷體"/>
                <w:szCs w:val="24"/>
              </w:rPr>
              <w:t>個案</w:t>
            </w:r>
            <w:r w:rsidR="00586D31" w:rsidRPr="00A14B67">
              <w:rPr>
                <w:rFonts w:ascii="標楷體" w:eastAsia="標楷體" w:hAnsi="標楷體" w:hint="eastAsia"/>
                <w:szCs w:val="24"/>
              </w:rPr>
              <w:t>風險預測機制</w:t>
            </w:r>
            <w:r w:rsidRPr="00A14B6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4148" w:rsidRPr="00A14B67" w:rsidRDefault="00585F6F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(4)</w:t>
            </w:r>
            <w:r w:rsidR="004E2F35" w:rsidRPr="00A14B67">
              <w:rPr>
                <w:rFonts w:ascii="標楷體" w:eastAsia="標楷體" w:hAnsi="標楷體" w:hint="eastAsia"/>
                <w:color w:val="000000"/>
                <w:szCs w:val="24"/>
              </w:rPr>
              <w:t>建立與警政連繫機制。</w:t>
            </w:r>
          </w:p>
          <w:p w:rsidR="001109E8" w:rsidRPr="00A14B67" w:rsidRDefault="00444148" w:rsidP="00586D31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(5)</w:t>
            </w:r>
            <w:r w:rsidR="004E2F35" w:rsidRPr="00A14B67">
              <w:rPr>
                <w:rFonts w:ascii="標楷體" w:eastAsia="標楷體" w:hAnsi="標楷體"/>
                <w:szCs w:val="24"/>
              </w:rPr>
              <w:t>支付員工心理諮商費用</w:t>
            </w:r>
            <w:r w:rsidR="004E2F35" w:rsidRPr="00A14B6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109E8" w:rsidRPr="00A14B67" w:rsidRDefault="001109E8" w:rsidP="00586D31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4B6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(6)</w:t>
            </w:r>
            <w:r w:rsidR="004E2F35" w:rsidRPr="00A14B67">
              <w:rPr>
                <w:rFonts w:ascii="標楷體" w:eastAsia="標楷體" w:hAnsi="標楷體"/>
                <w:szCs w:val="24"/>
              </w:rPr>
              <w:t>提供</w:t>
            </w:r>
            <w:r w:rsidR="004E2F35" w:rsidRPr="00A14B67">
              <w:rPr>
                <w:rFonts w:ascii="標楷體" w:eastAsia="標楷體" w:hAnsi="標楷體"/>
                <w:color w:val="000000"/>
                <w:szCs w:val="24"/>
              </w:rPr>
              <w:t>訴訟</w:t>
            </w:r>
            <w:r w:rsidR="004E2F35" w:rsidRPr="00A14B67">
              <w:rPr>
                <w:rFonts w:ascii="標楷體" w:eastAsia="標楷體" w:hAnsi="標楷體" w:hint="eastAsia"/>
                <w:color w:val="000000"/>
                <w:szCs w:val="24"/>
              </w:rPr>
              <w:t>諮詢及</w:t>
            </w:r>
            <w:r w:rsidR="004E2F35" w:rsidRPr="00A14B67">
              <w:rPr>
                <w:rFonts w:ascii="標楷體" w:eastAsia="標楷體" w:hAnsi="標楷體"/>
                <w:color w:val="000000"/>
                <w:szCs w:val="24"/>
              </w:rPr>
              <w:t>補助</w:t>
            </w:r>
            <w:r w:rsidR="004E2F35" w:rsidRPr="00A14B6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1109E8" w:rsidRPr="00A14B67" w:rsidRDefault="001109E8" w:rsidP="00586D31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4B6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(7)協助職業災害</w:t>
            </w:r>
            <w:r w:rsidR="00166055" w:rsidRPr="00A14B67">
              <w:rPr>
                <w:rFonts w:ascii="標楷體" w:eastAsia="標楷體" w:hAnsi="標楷體" w:hint="eastAsia"/>
                <w:color w:val="000000"/>
                <w:szCs w:val="24"/>
              </w:rPr>
              <w:t>、意外</w:t>
            </w:r>
            <w:r w:rsidRPr="00A14B67">
              <w:rPr>
                <w:rFonts w:ascii="標楷體" w:eastAsia="標楷體" w:hAnsi="標楷體" w:hint="eastAsia"/>
                <w:color w:val="000000"/>
                <w:szCs w:val="24"/>
              </w:rPr>
              <w:t>或其他保險之請領。</w:t>
            </w:r>
          </w:p>
          <w:p w:rsidR="00444148" w:rsidRPr="00B67245" w:rsidRDefault="00444148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color w:val="000000"/>
                <w:szCs w:val="24"/>
              </w:rPr>
              <w:t xml:space="preserve">  2.教育訓練</w:t>
            </w:r>
          </w:p>
        </w:tc>
      </w:tr>
      <w:tr w:rsidR="00586D31" w:rsidRPr="00B67245" w:rsidTr="00483930">
        <w:tc>
          <w:tcPr>
            <w:tcW w:w="709" w:type="dxa"/>
          </w:tcPr>
          <w:p w:rsidR="00586D31" w:rsidRPr="00B67245" w:rsidRDefault="00586D31" w:rsidP="00586D3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二級</w:t>
            </w:r>
          </w:p>
        </w:tc>
        <w:tc>
          <w:tcPr>
            <w:tcW w:w="6805" w:type="dxa"/>
          </w:tcPr>
          <w:p w:rsidR="00483930" w:rsidRPr="00B67245" w:rsidRDefault="00586D31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辦理一般風險業務之比重佔所負責業務之50%(含)以上者，屬於二級，一般風險業務內容例示如下：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>一、提供弱勢兒少及其家庭福利措施、協助家庭弱勢及家逢變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故之兒少進行委託安置及家庭寄養服務。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二、禁止兒少為吸菸飲酒、施用毒品、進出不良場所等相關措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施，提供少年保護案件及少年刑事案件所涉少年及其家庭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福利服務及後續追蹤輔導。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三、特殊境遇家庭扶助調查訪視、單親家庭與弱勢家庭個案服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務、性騷被害人服務。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四、兒少收養及監護權之調查訪視、成人(老人及身心障礙者)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監護及輔助宣告之調查訪視。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五、辦理低收入戶、中低收入與弱勢家庭補助資格訪查及資格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核定。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六、執行災害救助工作。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七、榮民、遺眷外訪工作，年長獨居榮民、遺眷個案之服務照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顧。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八、就養榮民調查、評估、審核與驗證。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九、榮民與大陸(外籍)配偶婚姻異常家庭輔導。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十、孤苦無依、身心障礙榮民及遺眷之生活慰助、救助之調查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評估。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十一、大陸來台單身榮民善後、遺產管理與繼承相關業務及爭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訟事件處理。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十二、榮民(眷)危機個案處理、老人與身心障礙者保護案件之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評估、關懷訪視處遇服務等直接服務工作。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十三、針對介入性輔導仍無法有效協助，或重大違規行為之高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級中等以下學生進行處遇性輔導，並配合其特殊需求，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結合相關單位心理治療社會工作、家庭輔導、職能治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療、法律服務、精神醫療各類專業服務。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十四、高關懷家庭學生及兒少保護個案學生就學之心理評估、</w:t>
            </w:r>
          </w:p>
          <w:p w:rsidR="00483930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家庭、社會環境之評估、輔導諮商及資源轉介服務。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十五、辦理原住民族家庭諮詢服務、個案管理與轉介、追蹤輔</w:t>
            </w:r>
          </w:p>
          <w:p w:rsidR="00586D31" w:rsidRPr="00B67245" w:rsidRDefault="00483930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t>導之直接服務工作。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十六、辦理原住民族地區及都會聚落外展服務工作。</w:t>
            </w:r>
            <w:r w:rsidR="00586D31" w:rsidRPr="00B67245">
              <w:rPr>
                <w:rFonts w:ascii="標楷體" w:eastAsia="標楷體" w:hAnsi="標楷體" w:hint="eastAsia"/>
                <w:szCs w:val="24"/>
              </w:rPr>
              <w:br/>
              <w:t>十七、其他經主管機關認定之業務。</w:t>
            </w:r>
          </w:p>
        </w:tc>
        <w:tc>
          <w:tcPr>
            <w:tcW w:w="8079" w:type="dxa"/>
          </w:tcPr>
          <w:p w:rsidR="00444148" w:rsidRPr="00A14B67" w:rsidRDefault="00444148" w:rsidP="004441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(一)硬體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1.內勤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(1)門禁管理或監視設備。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(2)警報設備(設置於會談室、辦公室或服務櫃檯等)。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(3)特定電話設定錄音。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(4)照明設備。</w:t>
            </w:r>
            <w:r w:rsidRPr="00B67245">
              <w:rPr>
                <w:rFonts w:ascii="標楷體" w:eastAsia="標楷體" w:hAnsi="標楷體" w:hint="eastAsia"/>
                <w:szCs w:val="24"/>
              </w:rPr>
              <w:br/>
              <w:t xml:space="preserve">   (5)設計緊急避難出入口、通道</w:t>
            </w:r>
            <w:r w:rsidR="002851BA">
              <w:rPr>
                <w:rFonts w:ascii="標楷體" w:eastAsia="標楷體" w:hAnsi="標楷體" w:hint="eastAsia"/>
                <w:szCs w:val="24"/>
              </w:rPr>
              <w:t>、</w:t>
            </w:r>
            <w:r w:rsidR="001109E8" w:rsidRPr="00A14B67">
              <w:rPr>
                <w:rFonts w:ascii="標楷體" w:eastAsia="標楷體" w:hAnsi="標楷體" w:hint="eastAsia"/>
                <w:szCs w:val="24"/>
              </w:rPr>
              <w:t>路線及躲避地點</w:t>
            </w:r>
            <w:r w:rsidRPr="00A14B67">
              <w:rPr>
                <w:rFonts w:ascii="標楷體" w:eastAsia="標楷體" w:hAnsi="標楷體" w:hint="eastAsia"/>
                <w:szCs w:val="24"/>
              </w:rPr>
              <w:t>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(6)隔離接待區與辦公區。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(7)防止任何物品成為武器的機會。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(8)重要資料備份、儲物櫃外觀無法辨識內有重要物件且上鎖。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2.外勤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(1)防身</w:t>
            </w:r>
            <w:r w:rsidR="00385AB8" w:rsidRPr="00A14B67">
              <w:rPr>
                <w:rFonts w:ascii="標楷體" w:eastAsia="標楷體" w:hAnsi="標楷體" w:hint="eastAsia"/>
                <w:szCs w:val="24"/>
              </w:rPr>
              <w:t>及</w:t>
            </w:r>
            <w:r w:rsidRPr="00A14B67">
              <w:rPr>
                <w:rFonts w:ascii="標楷體" w:eastAsia="標楷體" w:hAnsi="標楷體" w:hint="eastAsia"/>
                <w:szCs w:val="24"/>
              </w:rPr>
              <w:t>蒐證器材。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(2)公務手機。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>(二)軟體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1.制度設計</w:t>
            </w:r>
            <w:r w:rsidRPr="00A14B67">
              <w:rPr>
                <w:rFonts w:ascii="標楷體" w:eastAsia="標楷體" w:hAnsi="標楷體" w:hint="eastAsia"/>
                <w:szCs w:val="24"/>
              </w:rPr>
              <w:br/>
              <w:t xml:space="preserve">   (1)</w:t>
            </w:r>
            <w:r w:rsidRPr="00A14B67">
              <w:rPr>
                <w:rFonts w:ascii="標楷體" w:eastAsia="標楷體" w:hAnsi="標楷體"/>
                <w:szCs w:val="24"/>
              </w:rPr>
              <w:t>制定風險分析管理</w:t>
            </w:r>
            <w:r w:rsidRPr="00A14B67">
              <w:rPr>
                <w:rFonts w:ascii="標楷體" w:eastAsia="標楷體" w:hAnsi="標楷體" w:hint="eastAsia"/>
                <w:szCs w:val="24"/>
              </w:rPr>
              <w:t>、</w:t>
            </w:r>
            <w:r w:rsidRPr="00A14B67">
              <w:rPr>
                <w:rFonts w:ascii="標楷體" w:eastAsia="標楷體" w:hAnsi="標楷體"/>
                <w:szCs w:val="24"/>
              </w:rPr>
              <w:t>危機處理流程</w:t>
            </w:r>
            <w:r w:rsidRPr="00A14B67">
              <w:rPr>
                <w:rFonts w:ascii="標楷體" w:eastAsia="標楷體" w:hAnsi="標楷體" w:hint="eastAsia"/>
                <w:szCs w:val="24"/>
              </w:rPr>
              <w:t>及通報機制。</w:t>
            </w:r>
          </w:p>
          <w:p w:rsidR="00444148" w:rsidRPr="00A14B67" w:rsidRDefault="00444148" w:rsidP="004441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(2)</w:t>
            </w:r>
            <w:r w:rsidRPr="00A14B67">
              <w:rPr>
                <w:rFonts w:ascii="標楷體" w:eastAsia="標楷體" w:hAnsi="標楷體"/>
                <w:szCs w:val="24"/>
              </w:rPr>
              <w:t>辦理</w:t>
            </w:r>
            <w:r w:rsidRPr="00A14B67">
              <w:rPr>
                <w:rFonts w:ascii="標楷體" w:eastAsia="標楷體" w:hAnsi="標楷體" w:hint="eastAsia"/>
                <w:szCs w:val="24"/>
              </w:rPr>
              <w:t>社工人員</w:t>
            </w:r>
            <w:r w:rsidRPr="00A14B67">
              <w:rPr>
                <w:rFonts w:ascii="標楷體" w:eastAsia="標楷體" w:hAnsi="標楷體"/>
                <w:szCs w:val="24"/>
              </w:rPr>
              <w:t>人身安全個案會議</w:t>
            </w:r>
            <w:r w:rsidR="00CE6F01" w:rsidRPr="00A14B67">
              <w:rPr>
                <w:rFonts w:ascii="標楷體" w:eastAsia="標楷體" w:hAnsi="標楷體" w:hint="eastAsia"/>
                <w:szCs w:val="24"/>
              </w:rPr>
              <w:t>及追蹤改善情形</w:t>
            </w:r>
            <w:r w:rsidRPr="00A14B6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4148" w:rsidRPr="00A14B67" w:rsidRDefault="00444148" w:rsidP="004441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(3)</w:t>
            </w:r>
            <w:r w:rsidRPr="00A14B67">
              <w:rPr>
                <w:rFonts w:ascii="標楷體" w:eastAsia="標楷體" w:hAnsi="標楷體"/>
                <w:szCs w:val="24"/>
              </w:rPr>
              <w:t>建立</w:t>
            </w:r>
            <w:r w:rsidRPr="00A14B67">
              <w:rPr>
                <w:rFonts w:ascii="標楷體" w:eastAsia="標楷體" w:hAnsi="標楷體" w:hint="eastAsia"/>
                <w:szCs w:val="24"/>
              </w:rPr>
              <w:t>特殊</w:t>
            </w:r>
            <w:r w:rsidRPr="00A14B67">
              <w:rPr>
                <w:rFonts w:ascii="標楷體" w:eastAsia="標楷體" w:hAnsi="標楷體"/>
                <w:szCs w:val="24"/>
              </w:rPr>
              <w:t>個案</w:t>
            </w:r>
            <w:r w:rsidRPr="00A14B67">
              <w:rPr>
                <w:rFonts w:ascii="標楷體" w:eastAsia="標楷體" w:hAnsi="標楷體" w:hint="eastAsia"/>
                <w:szCs w:val="24"/>
              </w:rPr>
              <w:t>風險預測機制。</w:t>
            </w:r>
          </w:p>
          <w:p w:rsidR="00444148" w:rsidRPr="00A14B67" w:rsidRDefault="00444148" w:rsidP="004441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(4)</w:t>
            </w:r>
            <w:r w:rsidRPr="00A14B67">
              <w:rPr>
                <w:rFonts w:ascii="標楷體" w:eastAsia="標楷體" w:hAnsi="標楷體"/>
                <w:szCs w:val="24"/>
              </w:rPr>
              <w:t>支付員工心理諮商費用</w:t>
            </w:r>
            <w:r w:rsidRPr="00A14B6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4148" w:rsidRPr="00A14B67" w:rsidRDefault="00444148" w:rsidP="0044414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4B67">
              <w:rPr>
                <w:rFonts w:ascii="標楷體" w:eastAsia="標楷體" w:hAnsi="標楷體" w:hint="eastAsia"/>
                <w:szCs w:val="24"/>
              </w:rPr>
              <w:t xml:space="preserve">   (5)</w:t>
            </w:r>
            <w:r w:rsidRPr="00A14B67">
              <w:rPr>
                <w:rFonts w:ascii="標楷體" w:eastAsia="標楷體" w:hAnsi="標楷體"/>
                <w:szCs w:val="24"/>
              </w:rPr>
              <w:t>提供</w:t>
            </w:r>
            <w:r w:rsidRPr="00A14B67">
              <w:rPr>
                <w:rFonts w:ascii="標楷體" w:eastAsia="標楷體" w:hAnsi="標楷體"/>
                <w:color w:val="000000"/>
                <w:szCs w:val="24"/>
              </w:rPr>
              <w:t>訴訟</w:t>
            </w:r>
            <w:r w:rsidRPr="00A14B67">
              <w:rPr>
                <w:rFonts w:ascii="標楷體" w:eastAsia="標楷體" w:hAnsi="標楷體" w:hint="eastAsia"/>
                <w:color w:val="000000"/>
                <w:szCs w:val="24"/>
              </w:rPr>
              <w:t>諮詢</w:t>
            </w:r>
            <w:r w:rsidR="00E231DE" w:rsidRPr="00A14B67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A14B67">
              <w:rPr>
                <w:rFonts w:ascii="標楷體" w:eastAsia="標楷體" w:hAnsi="標楷體"/>
                <w:color w:val="000000"/>
                <w:szCs w:val="24"/>
              </w:rPr>
              <w:t>補助</w:t>
            </w:r>
            <w:r w:rsidRPr="00A14B6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1109E8" w:rsidRPr="00A14B67" w:rsidRDefault="001109E8" w:rsidP="0044414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4B6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(6)協助職業災害</w:t>
            </w:r>
            <w:r w:rsidR="00166055" w:rsidRPr="00A14B67">
              <w:rPr>
                <w:rFonts w:ascii="標楷體" w:eastAsia="標楷體" w:hAnsi="標楷體" w:hint="eastAsia"/>
                <w:color w:val="000000"/>
                <w:szCs w:val="24"/>
              </w:rPr>
              <w:t>、意外</w:t>
            </w:r>
            <w:r w:rsidRPr="00A14B67">
              <w:rPr>
                <w:rFonts w:ascii="標楷體" w:eastAsia="標楷體" w:hAnsi="標楷體" w:hint="eastAsia"/>
                <w:color w:val="000000"/>
                <w:szCs w:val="24"/>
              </w:rPr>
              <w:t>或其他保險之請領。</w:t>
            </w:r>
          </w:p>
          <w:p w:rsidR="00586D31" w:rsidRPr="00B67245" w:rsidRDefault="00444148" w:rsidP="0044414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67245">
              <w:rPr>
                <w:rFonts w:ascii="標楷體" w:eastAsia="標楷體" w:hAnsi="標楷體" w:hint="eastAsia"/>
                <w:color w:val="000000"/>
                <w:szCs w:val="24"/>
              </w:rPr>
              <w:t xml:space="preserve">  2.教育訓練</w:t>
            </w:r>
          </w:p>
          <w:p w:rsidR="00483930" w:rsidRPr="00B67245" w:rsidRDefault="00444148" w:rsidP="00444148">
            <w:pPr>
              <w:spacing w:line="360" w:lineRule="exact"/>
              <w:rPr>
                <w:rFonts w:eastAsia="標楷體"/>
              </w:rPr>
            </w:pPr>
            <w:r w:rsidRPr="00B67245">
              <w:rPr>
                <w:rFonts w:ascii="標楷體" w:eastAsia="標楷體" w:hAnsi="標楷體" w:hint="eastAsia"/>
                <w:color w:val="000000"/>
                <w:szCs w:val="24"/>
              </w:rPr>
              <w:t>(三)</w:t>
            </w:r>
            <w:r w:rsidRPr="00B67245">
              <w:rPr>
                <w:rFonts w:eastAsia="標楷體" w:hint="eastAsia"/>
              </w:rPr>
              <w:t>進用單位針對上述無法辦理之項目，</w:t>
            </w:r>
            <w:r w:rsidR="00173223" w:rsidRPr="00B67245">
              <w:rPr>
                <w:rFonts w:eastAsia="標楷體" w:hint="eastAsia"/>
              </w:rPr>
              <w:t>擬具</w:t>
            </w:r>
            <w:r w:rsidRPr="00B67245">
              <w:rPr>
                <w:rFonts w:eastAsia="標楷體" w:hint="eastAsia"/>
              </w:rPr>
              <w:t>社工人身安全計畫說明理由</w:t>
            </w:r>
          </w:p>
          <w:p w:rsidR="00444148" w:rsidRPr="00B67245" w:rsidRDefault="00483930" w:rsidP="004441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eastAsia="標楷體" w:hint="eastAsia"/>
              </w:rPr>
              <w:t xml:space="preserve">    </w:t>
            </w:r>
            <w:r w:rsidR="00444148" w:rsidRPr="00B67245">
              <w:rPr>
                <w:rFonts w:eastAsia="標楷體" w:hint="eastAsia"/>
              </w:rPr>
              <w:t>及替代方案措施。</w:t>
            </w:r>
          </w:p>
        </w:tc>
      </w:tr>
      <w:tr w:rsidR="00586D31" w:rsidRPr="00B67245" w:rsidTr="00483930">
        <w:tc>
          <w:tcPr>
            <w:tcW w:w="709" w:type="dxa"/>
            <w:vAlign w:val="center"/>
          </w:tcPr>
          <w:p w:rsidR="00586D31" w:rsidRPr="00B67245" w:rsidRDefault="00586D31" w:rsidP="00586D3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一級</w:t>
            </w:r>
          </w:p>
        </w:tc>
        <w:tc>
          <w:tcPr>
            <w:tcW w:w="6805" w:type="dxa"/>
            <w:vAlign w:val="center"/>
          </w:tcPr>
          <w:p w:rsidR="00586D31" w:rsidRPr="00B67245" w:rsidRDefault="00586D31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非屬三級、二級業務者。</w:t>
            </w:r>
          </w:p>
        </w:tc>
        <w:tc>
          <w:tcPr>
            <w:tcW w:w="8079" w:type="dxa"/>
          </w:tcPr>
          <w:p w:rsidR="00586D31" w:rsidRPr="00B67245" w:rsidRDefault="00586D31" w:rsidP="00586D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7245">
              <w:rPr>
                <w:rFonts w:ascii="標楷體" w:eastAsia="標楷體" w:hAnsi="標楷體" w:hint="eastAsia"/>
                <w:szCs w:val="24"/>
              </w:rPr>
              <w:t>參考上述項目辦理。</w:t>
            </w:r>
          </w:p>
        </w:tc>
      </w:tr>
    </w:tbl>
    <w:p w:rsidR="00586D31" w:rsidRPr="00B67245" w:rsidRDefault="00586D31"/>
    <w:sectPr w:rsidR="00586D31" w:rsidRPr="00B67245" w:rsidSect="00D33573">
      <w:pgSz w:w="16839" w:h="23814" w:code="8"/>
      <w:pgMar w:top="397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2A" w:rsidRDefault="00F1442A" w:rsidP="00B67245">
      <w:r>
        <w:separator/>
      </w:r>
    </w:p>
  </w:endnote>
  <w:endnote w:type="continuationSeparator" w:id="0">
    <w:p w:rsidR="00F1442A" w:rsidRDefault="00F1442A" w:rsidP="00B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2A" w:rsidRDefault="00F1442A" w:rsidP="00B67245">
      <w:r>
        <w:separator/>
      </w:r>
    </w:p>
  </w:footnote>
  <w:footnote w:type="continuationSeparator" w:id="0">
    <w:p w:rsidR="00F1442A" w:rsidRDefault="00F1442A" w:rsidP="00B6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31"/>
    <w:rsid w:val="00035A87"/>
    <w:rsid w:val="001109E8"/>
    <w:rsid w:val="00166055"/>
    <w:rsid w:val="00173223"/>
    <w:rsid w:val="002161A2"/>
    <w:rsid w:val="002851BA"/>
    <w:rsid w:val="002D74C1"/>
    <w:rsid w:val="002F3D06"/>
    <w:rsid w:val="00385AB8"/>
    <w:rsid w:val="00444148"/>
    <w:rsid w:val="00483930"/>
    <w:rsid w:val="004E2F35"/>
    <w:rsid w:val="00553219"/>
    <w:rsid w:val="00585F6F"/>
    <w:rsid w:val="00586D31"/>
    <w:rsid w:val="007C51C2"/>
    <w:rsid w:val="0083692A"/>
    <w:rsid w:val="00947489"/>
    <w:rsid w:val="009D64ED"/>
    <w:rsid w:val="009F3798"/>
    <w:rsid w:val="009F6946"/>
    <w:rsid w:val="00A14B67"/>
    <w:rsid w:val="00B67245"/>
    <w:rsid w:val="00CA0D5E"/>
    <w:rsid w:val="00CE6F01"/>
    <w:rsid w:val="00D33573"/>
    <w:rsid w:val="00E231DE"/>
    <w:rsid w:val="00ED1C74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A88DE-B5AA-4AD4-A639-D92161F3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61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2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2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劉怡珊</dc:creator>
  <cp:keywords/>
  <dc:description/>
  <cp:lastModifiedBy>李春杉</cp:lastModifiedBy>
  <cp:revision>2</cp:revision>
  <cp:lastPrinted>2018-06-11T08:50:00Z</cp:lastPrinted>
  <dcterms:created xsi:type="dcterms:W3CDTF">2018-08-17T07:02:00Z</dcterms:created>
  <dcterms:modified xsi:type="dcterms:W3CDTF">2018-08-17T07:02:00Z</dcterms:modified>
</cp:coreProperties>
</file>