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67E4" w14:textId="17BB604F" w:rsidR="00CA3AFD" w:rsidRPr="00680BF2" w:rsidRDefault="00446E82" w:rsidP="00CA3AFD">
      <w:pPr>
        <w:spacing w:line="460" w:lineRule="exact"/>
        <w:rPr>
          <w:rFonts w:ascii="標楷體" w:eastAsia="標楷體" w:hAnsi="標楷體"/>
          <w:sz w:val="40"/>
          <w:szCs w:val="40"/>
        </w:rPr>
      </w:pPr>
      <w:bookmarkStart w:id="0" w:name="_GoBack"/>
      <w:r>
        <w:rPr>
          <w:rFonts w:ascii="標楷體" w:eastAsia="標楷體" w:hAnsi="標楷體" w:hint="eastAsia"/>
          <w:sz w:val="40"/>
          <w:szCs w:val="40"/>
        </w:rPr>
        <w:t>臺中市</w:t>
      </w:r>
      <w:r w:rsidR="00CA3AFD" w:rsidRPr="00680BF2">
        <w:rPr>
          <w:rFonts w:ascii="標楷體" w:eastAsia="標楷體" w:hAnsi="標楷體" w:hint="eastAsia"/>
          <w:sz w:val="40"/>
          <w:szCs w:val="40"/>
        </w:rPr>
        <w:t>臺中都會區大眾捷運系統土地開發權益分配須知</w:t>
      </w:r>
    </w:p>
    <w:bookmarkEnd w:id="0"/>
    <w:p w14:paraId="08F66BA0"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第一章  </w:t>
      </w:r>
      <w:r w:rsidR="00CA3AFD" w:rsidRPr="00986EC4">
        <w:rPr>
          <w:rFonts w:ascii="標楷體" w:eastAsia="標楷體" w:hAnsi="標楷體" w:hint="eastAsia"/>
          <w:b/>
          <w:sz w:val="28"/>
          <w:szCs w:val="28"/>
        </w:rPr>
        <w:t>總則</w:t>
      </w:r>
    </w:p>
    <w:p w14:paraId="708B8BC6" w14:textId="77777777" w:rsidR="00CA3AFD" w:rsidRPr="004C652A" w:rsidRDefault="00CA3AFD" w:rsidP="00CA3AFD">
      <w:pPr>
        <w:spacing w:line="460" w:lineRule="exact"/>
        <w:ind w:left="560" w:hangingChars="200" w:hanging="560"/>
        <w:rPr>
          <w:rFonts w:ascii="標楷體" w:eastAsia="標楷體" w:hAnsi="標楷體"/>
          <w:sz w:val="28"/>
          <w:szCs w:val="28"/>
        </w:rPr>
      </w:pPr>
      <w:r w:rsidRPr="004C652A">
        <w:rPr>
          <w:rFonts w:ascii="標楷體" w:eastAsia="標楷體" w:hAnsi="標楷體" w:hint="eastAsia"/>
          <w:sz w:val="28"/>
          <w:szCs w:val="28"/>
        </w:rPr>
        <w:t>一、臺中市政府（以下簡稱本府）為使參與臺中都會區大眾捷運系統土地開發案（以下簡稱開發案）之相關權益人(包含主管機關、原土地所有人及投資人)獲致合理之權益分配，特訂定本須知。</w:t>
      </w:r>
    </w:p>
    <w:p w14:paraId="347E230A" w14:textId="77777777" w:rsidR="00CA3AFD" w:rsidRPr="004C652A" w:rsidRDefault="00CA3AFD" w:rsidP="00680BF2">
      <w:pPr>
        <w:spacing w:line="460" w:lineRule="exact"/>
        <w:ind w:left="566" w:hangingChars="202" w:hanging="566"/>
        <w:rPr>
          <w:rFonts w:ascii="標楷體" w:eastAsia="標楷體" w:hAnsi="標楷體"/>
          <w:sz w:val="28"/>
          <w:szCs w:val="28"/>
        </w:rPr>
      </w:pPr>
      <w:r w:rsidRPr="004C652A">
        <w:rPr>
          <w:rFonts w:ascii="標楷體" w:eastAsia="標楷體" w:hAnsi="標楷體" w:hint="eastAsia"/>
          <w:sz w:val="28"/>
          <w:szCs w:val="28"/>
        </w:rPr>
        <w:t>二、</w:t>
      </w:r>
      <w:r w:rsidRPr="00246DDA">
        <w:rPr>
          <w:rFonts w:ascii="標楷體" w:eastAsia="標楷體" w:hAnsi="標楷體" w:hint="eastAsia"/>
          <w:sz w:val="28"/>
          <w:szCs w:val="28"/>
        </w:rPr>
        <w:t>本須知之主管機關為本府，執行機關為</w:t>
      </w:r>
      <w:r w:rsidRPr="00CA3AFD">
        <w:rPr>
          <w:rFonts w:ascii="標楷體" w:eastAsia="標楷體" w:hAnsi="標楷體" w:hint="eastAsia"/>
          <w:sz w:val="28"/>
          <w:szCs w:val="28"/>
        </w:rPr>
        <w:t>臺中市政府</w:t>
      </w:r>
      <w:r w:rsidRPr="00246DDA">
        <w:rPr>
          <w:rFonts w:ascii="標楷體" w:eastAsia="標楷體" w:hAnsi="標楷體" w:hint="eastAsia"/>
          <w:sz w:val="28"/>
          <w:szCs w:val="28"/>
        </w:rPr>
        <w:t>交通局(以下簡稱交通局)。</w:t>
      </w:r>
    </w:p>
    <w:p w14:paraId="66131710" w14:textId="77777777" w:rsidR="00CA3AFD" w:rsidRPr="00E669E4" w:rsidRDefault="00CA3AFD" w:rsidP="00680BF2">
      <w:pPr>
        <w:spacing w:line="460" w:lineRule="exact"/>
        <w:ind w:left="566" w:hangingChars="202" w:hanging="566"/>
        <w:rPr>
          <w:rFonts w:ascii="標楷體" w:eastAsia="標楷體" w:hAnsi="標楷體"/>
          <w:sz w:val="28"/>
          <w:szCs w:val="28"/>
        </w:rPr>
      </w:pPr>
      <w:r w:rsidRPr="00E669E4">
        <w:rPr>
          <w:rFonts w:ascii="標楷體" w:eastAsia="標楷體" w:hAnsi="標楷體" w:hint="eastAsia"/>
          <w:sz w:val="28"/>
          <w:szCs w:val="28"/>
        </w:rPr>
        <w:t>三、開發案應以</w:t>
      </w:r>
      <w:r w:rsidRPr="00CA3AFD">
        <w:rPr>
          <w:rFonts w:ascii="標楷體" w:eastAsia="標楷體" w:hAnsi="標楷體" w:hint="eastAsia"/>
          <w:sz w:val="28"/>
          <w:szCs w:val="28"/>
        </w:rPr>
        <w:t>申報</w:t>
      </w:r>
      <w:r w:rsidRPr="00E669E4">
        <w:rPr>
          <w:rFonts w:ascii="標楷體" w:eastAsia="標楷體" w:hAnsi="標楷體" w:hint="eastAsia"/>
          <w:color w:val="000000" w:themeColor="text1"/>
          <w:sz w:val="28"/>
          <w:szCs w:val="28"/>
        </w:rPr>
        <w:t>開工日</w:t>
      </w:r>
      <w:r w:rsidRPr="00E669E4">
        <w:rPr>
          <w:rFonts w:ascii="標楷體" w:eastAsia="標楷體" w:hAnsi="標楷體" w:hint="eastAsia"/>
          <w:sz w:val="28"/>
          <w:szCs w:val="28"/>
        </w:rPr>
        <w:t>為鑑價基準日辦理土地及建物貢獻成本鑑價。</w:t>
      </w:r>
    </w:p>
    <w:p w14:paraId="0568B841" w14:textId="77777777" w:rsidR="00CA3AFD" w:rsidRPr="00CA3AFD" w:rsidRDefault="00CA3AFD" w:rsidP="000E2816">
      <w:pPr>
        <w:pStyle w:val="a7"/>
        <w:spacing w:line="460" w:lineRule="exact"/>
        <w:ind w:leftChars="0" w:left="546"/>
        <w:rPr>
          <w:rFonts w:ascii="標楷體" w:eastAsia="標楷體" w:hAnsi="標楷體"/>
          <w:color w:val="000000" w:themeColor="text1"/>
          <w:sz w:val="28"/>
          <w:szCs w:val="28"/>
        </w:rPr>
      </w:pPr>
      <w:r w:rsidRPr="00CA3AFD">
        <w:rPr>
          <w:rFonts w:ascii="標楷體" w:eastAsia="標楷體" w:hAnsi="標楷體" w:hint="eastAsia"/>
          <w:color w:val="000000" w:themeColor="text1"/>
          <w:sz w:val="28"/>
          <w:szCs w:val="28"/>
        </w:rPr>
        <w:t>開發案申報開工後倘因變更設計致各權益人間權益分配結果顯有重大影響時，應依下述原則辦理：</w:t>
      </w:r>
    </w:p>
    <w:p w14:paraId="1D713742" w14:textId="77777777" w:rsidR="00CA3AFD" w:rsidRPr="00CA3AFD" w:rsidRDefault="00CA3AFD" w:rsidP="00CA3AFD">
      <w:pPr>
        <w:spacing w:line="460" w:lineRule="exact"/>
        <w:ind w:left="1260" w:hangingChars="450" w:hanging="1260"/>
        <w:rPr>
          <w:rFonts w:ascii="標楷體" w:eastAsia="標楷體" w:hAnsi="標楷體"/>
          <w:color w:val="000000" w:themeColor="text1"/>
          <w:sz w:val="28"/>
          <w:szCs w:val="28"/>
        </w:rPr>
      </w:pPr>
      <w:r w:rsidRPr="00CA3AFD">
        <w:rPr>
          <w:rFonts w:ascii="標楷體" w:eastAsia="標楷體" w:hAnsi="標楷體" w:hint="eastAsia"/>
          <w:color w:val="000000" w:themeColor="text1"/>
          <w:sz w:val="28"/>
          <w:szCs w:val="28"/>
        </w:rPr>
        <w:t xml:space="preserve">   （一）於權益分配協議書報</w:t>
      </w:r>
      <w:r w:rsidR="00E54990">
        <w:rPr>
          <w:rFonts w:ascii="標楷體" w:eastAsia="標楷體" w:hAnsi="標楷體" w:hint="eastAsia"/>
          <w:color w:val="000000" w:themeColor="text1"/>
          <w:sz w:val="28"/>
          <w:szCs w:val="28"/>
        </w:rPr>
        <w:t>主管機關</w:t>
      </w:r>
      <w:r w:rsidRPr="00CA3AFD">
        <w:rPr>
          <w:rFonts w:ascii="標楷體" w:eastAsia="標楷體" w:hAnsi="標楷體" w:hint="eastAsia"/>
          <w:color w:val="000000" w:themeColor="text1"/>
          <w:sz w:val="28"/>
          <w:szCs w:val="28"/>
        </w:rPr>
        <w:t>核定前進行變更設計時，</w:t>
      </w:r>
      <w:r w:rsidR="00E54990">
        <w:rPr>
          <w:rFonts w:ascii="標楷體" w:eastAsia="標楷體" w:hAnsi="標楷體" w:hint="eastAsia"/>
          <w:color w:val="000000" w:themeColor="text1"/>
          <w:sz w:val="28"/>
          <w:szCs w:val="28"/>
        </w:rPr>
        <w:t>執行機關</w:t>
      </w:r>
      <w:r w:rsidRPr="00CA3AFD">
        <w:rPr>
          <w:rFonts w:ascii="標楷體" w:eastAsia="標楷體" w:hAnsi="標楷體" w:hint="eastAsia"/>
          <w:color w:val="000000" w:themeColor="text1"/>
          <w:sz w:val="28"/>
          <w:szCs w:val="28"/>
        </w:rPr>
        <w:t>應依變更設計後之建築規劃與施工圖說，仍以申報開工日為鑑價基準日重新辦理各項鑑價作業。</w:t>
      </w:r>
    </w:p>
    <w:p w14:paraId="1B61A7CF" w14:textId="77777777" w:rsidR="00CA3AFD" w:rsidRPr="00CA3AFD" w:rsidRDefault="00CA3AFD" w:rsidP="00CA3AFD">
      <w:pPr>
        <w:spacing w:line="460" w:lineRule="exact"/>
        <w:ind w:left="1260" w:hangingChars="450" w:hanging="1260"/>
        <w:rPr>
          <w:rFonts w:ascii="標楷體" w:eastAsia="標楷體" w:hAnsi="標楷體"/>
          <w:color w:val="000000" w:themeColor="text1"/>
          <w:sz w:val="28"/>
          <w:szCs w:val="28"/>
        </w:rPr>
      </w:pPr>
      <w:r w:rsidRPr="00CA3AFD">
        <w:rPr>
          <w:rFonts w:ascii="標楷體" w:eastAsia="標楷體" w:hAnsi="標楷體"/>
          <w:color w:val="000000" w:themeColor="text1"/>
          <w:sz w:val="28"/>
          <w:szCs w:val="28"/>
        </w:rPr>
        <w:t xml:space="preserve">   （二）</w:t>
      </w:r>
      <w:r w:rsidRPr="00CA3AFD">
        <w:rPr>
          <w:rFonts w:ascii="標楷體" w:eastAsia="標楷體" w:hAnsi="標楷體" w:hint="eastAsia"/>
          <w:color w:val="000000" w:themeColor="text1"/>
          <w:sz w:val="28"/>
          <w:szCs w:val="28"/>
        </w:rPr>
        <w:t>於權益分配協議書報</w:t>
      </w:r>
      <w:r w:rsidR="00E54990">
        <w:rPr>
          <w:rFonts w:ascii="標楷體" w:eastAsia="標楷體" w:hAnsi="標楷體" w:hint="eastAsia"/>
          <w:color w:val="000000" w:themeColor="text1"/>
          <w:sz w:val="28"/>
          <w:szCs w:val="28"/>
        </w:rPr>
        <w:t>主管機關</w:t>
      </w:r>
      <w:r w:rsidRPr="00CA3AFD">
        <w:rPr>
          <w:rFonts w:ascii="標楷體" w:eastAsia="標楷體" w:hAnsi="標楷體" w:hint="eastAsia"/>
          <w:color w:val="000000" w:themeColor="text1"/>
          <w:sz w:val="28"/>
          <w:szCs w:val="28"/>
        </w:rPr>
        <w:t>核定後進行變更設計時，開發建物中已完成協議之區位並載於權</w:t>
      </w:r>
      <w:r w:rsidR="00AE718A">
        <w:rPr>
          <w:rFonts w:ascii="標楷體" w:eastAsia="標楷體" w:hAnsi="標楷體" w:hint="eastAsia"/>
          <w:color w:val="000000" w:themeColor="text1"/>
          <w:sz w:val="28"/>
          <w:szCs w:val="28"/>
        </w:rPr>
        <w:t>益</w:t>
      </w:r>
      <w:r w:rsidRPr="00CA3AFD">
        <w:rPr>
          <w:rFonts w:ascii="標楷體" w:eastAsia="標楷體" w:hAnsi="標楷體" w:hint="eastAsia"/>
          <w:color w:val="000000" w:themeColor="text1"/>
          <w:sz w:val="28"/>
          <w:szCs w:val="28"/>
        </w:rPr>
        <w:t>分配協議書者，不變更其權益。但因變更設計致開發建物權值變動者，就其增加權值部分，各權益人依權益分配協議書所載之權益分配比例進行分配後，再選擇相對應增加之區位或找補現金。投資人應依前述議定內容修訂權益分配協議書，並提送</w:t>
      </w:r>
      <w:r w:rsidR="00520AD3" w:rsidRPr="00E54990">
        <w:rPr>
          <w:rFonts w:ascii="標楷體" w:eastAsia="標楷體" w:hAnsi="標楷體" w:hint="eastAsia"/>
          <w:sz w:val="28"/>
          <w:szCs w:val="28"/>
        </w:rPr>
        <w:t>交通</w:t>
      </w:r>
      <w:r w:rsidRPr="00E54990">
        <w:rPr>
          <w:rFonts w:ascii="標楷體" w:eastAsia="標楷體" w:hAnsi="標楷體" w:hint="eastAsia"/>
          <w:color w:val="000000" w:themeColor="text1"/>
          <w:sz w:val="28"/>
          <w:szCs w:val="28"/>
        </w:rPr>
        <w:t>局</w:t>
      </w:r>
      <w:r w:rsidRPr="00CA3AFD">
        <w:rPr>
          <w:rFonts w:ascii="標楷體" w:eastAsia="標楷體" w:hAnsi="標楷體" w:hint="eastAsia"/>
          <w:color w:val="000000" w:themeColor="text1"/>
          <w:sz w:val="28"/>
          <w:szCs w:val="28"/>
        </w:rPr>
        <w:t>簽陳</w:t>
      </w:r>
      <w:r w:rsidR="00E54990">
        <w:rPr>
          <w:rFonts w:ascii="標楷體" w:eastAsia="標楷體" w:hAnsi="標楷體" w:hint="eastAsia"/>
          <w:color w:val="000000" w:themeColor="text1"/>
          <w:sz w:val="28"/>
          <w:szCs w:val="28"/>
        </w:rPr>
        <w:t>主管機關</w:t>
      </w:r>
      <w:r w:rsidRPr="00CA3AFD">
        <w:rPr>
          <w:rFonts w:ascii="標楷體" w:eastAsia="標楷體" w:hAnsi="標楷體" w:hint="eastAsia"/>
          <w:color w:val="000000" w:themeColor="text1"/>
          <w:sz w:val="28"/>
          <w:szCs w:val="28"/>
        </w:rPr>
        <w:t>核定。</w:t>
      </w:r>
    </w:p>
    <w:p w14:paraId="0C6F78F5" w14:textId="77777777" w:rsidR="00CA3AFD" w:rsidRPr="004C652A" w:rsidRDefault="003F3381" w:rsidP="004328EE">
      <w:pPr>
        <w:spacing w:line="460" w:lineRule="exact"/>
        <w:ind w:leftChars="236" w:left="1272" w:hangingChars="252" w:hanging="706"/>
        <w:rPr>
          <w:rFonts w:ascii="標楷體" w:eastAsia="標楷體" w:hAnsi="標楷體"/>
          <w:sz w:val="28"/>
          <w:szCs w:val="28"/>
        </w:rPr>
      </w:pPr>
      <w:r>
        <w:rPr>
          <w:rFonts w:ascii="標楷體" w:eastAsia="標楷體" w:hAnsi="標楷體" w:hint="eastAsia"/>
          <w:color w:val="000000" w:themeColor="text1"/>
          <w:sz w:val="28"/>
          <w:szCs w:val="28"/>
        </w:rPr>
        <w:t>(三)</w:t>
      </w:r>
      <w:r w:rsidR="00CA3AFD" w:rsidRPr="00CA3AFD">
        <w:rPr>
          <w:rFonts w:ascii="標楷體" w:eastAsia="標楷體" w:hAnsi="標楷體" w:hint="eastAsia"/>
          <w:color w:val="000000" w:themeColor="text1"/>
          <w:sz w:val="28"/>
          <w:szCs w:val="28"/>
        </w:rPr>
        <w:t>前項變更設計所衍生之重新鑑價委託服務費用，應由提出變更設計者支付。</w:t>
      </w:r>
    </w:p>
    <w:p w14:paraId="2B8010CB"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第二章  </w:t>
      </w:r>
      <w:r w:rsidR="00CA3AFD" w:rsidRPr="00986EC4">
        <w:rPr>
          <w:rFonts w:ascii="標楷體" w:eastAsia="標楷體" w:hAnsi="標楷體" w:hint="eastAsia"/>
          <w:b/>
          <w:sz w:val="28"/>
          <w:szCs w:val="28"/>
        </w:rPr>
        <w:t>土地貢獻成本及開發建物各樓層區位</w:t>
      </w:r>
      <w:r w:rsidR="00531E46" w:rsidRPr="00986EC4">
        <w:rPr>
          <w:rFonts w:ascii="標楷體" w:eastAsia="標楷體" w:hAnsi="標楷體" w:hint="eastAsia"/>
          <w:b/>
          <w:sz w:val="28"/>
          <w:szCs w:val="28"/>
        </w:rPr>
        <w:t>價值</w:t>
      </w:r>
      <w:r w:rsidR="00CA3AFD" w:rsidRPr="00986EC4">
        <w:rPr>
          <w:rFonts w:ascii="標楷體" w:eastAsia="標楷體" w:hAnsi="標楷體" w:hint="eastAsia"/>
          <w:b/>
          <w:sz w:val="28"/>
          <w:szCs w:val="28"/>
        </w:rPr>
        <w:t>評估</w:t>
      </w:r>
    </w:p>
    <w:p w14:paraId="6B1101A7" w14:textId="77777777" w:rsidR="00CA3AFD" w:rsidRPr="004C652A" w:rsidRDefault="00CA3AFD" w:rsidP="00CA3AFD">
      <w:pPr>
        <w:spacing w:line="460" w:lineRule="exact"/>
        <w:ind w:left="560" w:hangingChars="200" w:hanging="560"/>
        <w:rPr>
          <w:rFonts w:ascii="標楷體" w:eastAsia="標楷體" w:hAnsi="標楷體"/>
          <w:sz w:val="28"/>
          <w:szCs w:val="28"/>
        </w:rPr>
      </w:pPr>
      <w:r w:rsidRPr="004C652A">
        <w:rPr>
          <w:rFonts w:ascii="標楷體" w:eastAsia="標楷體" w:hAnsi="標楷體" w:hint="eastAsia"/>
          <w:sz w:val="28"/>
          <w:szCs w:val="28"/>
        </w:rPr>
        <w:t>四、</w:t>
      </w:r>
      <w:r w:rsidRPr="00246DDA">
        <w:rPr>
          <w:rFonts w:ascii="標楷體" w:eastAsia="標楷體" w:hAnsi="標楷體" w:hint="eastAsia"/>
          <w:sz w:val="28"/>
          <w:szCs w:val="28"/>
        </w:rPr>
        <w:t>土地貢獻成本為開發用地於鑑價基準日所評估土地價值，並加計至使用執照核發日期間土地所有人可能負擔之機會成本。</w:t>
      </w:r>
    </w:p>
    <w:p w14:paraId="06794F92" w14:textId="77777777" w:rsidR="00CA3AFD" w:rsidRPr="004C652A" w:rsidRDefault="00CA3AFD" w:rsidP="00CA3AFD">
      <w:pPr>
        <w:spacing w:line="460" w:lineRule="exact"/>
        <w:ind w:left="560" w:hangingChars="200" w:hanging="560"/>
        <w:rPr>
          <w:rFonts w:ascii="標楷體" w:eastAsia="標楷體" w:hAnsi="標楷體"/>
          <w:sz w:val="28"/>
          <w:szCs w:val="28"/>
        </w:rPr>
      </w:pPr>
      <w:r w:rsidRPr="004C652A">
        <w:rPr>
          <w:rFonts w:ascii="標楷體" w:eastAsia="標楷體" w:hAnsi="標楷體" w:hint="eastAsia"/>
          <w:sz w:val="28"/>
          <w:szCs w:val="28"/>
        </w:rPr>
        <w:t>五、各樓層區位價值係指各樓層區位產權（含公共設施之產權面積部分）之預期銷售價格，由</w:t>
      </w:r>
      <w:r w:rsidR="00E54990">
        <w:rPr>
          <w:rFonts w:ascii="標楷體" w:eastAsia="標楷體" w:hAnsi="標楷體" w:hint="eastAsia"/>
          <w:color w:val="000000" w:themeColor="text1"/>
          <w:sz w:val="28"/>
          <w:szCs w:val="28"/>
        </w:rPr>
        <w:t>執行機關</w:t>
      </w:r>
      <w:r w:rsidRPr="004C652A">
        <w:rPr>
          <w:rFonts w:ascii="標楷體" w:eastAsia="標楷體" w:hAnsi="標楷體" w:hint="eastAsia"/>
          <w:sz w:val="28"/>
          <w:szCs w:val="28"/>
        </w:rPr>
        <w:t>與投資人各自評估開發建物於興建完成後各樓層區位產權之銷售價格後經協議定之。</w:t>
      </w:r>
    </w:p>
    <w:p w14:paraId="76EE36BA" w14:textId="77777777" w:rsidR="00CA3AFD" w:rsidRPr="004C652A" w:rsidRDefault="00CA3AFD" w:rsidP="00CA3AFD">
      <w:pPr>
        <w:spacing w:line="460" w:lineRule="exact"/>
        <w:ind w:firstLineChars="200" w:firstLine="560"/>
        <w:rPr>
          <w:rFonts w:ascii="標楷體" w:eastAsia="標楷體" w:hAnsi="標楷體"/>
          <w:sz w:val="28"/>
          <w:szCs w:val="28"/>
        </w:rPr>
      </w:pPr>
      <w:r w:rsidRPr="004C652A">
        <w:rPr>
          <w:rFonts w:ascii="標楷體" w:eastAsia="標楷體" w:hAnsi="標楷體" w:hint="eastAsia"/>
          <w:sz w:val="28"/>
          <w:szCs w:val="28"/>
        </w:rPr>
        <w:t>各樓層區位價值加總後為開發建物之總權值。</w:t>
      </w:r>
    </w:p>
    <w:p w14:paraId="2BB68198" w14:textId="77777777" w:rsidR="00CA3AFD" w:rsidRPr="00A60B01" w:rsidRDefault="00CA3AFD" w:rsidP="00CA3AFD">
      <w:pPr>
        <w:spacing w:line="460" w:lineRule="exact"/>
        <w:ind w:left="560" w:hangingChars="200" w:hanging="560"/>
        <w:rPr>
          <w:rFonts w:ascii="標楷體" w:eastAsia="標楷體" w:hAnsi="標楷體"/>
          <w:color w:val="000000" w:themeColor="text1"/>
          <w:sz w:val="28"/>
          <w:szCs w:val="28"/>
        </w:rPr>
      </w:pPr>
      <w:r w:rsidRPr="00A60B01">
        <w:rPr>
          <w:rFonts w:ascii="標楷體" w:eastAsia="標楷體" w:hAnsi="標楷體" w:hint="eastAsia"/>
          <w:sz w:val="28"/>
          <w:szCs w:val="28"/>
        </w:rPr>
        <w:lastRenderedPageBreak/>
        <w:t>六、</w:t>
      </w:r>
      <w:r w:rsidR="00E54990">
        <w:rPr>
          <w:rFonts w:ascii="標楷體" w:eastAsia="標楷體" w:hAnsi="標楷體" w:hint="eastAsia"/>
          <w:color w:val="000000" w:themeColor="text1"/>
          <w:sz w:val="28"/>
          <w:szCs w:val="28"/>
        </w:rPr>
        <w:t>執行機關</w:t>
      </w:r>
      <w:r w:rsidRPr="00A60B01">
        <w:rPr>
          <w:rFonts w:ascii="標楷體" w:eastAsia="標楷體" w:hAnsi="標楷體" w:hint="eastAsia"/>
          <w:sz w:val="28"/>
          <w:szCs w:val="28"/>
        </w:rPr>
        <w:t>及投資人應基於同一估價條件下</w:t>
      </w:r>
      <w:r w:rsidRPr="00CA3AFD">
        <w:rPr>
          <w:rFonts w:ascii="標楷體" w:eastAsia="標楷體" w:hAnsi="標楷體" w:hint="eastAsia"/>
          <w:sz w:val="28"/>
          <w:szCs w:val="28"/>
        </w:rPr>
        <w:t>各自委託不動產估價師，並由</w:t>
      </w:r>
      <w:r w:rsidR="00E54990">
        <w:rPr>
          <w:rFonts w:ascii="標楷體" w:eastAsia="標楷體" w:hAnsi="標楷體" w:hint="eastAsia"/>
          <w:color w:val="000000" w:themeColor="text1"/>
          <w:sz w:val="28"/>
          <w:szCs w:val="28"/>
        </w:rPr>
        <w:t>執行機關</w:t>
      </w:r>
      <w:r w:rsidRPr="00CA3AFD">
        <w:rPr>
          <w:rFonts w:ascii="標楷體" w:eastAsia="標楷體" w:hAnsi="標楷體" w:hint="eastAsia"/>
          <w:sz w:val="28"/>
          <w:szCs w:val="28"/>
        </w:rPr>
        <w:t>及投資人共同推選一家不動產估價師，合計三家</w:t>
      </w:r>
      <w:r w:rsidRPr="00A60B01">
        <w:rPr>
          <w:rFonts w:ascii="標楷體" w:eastAsia="標楷體" w:hAnsi="標楷體" w:hint="eastAsia"/>
          <w:sz w:val="28"/>
          <w:szCs w:val="28"/>
        </w:rPr>
        <w:t>進行土地貢獻成本</w:t>
      </w:r>
      <w:r w:rsidRPr="00A60B01">
        <w:rPr>
          <w:rFonts w:ascii="標楷體" w:eastAsia="標楷體" w:hAnsi="標楷體" w:hint="eastAsia"/>
          <w:iCs/>
          <w:sz w:val="28"/>
          <w:szCs w:val="28"/>
        </w:rPr>
        <w:t>及</w:t>
      </w:r>
      <w:r w:rsidRPr="00A60B01">
        <w:rPr>
          <w:rFonts w:ascii="標楷體" w:eastAsia="標楷體" w:hAnsi="標楷體" w:hint="eastAsia"/>
          <w:sz w:val="28"/>
          <w:szCs w:val="28"/>
        </w:rPr>
        <w:t>開發建物各樓層區位</w:t>
      </w:r>
      <w:r w:rsidR="00531E46">
        <w:rPr>
          <w:rFonts w:ascii="標楷體" w:eastAsia="標楷體" w:hAnsi="標楷體" w:hint="eastAsia"/>
          <w:sz w:val="28"/>
          <w:szCs w:val="28"/>
        </w:rPr>
        <w:t>價值</w:t>
      </w:r>
      <w:r w:rsidRPr="00A60B01">
        <w:rPr>
          <w:rFonts w:ascii="標楷體" w:eastAsia="標楷體" w:hAnsi="標楷體" w:hint="eastAsia"/>
          <w:sz w:val="28"/>
          <w:szCs w:val="28"/>
        </w:rPr>
        <w:t>評估。</w:t>
      </w:r>
    </w:p>
    <w:p w14:paraId="13968029" w14:textId="77777777" w:rsidR="00CA3AFD" w:rsidRPr="004C652A" w:rsidRDefault="00CA3AFD" w:rsidP="000F4BD0">
      <w:pPr>
        <w:spacing w:line="460" w:lineRule="exact"/>
        <w:ind w:leftChars="234" w:left="568" w:hangingChars="2" w:hanging="6"/>
        <w:rPr>
          <w:rFonts w:ascii="標楷體" w:eastAsia="標楷體" w:hAnsi="標楷體"/>
          <w:sz w:val="28"/>
          <w:szCs w:val="28"/>
        </w:rPr>
      </w:pPr>
      <w:r w:rsidRPr="004C652A">
        <w:rPr>
          <w:rFonts w:ascii="標楷體" w:eastAsia="標楷體" w:hAnsi="標楷體" w:hint="eastAsia"/>
          <w:sz w:val="28"/>
          <w:szCs w:val="28"/>
        </w:rPr>
        <w:t>前項同一估價條件，應於投資人</w:t>
      </w:r>
      <w:r w:rsidRPr="00CA3AFD">
        <w:rPr>
          <w:rFonts w:ascii="標楷體" w:eastAsia="標楷體" w:hAnsi="標楷體" w:hint="eastAsia"/>
          <w:color w:val="000000" w:themeColor="text1"/>
          <w:sz w:val="28"/>
          <w:szCs w:val="28"/>
        </w:rPr>
        <w:t>提送</w:t>
      </w:r>
      <w:r w:rsidRPr="004C652A">
        <w:rPr>
          <w:rFonts w:ascii="標楷體" w:eastAsia="標楷體" w:hAnsi="標楷體" w:hint="eastAsia"/>
          <w:sz w:val="28"/>
          <w:szCs w:val="28"/>
        </w:rPr>
        <w:t>權益分配建議書前召開權益分配啟始會議中訂定。</w:t>
      </w:r>
    </w:p>
    <w:p w14:paraId="0FBF5381" w14:textId="77777777" w:rsidR="00CA3AFD" w:rsidRPr="004C652A" w:rsidRDefault="00CA3AFD" w:rsidP="00CA3AFD">
      <w:pPr>
        <w:spacing w:line="460" w:lineRule="exact"/>
        <w:ind w:firstLineChars="200" w:firstLine="560"/>
        <w:rPr>
          <w:rFonts w:ascii="標楷體" w:eastAsia="標楷體" w:hAnsi="標楷體"/>
          <w:sz w:val="28"/>
          <w:szCs w:val="28"/>
        </w:rPr>
      </w:pPr>
      <w:r w:rsidRPr="004C652A">
        <w:rPr>
          <w:rFonts w:ascii="標楷體" w:eastAsia="標楷體" w:hAnsi="標楷體" w:hint="eastAsia"/>
          <w:sz w:val="28"/>
          <w:szCs w:val="28"/>
        </w:rPr>
        <w:t>啟始會議中，</w:t>
      </w:r>
      <w:r w:rsidR="00E54990">
        <w:rPr>
          <w:rFonts w:ascii="標楷體" w:eastAsia="標楷體" w:hAnsi="標楷體" w:hint="eastAsia"/>
          <w:color w:val="000000" w:themeColor="text1"/>
          <w:sz w:val="28"/>
          <w:szCs w:val="28"/>
        </w:rPr>
        <w:t>執行機關</w:t>
      </w:r>
      <w:r w:rsidRPr="004C652A">
        <w:rPr>
          <w:rFonts w:ascii="標楷體" w:eastAsia="標楷體" w:hAnsi="標楷體" w:hint="eastAsia"/>
          <w:sz w:val="28"/>
          <w:szCs w:val="28"/>
        </w:rPr>
        <w:t>及投資人應就下列事宜協商並確認：</w:t>
      </w:r>
    </w:p>
    <w:p w14:paraId="39F32E97" w14:textId="77777777" w:rsidR="00CA3AFD" w:rsidRPr="004C652A" w:rsidRDefault="00CA3AFD" w:rsidP="00B547C0">
      <w:pPr>
        <w:spacing w:line="460" w:lineRule="exact"/>
        <w:ind w:leftChars="59" w:left="142"/>
        <w:rPr>
          <w:rFonts w:ascii="標楷體" w:eastAsia="標楷體" w:hAnsi="標楷體"/>
          <w:sz w:val="28"/>
          <w:szCs w:val="28"/>
        </w:rPr>
      </w:pPr>
      <w:r w:rsidRPr="004C652A">
        <w:rPr>
          <w:rFonts w:ascii="標楷體" w:eastAsia="標楷體" w:hAnsi="標楷體" w:hint="eastAsia"/>
          <w:sz w:val="28"/>
          <w:szCs w:val="28"/>
        </w:rPr>
        <w:t xml:space="preserve">   （一）辦理程序</w:t>
      </w:r>
      <w:r w:rsidR="00B547C0">
        <w:rPr>
          <w:rFonts w:ascii="標楷體" w:eastAsia="標楷體" w:hAnsi="標楷體" w:hint="eastAsia"/>
          <w:sz w:val="28"/>
          <w:szCs w:val="28"/>
        </w:rPr>
        <w:t>。</w:t>
      </w:r>
    </w:p>
    <w:p w14:paraId="414F2F92" w14:textId="77777777" w:rsidR="00CA3AFD" w:rsidRPr="004C652A" w:rsidRDefault="00CA3AFD" w:rsidP="00A36AC2">
      <w:pPr>
        <w:spacing w:line="460" w:lineRule="exact"/>
        <w:ind w:leftChars="60" w:left="1418" w:hangingChars="455" w:hanging="1274"/>
        <w:rPr>
          <w:rFonts w:ascii="標楷體" w:eastAsia="標楷體" w:hAnsi="標楷體"/>
          <w:sz w:val="28"/>
          <w:szCs w:val="28"/>
        </w:rPr>
      </w:pPr>
      <w:r w:rsidRPr="004C652A">
        <w:rPr>
          <w:rFonts w:ascii="標楷體" w:eastAsia="標楷體" w:hAnsi="標楷體" w:hint="eastAsia"/>
          <w:sz w:val="28"/>
          <w:szCs w:val="28"/>
        </w:rPr>
        <w:t xml:space="preserve">   </w:t>
      </w:r>
      <w:r w:rsidR="00B547C0">
        <w:rPr>
          <w:rFonts w:ascii="標楷體" w:eastAsia="標楷體" w:hAnsi="標楷體" w:hint="eastAsia"/>
          <w:sz w:val="28"/>
          <w:szCs w:val="28"/>
        </w:rPr>
        <w:t>（二</w:t>
      </w:r>
      <w:r w:rsidRPr="004C652A">
        <w:rPr>
          <w:rFonts w:ascii="標楷體" w:eastAsia="標楷體" w:hAnsi="標楷體" w:hint="eastAsia"/>
          <w:sz w:val="28"/>
          <w:szCs w:val="28"/>
        </w:rPr>
        <w:t>）投資人應提送資料項目，包括工程圖說、建材及設備說明書、工程預算書等。</w:t>
      </w:r>
    </w:p>
    <w:p w14:paraId="15E0D047" w14:textId="77777777" w:rsidR="00CA3AFD" w:rsidRPr="004C652A" w:rsidRDefault="00CA3AFD" w:rsidP="00A36AC2">
      <w:pPr>
        <w:spacing w:line="460" w:lineRule="exact"/>
        <w:ind w:leftChars="59" w:left="142"/>
        <w:rPr>
          <w:rFonts w:ascii="標楷體" w:eastAsia="標楷體" w:hAnsi="標楷體"/>
          <w:sz w:val="28"/>
          <w:szCs w:val="28"/>
        </w:rPr>
      </w:pPr>
      <w:r w:rsidRPr="004C652A">
        <w:rPr>
          <w:rFonts w:ascii="標楷體" w:eastAsia="標楷體" w:hAnsi="標楷體" w:hint="eastAsia"/>
          <w:sz w:val="28"/>
          <w:szCs w:val="28"/>
        </w:rPr>
        <w:t xml:space="preserve">   </w:t>
      </w:r>
      <w:r w:rsidR="00B547C0">
        <w:rPr>
          <w:rFonts w:ascii="標楷體" w:eastAsia="標楷體" w:hAnsi="標楷體" w:hint="eastAsia"/>
          <w:sz w:val="28"/>
          <w:szCs w:val="28"/>
        </w:rPr>
        <w:t>（三</w:t>
      </w:r>
      <w:r w:rsidRPr="004C652A">
        <w:rPr>
          <w:rFonts w:ascii="標楷體" w:eastAsia="標楷體" w:hAnsi="標楷體" w:hint="eastAsia"/>
          <w:sz w:val="28"/>
          <w:szCs w:val="28"/>
        </w:rPr>
        <w:t>）鑑價結果評斷基準。</w:t>
      </w:r>
    </w:p>
    <w:p w14:paraId="6CA2FE45" w14:textId="77777777" w:rsidR="00CA3AFD" w:rsidRPr="004C652A" w:rsidRDefault="00CA3AFD" w:rsidP="00A36AC2">
      <w:pPr>
        <w:spacing w:line="460" w:lineRule="exact"/>
        <w:ind w:leftChars="59" w:left="142"/>
        <w:rPr>
          <w:rFonts w:ascii="標楷體" w:eastAsia="標楷體" w:hAnsi="標楷體"/>
          <w:sz w:val="28"/>
          <w:szCs w:val="28"/>
        </w:rPr>
      </w:pPr>
      <w:r w:rsidRPr="004C652A">
        <w:rPr>
          <w:rFonts w:ascii="標楷體" w:eastAsia="標楷體" w:hAnsi="標楷體" w:hint="eastAsia"/>
          <w:sz w:val="28"/>
          <w:szCs w:val="28"/>
        </w:rPr>
        <w:t xml:space="preserve">   </w:t>
      </w:r>
      <w:r w:rsidR="00B547C0">
        <w:rPr>
          <w:rFonts w:ascii="標楷體" w:eastAsia="標楷體" w:hAnsi="標楷體" w:hint="eastAsia"/>
          <w:sz w:val="28"/>
          <w:szCs w:val="28"/>
        </w:rPr>
        <w:t>（四</w:t>
      </w:r>
      <w:r w:rsidRPr="004C652A">
        <w:rPr>
          <w:rFonts w:ascii="標楷體" w:eastAsia="標楷體" w:hAnsi="標楷體" w:hint="eastAsia"/>
          <w:sz w:val="28"/>
          <w:szCs w:val="28"/>
        </w:rPr>
        <w:t>）鑑價報告書內容。</w:t>
      </w:r>
    </w:p>
    <w:p w14:paraId="44018C09" w14:textId="77777777" w:rsidR="00CA3AFD" w:rsidRPr="004C652A" w:rsidRDefault="00CA3AFD" w:rsidP="00A36AC2">
      <w:pPr>
        <w:spacing w:line="460" w:lineRule="exact"/>
        <w:ind w:leftChars="59" w:left="142"/>
        <w:rPr>
          <w:rFonts w:ascii="標楷體" w:eastAsia="標楷體" w:hAnsi="標楷體"/>
          <w:sz w:val="28"/>
          <w:szCs w:val="28"/>
        </w:rPr>
      </w:pPr>
      <w:r w:rsidRPr="004C652A">
        <w:rPr>
          <w:rFonts w:ascii="標楷體" w:eastAsia="標楷體" w:hAnsi="標楷體" w:hint="eastAsia"/>
          <w:sz w:val="28"/>
          <w:szCs w:val="28"/>
        </w:rPr>
        <w:t xml:space="preserve">   </w:t>
      </w:r>
      <w:r w:rsidR="00B547C0">
        <w:rPr>
          <w:rFonts w:ascii="標楷體" w:eastAsia="標楷體" w:hAnsi="標楷體" w:hint="eastAsia"/>
          <w:sz w:val="28"/>
          <w:szCs w:val="28"/>
        </w:rPr>
        <w:t>（五</w:t>
      </w:r>
      <w:r w:rsidRPr="004C652A">
        <w:rPr>
          <w:rFonts w:ascii="標楷體" w:eastAsia="標楷體" w:hAnsi="標楷體" w:hint="eastAsia"/>
          <w:sz w:val="28"/>
          <w:szCs w:val="28"/>
        </w:rPr>
        <w:t>）其他事項。</w:t>
      </w:r>
    </w:p>
    <w:p w14:paraId="0A660F90"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第三章  </w:t>
      </w:r>
      <w:r w:rsidR="00CA3AFD" w:rsidRPr="00986EC4">
        <w:rPr>
          <w:rFonts w:ascii="標楷體" w:eastAsia="標楷體" w:hAnsi="標楷體" w:hint="eastAsia"/>
          <w:b/>
          <w:sz w:val="28"/>
          <w:szCs w:val="28"/>
        </w:rPr>
        <w:t>建物貢獻成本評估</w:t>
      </w:r>
    </w:p>
    <w:p w14:paraId="086FB612" w14:textId="77777777" w:rsidR="00CA3AFD" w:rsidRPr="004C652A" w:rsidRDefault="00CA3AFD" w:rsidP="00CA3AFD">
      <w:pPr>
        <w:spacing w:line="460" w:lineRule="exact"/>
        <w:rPr>
          <w:rFonts w:ascii="標楷體" w:eastAsia="標楷體" w:hAnsi="標楷體"/>
          <w:sz w:val="28"/>
          <w:szCs w:val="28"/>
        </w:rPr>
      </w:pPr>
      <w:r w:rsidRPr="004C652A">
        <w:rPr>
          <w:rFonts w:ascii="標楷體" w:eastAsia="標楷體" w:hAnsi="標楷體" w:hint="eastAsia"/>
          <w:sz w:val="28"/>
          <w:szCs w:val="28"/>
        </w:rPr>
        <w:t>七、建物貢獻成本依鑑價基準日之市場交易價格進行評估，項目如下：</w:t>
      </w:r>
    </w:p>
    <w:p w14:paraId="40A89134" w14:textId="77777777" w:rsidR="00CA3AFD" w:rsidRPr="004C652A" w:rsidRDefault="00CA3AFD" w:rsidP="00A36AC2">
      <w:pPr>
        <w:spacing w:line="460" w:lineRule="exact"/>
        <w:ind w:leftChars="65" w:left="1416" w:hangingChars="450" w:hanging="1260"/>
        <w:rPr>
          <w:rFonts w:ascii="標楷體" w:eastAsia="標楷體" w:hAnsi="標楷體"/>
          <w:sz w:val="28"/>
          <w:szCs w:val="28"/>
        </w:rPr>
      </w:pPr>
      <w:r w:rsidRPr="004C652A">
        <w:rPr>
          <w:rFonts w:ascii="標楷體" w:eastAsia="標楷體" w:hAnsi="標楷體" w:hint="eastAsia"/>
          <w:sz w:val="28"/>
          <w:szCs w:val="28"/>
        </w:rPr>
        <w:t xml:space="preserve">   （一）歸墊</w:t>
      </w:r>
      <w:r w:rsidR="00E54990">
        <w:rPr>
          <w:rFonts w:ascii="標楷體" w:eastAsia="標楷體" w:hAnsi="標楷體" w:hint="eastAsia"/>
          <w:color w:val="000000" w:themeColor="text1"/>
          <w:sz w:val="28"/>
          <w:szCs w:val="28"/>
        </w:rPr>
        <w:t>主管機關</w:t>
      </w:r>
      <w:r w:rsidRPr="004C652A">
        <w:rPr>
          <w:rFonts w:ascii="標楷體" w:eastAsia="標楷體" w:hAnsi="標楷體" w:hint="eastAsia"/>
          <w:sz w:val="28"/>
          <w:szCs w:val="28"/>
        </w:rPr>
        <w:t>已墊支之相關費用：包括</w:t>
      </w:r>
      <w:r w:rsidR="00E54990">
        <w:rPr>
          <w:rFonts w:ascii="標楷體" w:eastAsia="標楷體" w:hAnsi="標楷體" w:hint="eastAsia"/>
          <w:color w:val="000000" w:themeColor="text1"/>
          <w:sz w:val="28"/>
          <w:szCs w:val="28"/>
        </w:rPr>
        <w:t>主管機關</w:t>
      </w:r>
      <w:r w:rsidRPr="004C652A">
        <w:rPr>
          <w:rFonts w:ascii="標楷體" w:eastAsia="標楷體" w:hAnsi="標楷體" w:hint="eastAsia"/>
          <w:sz w:val="28"/>
          <w:szCs w:val="28"/>
        </w:rPr>
        <w:t>墊付之土地開發基本設計費及捷運設施共構部分屬土地開發之細部設計及其施工費和變更設計及其施工費、地上物處理費、管理費或其他因土地開發產生之相關費用，以投資契約書所定實際歸墊金額採計。</w:t>
      </w:r>
    </w:p>
    <w:p w14:paraId="1DD7485E" w14:textId="77777777" w:rsidR="00CA3AFD" w:rsidRPr="004C652A" w:rsidRDefault="00CA3AFD" w:rsidP="00A36AC2">
      <w:pPr>
        <w:spacing w:line="460" w:lineRule="exact"/>
        <w:ind w:leftChars="65" w:left="1416" w:hangingChars="450" w:hanging="1260"/>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（二）</w:t>
      </w:r>
      <w:r w:rsidRPr="00246DDA">
        <w:rPr>
          <w:rFonts w:ascii="標楷體" w:eastAsia="標楷體" w:hAnsi="標楷體" w:hint="eastAsia"/>
          <w:sz w:val="28"/>
          <w:szCs w:val="28"/>
        </w:rPr>
        <w:t>建物設計費用：按開發基地條件與設計規模，併參考</w:t>
      </w:r>
      <w:r w:rsidRPr="00CA3AFD">
        <w:rPr>
          <w:rFonts w:ascii="標楷體" w:eastAsia="標楷體" w:hAnsi="標楷體" w:hint="eastAsia"/>
          <w:color w:val="000000" w:themeColor="text1"/>
          <w:sz w:val="28"/>
          <w:szCs w:val="28"/>
        </w:rPr>
        <w:t>內政部</w:t>
      </w:r>
      <w:r w:rsidRPr="00246DDA">
        <w:rPr>
          <w:rFonts w:ascii="標楷體" w:eastAsia="標楷體" w:hAnsi="標楷體" w:hint="eastAsia"/>
          <w:sz w:val="28"/>
          <w:szCs w:val="28"/>
        </w:rPr>
        <w:t>頒佈之建築師酬金標準評估設計費用。</w:t>
      </w:r>
    </w:p>
    <w:p w14:paraId="66FFF4C5" w14:textId="77777777" w:rsidR="00CA3AFD" w:rsidRPr="004C652A" w:rsidRDefault="00CA3AFD" w:rsidP="00A36AC2">
      <w:pPr>
        <w:spacing w:line="460" w:lineRule="exact"/>
        <w:ind w:leftChars="65" w:left="1416" w:hangingChars="450" w:hanging="1260"/>
        <w:rPr>
          <w:rFonts w:ascii="標楷體" w:eastAsia="標楷體" w:hAnsi="標楷體"/>
          <w:sz w:val="28"/>
          <w:szCs w:val="28"/>
        </w:rPr>
      </w:pPr>
      <w:r w:rsidRPr="004C652A">
        <w:rPr>
          <w:rFonts w:ascii="標楷體" w:eastAsia="標楷體" w:hAnsi="標楷體" w:hint="eastAsia"/>
          <w:sz w:val="28"/>
          <w:szCs w:val="28"/>
        </w:rPr>
        <w:t xml:space="preserve">   </w:t>
      </w:r>
      <w:r>
        <w:rPr>
          <w:rFonts w:ascii="標楷體" w:eastAsia="標楷體" w:hAnsi="標楷體" w:hint="eastAsia"/>
          <w:sz w:val="28"/>
          <w:szCs w:val="28"/>
        </w:rPr>
        <w:t>（三）</w:t>
      </w:r>
      <w:r w:rsidRPr="004C652A">
        <w:rPr>
          <w:rFonts w:ascii="標楷體" w:eastAsia="標楷體" w:hAnsi="標楷體" w:hint="eastAsia"/>
          <w:sz w:val="28"/>
          <w:szCs w:val="28"/>
        </w:rPr>
        <w:t>建物建造費用：包括土木、機電空調、自動化、植栽及共構裝修等材料設備之施工、監造、管線申請、證照、雜項等直接費用及包含安衛環保、保險、品質管理、管理與利潤、加值型營業稅等間接費用，及其他屬投資人必須支付營建業者所需相關必要之工程費用。</w:t>
      </w:r>
    </w:p>
    <w:p w14:paraId="045E135E" w14:textId="77777777" w:rsidR="00CA3AFD" w:rsidRPr="004C652A" w:rsidRDefault="00CA3AFD" w:rsidP="00A36AC2">
      <w:pPr>
        <w:spacing w:line="460" w:lineRule="exact"/>
        <w:ind w:leftChars="65" w:left="1416" w:hangingChars="450" w:hanging="1260"/>
        <w:rPr>
          <w:rFonts w:ascii="標楷體" w:eastAsia="標楷體" w:hAnsi="標楷體"/>
          <w:sz w:val="28"/>
          <w:szCs w:val="28"/>
        </w:rPr>
      </w:pPr>
      <w:r>
        <w:rPr>
          <w:rFonts w:ascii="標楷體" w:eastAsia="標楷體" w:hAnsi="標楷體" w:hint="eastAsia"/>
          <w:sz w:val="28"/>
          <w:szCs w:val="28"/>
        </w:rPr>
        <w:t xml:space="preserve">   （四）</w:t>
      </w:r>
      <w:r w:rsidRPr="004C652A">
        <w:rPr>
          <w:rFonts w:ascii="標楷體" w:eastAsia="標楷體" w:hAnsi="標楷體" w:hint="eastAsia"/>
          <w:sz w:val="28"/>
          <w:szCs w:val="28"/>
        </w:rPr>
        <w:t>利息費用：前述（一）</w:t>
      </w:r>
      <w:r w:rsidR="00E54990">
        <w:rPr>
          <w:rFonts w:ascii="標楷體" w:eastAsia="標楷體" w:hAnsi="標楷體" w:hint="eastAsia"/>
          <w:color w:val="000000" w:themeColor="text1"/>
          <w:sz w:val="28"/>
          <w:szCs w:val="28"/>
        </w:rPr>
        <w:t>主管機關</w:t>
      </w:r>
      <w:r w:rsidRPr="004C652A">
        <w:rPr>
          <w:rFonts w:ascii="標楷體" w:eastAsia="標楷體" w:hAnsi="標楷體" w:hint="eastAsia"/>
          <w:sz w:val="28"/>
          <w:szCs w:val="28"/>
        </w:rPr>
        <w:t>已墊支之相關費用屬一次性投入資金，利息費用依投資契約書約定實際歸墊金額計算，本金分自有資金及借貸資金，採年息複利計算，並依投資人實際繳款日起算至投資契約書訂定之完工日期間計息。前述</w:t>
      </w:r>
      <w:r w:rsidRPr="004C652A">
        <w:rPr>
          <w:rFonts w:ascii="標楷體" w:eastAsia="標楷體" w:hAnsi="標楷體" w:hint="eastAsia"/>
          <w:sz w:val="28"/>
          <w:szCs w:val="28"/>
        </w:rPr>
        <w:lastRenderedPageBreak/>
        <w:t>（二）（三）費用屬分段性投入資金，本金分自有資金與借貸資金，採年息二分之一複利計算，並依投資契約書訂定之施工期計息，分期開發之基地另計。</w:t>
      </w:r>
    </w:p>
    <w:p w14:paraId="2819C2E9" w14:textId="77777777" w:rsidR="00CA3AFD" w:rsidRPr="004C652A" w:rsidRDefault="00CA3AFD" w:rsidP="00A36AC2">
      <w:pPr>
        <w:spacing w:line="460" w:lineRule="exact"/>
        <w:ind w:leftChars="65" w:left="1416" w:hangingChars="450" w:hanging="1260"/>
        <w:rPr>
          <w:rFonts w:ascii="標楷體" w:eastAsia="標楷體" w:hAnsi="標楷體"/>
          <w:sz w:val="28"/>
          <w:szCs w:val="28"/>
        </w:rPr>
      </w:pPr>
      <w:r w:rsidRPr="004C652A">
        <w:rPr>
          <w:rFonts w:ascii="標楷體" w:eastAsia="標楷體" w:hAnsi="標楷體" w:hint="eastAsia"/>
          <w:sz w:val="28"/>
          <w:szCs w:val="28"/>
        </w:rPr>
        <w:t xml:space="preserve">  </w:t>
      </w:r>
      <w:r>
        <w:rPr>
          <w:rFonts w:ascii="標楷體" w:eastAsia="標楷體" w:hAnsi="標楷體" w:hint="eastAsia"/>
          <w:sz w:val="28"/>
          <w:szCs w:val="28"/>
        </w:rPr>
        <w:t xml:space="preserve"> （五）</w:t>
      </w:r>
      <w:r w:rsidRPr="004C652A">
        <w:rPr>
          <w:rFonts w:ascii="標楷體" w:eastAsia="標楷體" w:hAnsi="標楷體" w:hint="eastAsia"/>
          <w:sz w:val="28"/>
          <w:szCs w:val="28"/>
        </w:rPr>
        <w:t>投資人管理費：開發案投資人方案規劃、財務評估、風險分擔及分包廠商之管理、發包、雜項支出等，及其他屬投資人所需支付之土地開發管理費用。</w:t>
      </w:r>
    </w:p>
    <w:p w14:paraId="7F571C3D" w14:textId="77777777" w:rsidR="00CA3AFD" w:rsidRPr="004C652A" w:rsidRDefault="00CA3AFD" w:rsidP="00A36AC2">
      <w:pPr>
        <w:spacing w:line="460" w:lineRule="exact"/>
        <w:ind w:leftChars="60" w:left="1418" w:hangingChars="455" w:hanging="1274"/>
        <w:rPr>
          <w:rFonts w:ascii="標楷體" w:eastAsia="標楷體" w:hAnsi="標楷體"/>
          <w:sz w:val="28"/>
          <w:szCs w:val="28"/>
        </w:rPr>
      </w:pPr>
      <w:r>
        <w:rPr>
          <w:rFonts w:ascii="標楷體" w:eastAsia="標楷體" w:hAnsi="標楷體" w:hint="eastAsia"/>
          <w:sz w:val="28"/>
          <w:szCs w:val="28"/>
        </w:rPr>
        <w:t xml:space="preserve">   （六）</w:t>
      </w:r>
      <w:r w:rsidRPr="004C652A">
        <w:rPr>
          <w:rFonts w:ascii="標楷體" w:eastAsia="標楷體" w:hAnsi="標楷體" w:hint="eastAsia"/>
          <w:sz w:val="28"/>
          <w:szCs w:val="28"/>
        </w:rPr>
        <w:t>其他經</w:t>
      </w:r>
      <w:r w:rsidR="00E54990">
        <w:rPr>
          <w:rFonts w:ascii="標楷體" w:eastAsia="標楷體" w:hAnsi="標楷體" w:hint="eastAsia"/>
          <w:color w:val="000000" w:themeColor="text1"/>
          <w:sz w:val="28"/>
          <w:szCs w:val="28"/>
        </w:rPr>
        <w:t>執行機關</w:t>
      </w:r>
      <w:r w:rsidRPr="004C652A">
        <w:rPr>
          <w:rFonts w:ascii="標楷體" w:eastAsia="標楷體" w:hAnsi="標楷體" w:hint="eastAsia"/>
          <w:sz w:val="28"/>
          <w:szCs w:val="28"/>
        </w:rPr>
        <w:t>、投資人及土地所有人共同認定所必要或須刪減之費用。</w:t>
      </w:r>
    </w:p>
    <w:p w14:paraId="4BE347D2" w14:textId="77777777" w:rsidR="00CA3AFD" w:rsidRPr="004C652A" w:rsidRDefault="00CA3AFD" w:rsidP="00CA3AFD">
      <w:pPr>
        <w:spacing w:line="460" w:lineRule="exact"/>
        <w:ind w:left="560" w:hangingChars="200" w:hanging="560"/>
        <w:rPr>
          <w:rFonts w:ascii="標楷體" w:eastAsia="標楷體" w:hAnsi="標楷體"/>
          <w:sz w:val="28"/>
          <w:szCs w:val="28"/>
        </w:rPr>
      </w:pPr>
      <w:r w:rsidRPr="004C652A">
        <w:rPr>
          <w:rFonts w:ascii="標楷體" w:eastAsia="標楷體" w:hAnsi="標楷體" w:hint="eastAsia"/>
          <w:sz w:val="28"/>
          <w:szCs w:val="28"/>
        </w:rPr>
        <w:t>八、</w:t>
      </w:r>
      <w:r w:rsidR="00E54990">
        <w:rPr>
          <w:rFonts w:ascii="標楷體" w:eastAsia="標楷體" w:hAnsi="標楷體" w:hint="eastAsia"/>
          <w:color w:val="000000" w:themeColor="text1"/>
          <w:sz w:val="28"/>
          <w:szCs w:val="28"/>
        </w:rPr>
        <w:t>執行機關</w:t>
      </w:r>
      <w:r w:rsidRPr="004C652A">
        <w:rPr>
          <w:rFonts w:ascii="標楷體" w:eastAsia="標楷體" w:hAnsi="標楷體" w:hint="eastAsia"/>
          <w:sz w:val="28"/>
          <w:szCs w:val="28"/>
        </w:rPr>
        <w:t>應委託專業營建管理廠商就投資人提送之細部設計圖、工程預算書及建物貢獻成本編列表內所列之項目、規格</w:t>
      </w:r>
      <w:r w:rsidRPr="00CA3AFD">
        <w:rPr>
          <w:rFonts w:ascii="標楷體" w:eastAsia="標楷體" w:hAnsi="標楷體" w:hint="eastAsia"/>
          <w:sz w:val="28"/>
          <w:szCs w:val="28"/>
        </w:rPr>
        <w:t>、單價</w:t>
      </w:r>
      <w:r w:rsidRPr="004C652A">
        <w:rPr>
          <w:rFonts w:ascii="標楷體" w:eastAsia="標楷體" w:hAnsi="標楷體" w:hint="eastAsia"/>
          <w:sz w:val="28"/>
          <w:szCs w:val="28"/>
        </w:rPr>
        <w:t>及數量等進行建物貢獻成本鑑價並出具鑑價報告書。</w:t>
      </w:r>
    </w:p>
    <w:p w14:paraId="69472046" w14:textId="0A6A677B"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第四章  </w:t>
      </w:r>
      <w:r w:rsidR="00CA3AFD" w:rsidRPr="00986EC4">
        <w:rPr>
          <w:rFonts w:ascii="標楷體" w:eastAsia="標楷體" w:hAnsi="標楷體" w:hint="eastAsia"/>
          <w:b/>
          <w:sz w:val="28"/>
          <w:szCs w:val="28"/>
        </w:rPr>
        <w:t>各權益人權益分配</w:t>
      </w:r>
      <w:r w:rsidR="00506C65">
        <w:rPr>
          <w:rFonts w:ascii="標楷體" w:eastAsia="標楷體" w:hAnsi="標楷體" w:hint="eastAsia"/>
          <w:b/>
          <w:sz w:val="28"/>
          <w:szCs w:val="28"/>
        </w:rPr>
        <w:t>比率</w:t>
      </w:r>
      <w:r w:rsidR="00CA3AFD" w:rsidRPr="00986EC4">
        <w:rPr>
          <w:rFonts w:ascii="標楷體" w:eastAsia="標楷體" w:hAnsi="標楷體" w:hint="eastAsia"/>
          <w:b/>
          <w:sz w:val="28"/>
          <w:szCs w:val="28"/>
        </w:rPr>
        <w:t>及分配權值計算</w:t>
      </w:r>
    </w:p>
    <w:p w14:paraId="68AE073A" w14:textId="77777777" w:rsidR="00CA3AFD" w:rsidRPr="004C652A" w:rsidRDefault="00CA3AFD" w:rsidP="00CA3AFD">
      <w:pPr>
        <w:spacing w:line="460" w:lineRule="exact"/>
        <w:ind w:left="560" w:hangingChars="200" w:hanging="560"/>
        <w:rPr>
          <w:rFonts w:ascii="標楷體" w:eastAsia="標楷體" w:hAnsi="標楷體"/>
          <w:sz w:val="28"/>
          <w:szCs w:val="28"/>
        </w:rPr>
      </w:pPr>
      <w:r w:rsidRPr="004C652A">
        <w:rPr>
          <w:rFonts w:ascii="標楷體" w:eastAsia="標楷體" w:hAnsi="標楷體" w:hint="eastAsia"/>
          <w:sz w:val="28"/>
          <w:szCs w:val="28"/>
        </w:rPr>
        <w:t>九、</w:t>
      </w:r>
      <w:r w:rsidRPr="00E54990">
        <w:rPr>
          <w:rFonts w:ascii="標楷體" w:eastAsia="標楷體" w:hAnsi="標楷體" w:hint="eastAsia"/>
          <w:sz w:val="28"/>
          <w:szCs w:val="28"/>
        </w:rPr>
        <w:t>主管機關</w:t>
      </w:r>
      <w:r w:rsidRPr="004C652A">
        <w:rPr>
          <w:rFonts w:ascii="標楷體" w:eastAsia="標楷體" w:hAnsi="標楷體" w:hint="eastAsia"/>
          <w:sz w:val="28"/>
          <w:szCs w:val="28"/>
        </w:rPr>
        <w:t>之分配比率為</w:t>
      </w:r>
      <w:r w:rsidRPr="00E54990">
        <w:rPr>
          <w:rFonts w:ascii="標楷體" w:eastAsia="標楷體" w:hAnsi="標楷體" w:hint="eastAsia"/>
          <w:sz w:val="28"/>
          <w:szCs w:val="28"/>
        </w:rPr>
        <w:t>主管機關</w:t>
      </w:r>
      <w:r w:rsidRPr="004C652A">
        <w:rPr>
          <w:rFonts w:ascii="標楷體" w:eastAsia="標楷體" w:hAnsi="標楷體" w:hint="eastAsia"/>
          <w:sz w:val="28"/>
          <w:szCs w:val="28"/>
        </w:rPr>
        <w:t>分得容積占開發建物總容積之百分比。</w:t>
      </w:r>
    </w:p>
    <w:p w14:paraId="77582830" w14:textId="77777777" w:rsidR="00CA3AFD" w:rsidRPr="004C652A" w:rsidRDefault="00CA3AFD" w:rsidP="00680BF2">
      <w:pPr>
        <w:spacing w:line="460" w:lineRule="exact"/>
        <w:ind w:leftChars="234" w:left="568" w:hangingChars="2" w:hanging="6"/>
        <w:rPr>
          <w:rFonts w:ascii="標楷體" w:eastAsia="標楷體" w:hAnsi="標楷體"/>
          <w:sz w:val="28"/>
          <w:szCs w:val="28"/>
        </w:rPr>
      </w:pPr>
      <w:r w:rsidRPr="004C652A">
        <w:rPr>
          <w:rFonts w:ascii="標楷體" w:eastAsia="標楷體" w:hAnsi="標楷體" w:hint="eastAsia"/>
          <w:sz w:val="28"/>
          <w:szCs w:val="28"/>
        </w:rPr>
        <w:t>前項</w:t>
      </w:r>
      <w:r w:rsidRPr="00E54990">
        <w:rPr>
          <w:rFonts w:ascii="標楷體" w:eastAsia="標楷體" w:hAnsi="標楷體" w:hint="eastAsia"/>
          <w:sz w:val="28"/>
          <w:szCs w:val="28"/>
        </w:rPr>
        <w:t>主管機關</w:t>
      </w:r>
      <w:r w:rsidRPr="004C652A">
        <w:rPr>
          <w:rFonts w:ascii="標楷體" w:eastAsia="標楷體" w:hAnsi="標楷體" w:hint="eastAsia"/>
          <w:sz w:val="28"/>
          <w:szCs w:val="28"/>
        </w:rPr>
        <w:t>分得容積為變更都市計畫所增加容積之半數及大眾捷運獎勵容積之半數。</w:t>
      </w:r>
    </w:p>
    <w:p w14:paraId="0C0ABDC4" w14:textId="77777777" w:rsidR="00CA3AFD" w:rsidRPr="004C652A" w:rsidRDefault="00CA3AFD" w:rsidP="00680BF2">
      <w:pPr>
        <w:spacing w:line="460" w:lineRule="exact"/>
        <w:ind w:leftChars="234" w:left="568" w:hangingChars="2" w:hanging="6"/>
        <w:rPr>
          <w:rFonts w:ascii="標楷體" w:eastAsia="標楷體" w:hAnsi="標楷體"/>
          <w:sz w:val="28"/>
          <w:szCs w:val="28"/>
        </w:rPr>
      </w:pPr>
      <w:r w:rsidRPr="00E54990">
        <w:rPr>
          <w:rFonts w:ascii="標楷體" w:eastAsia="標楷體" w:hAnsi="標楷體" w:hint="eastAsia"/>
          <w:sz w:val="28"/>
          <w:szCs w:val="28"/>
        </w:rPr>
        <w:t>主管機關</w:t>
      </w:r>
      <w:r w:rsidRPr="004C652A">
        <w:rPr>
          <w:rFonts w:ascii="標楷體" w:eastAsia="標楷體" w:hAnsi="標楷體" w:hint="eastAsia"/>
          <w:sz w:val="28"/>
          <w:szCs w:val="28"/>
        </w:rPr>
        <w:t>可分配權值為開發建物總權值乘以</w:t>
      </w:r>
      <w:r w:rsidRPr="00E54990">
        <w:rPr>
          <w:rFonts w:ascii="標楷體" w:eastAsia="標楷體" w:hAnsi="標楷體" w:hint="eastAsia"/>
          <w:sz w:val="28"/>
          <w:szCs w:val="28"/>
        </w:rPr>
        <w:t>主管機關</w:t>
      </w:r>
      <w:r w:rsidRPr="004C652A">
        <w:rPr>
          <w:rFonts w:ascii="標楷體" w:eastAsia="標楷體" w:hAnsi="標楷體" w:hint="eastAsia"/>
          <w:sz w:val="28"/>
          <w:szCs w:val="28"/>
        </w:rPr>
        <w:t>分得容積占開發建物總容積之百分比。</w:t>
      </w:r>
    </w:p>
    <w:p w14:paraId="131EB34A" w14:textId="77777777" w:rsidR="00CA3AFD" w:rsidRPr="004C652A" w:rsidRDefault="00CA3AFD" w:rsidP="00FA38E3">
      <w:pPr>
        <w:spacing w:line="460" w:lineRule="exact"/>
        <w:ind w:left="566" w:hangingChars="202" w:hanging="566"/>
        <w:rPr>
          <w:rFonts w:ascii="標楷體" w:eastAsia="標楷體" w:hAnsi="標楷體"/>
          <w:sz w:val="28"/>
          <w:szCs w:val="28"/>
        </w:rPr>
      </w:pPr>
      <w:r w:rsidRPr="004C652A">
        <w:rPr>
          <w:rFonts w:ascii="標楷體" w:eastAsia="標楷體" w:hAnsi="標楷體" w:hint="eastAsia"/>
          <w:sz w:val="28"/>
          <w:szCs w:val="28"/>
        </w:rPr>
        <w:t>十</w:t>
      </w:r>
      <w:r>
        <w:rPr>
          <w:rFonts w:ascii="標楷體" w:eastAsia="標楷體" w:hAnsi="標楷體" w:hint="eastAsia"/>
          <w:sz w:val="28"/>
          <w:szCs w:val="28"/>
        </w:rPr>
        <w:t>、</w:t>
      </w:r>
      <w:r w:rsidRPr="004C652A">
        <w:rPr>
          <w:rFonts w:ascii="標楷體" w:eastAsia="標楷體" w:hAnsi="標楷體" w:hint="eastAsia"/>
          <w:sz w:val="28"/>
          <w:szCs w:val="28"/>
        </w:rPr>
        <w:t>土地所有人及投資人可分配之權值為開發建物總權值扣除</w:t>
      </w:r>
      <w:r w:rsidRPr="00E54990">
        <w:rPr>
          <w:rFonts w:ascii="標楷體" w:eastAsia="標楷體" w:hAnsi="標楷體" w:hint="eastAsia"/>
          <w:sz w:val="28"/>
          <w:szCs w:val="28"/>
        </w:rPr>
        <w:t>主管機關</w:t>
      </w:r>
      <w:r w:rsidRPr="004C652A">
        <w:rPr>
          <w:rFonts w:ascii="標楷體" w:eastAsia="標楷體" w:hAnsi="標楷體" w:hint="eastAsia"/>
          <w:sz w:val="28"/>
          <w:szCs w:val="28"/>
        </w:rPr>
        <w:t>分配權值後所餘權值。</w:t>
      </w:r>
    </w:p>
    <w:p w14:paraId="1BD0E25F" w14:textId="77777777" w:rsidR="00CA3AFD" w:rsidRPr="004C652A" w:rsidRDefault="00CA3AFD" w:rsidP="00BA68D9">
      <w:pPr>
        <w:spacing w:line="460" w:lineRule="exact"/>
        <w:ind w:left="848" w:hangingChars="303" w:hanging="848"/>
        <w:rPr>
          <w:rFonts w:ascii="標楷體" w:eastAsia="標楷體" w:hAnsi="標楷體"/>
          <w:sz w:val="28"/>
          <w:szCs w:val="28"/>
        </w:rPr>
      </w:pPr>
      <w:r w:rsidRPr="004C652A">
        <w:rPr>
          <w:rFonts w:ascii="標楷體" w:eastAsia="標楷體" w:hAnsi="標楷體" w:hint="eastAsia"/>
          <w:sz w:val="28"/>
          <w:szCs w:val="28"/>
        </w:rPr>
        <w:t>十一</w:t>
      </w:r>
      <w:r>
        <w:rPr>
          <w:rFonts w:ascii="標楷體" w:eastAsia="標楷體" w:hAnsi="標楷體" w:hint="eastAsia"/>
          <w:sz w:val="28"/>
          <w:szCs w:val="28"/>
        </w:rPr>
        <w:t>、</w:t>
      </w:r>
      <w:r w:rsidRPr="004C652A">
        <w:rPr>
          <w:rFonts w:ascii="標楷體" w:eastAsia="標楷體" w:hAnsi="標楷體" w:hint="eastAsia"/>
          <w:sz w:val="28"/>
          <w:szCs w:val="28"/>
        </w:rPr>
        <w:t>土地所有人與投資人間權益分配比率，除雙方另有約定外，按下列方式計算：</w:t>
      </w:r>
    </w:p>
    <w:p w14:paraId="37890ABD" w14:textId="77777777" w:rsidR="00CA3AFD" w:rsidRPr="004C652A" w:rsidRDefault="00CA3AFD">
      <w:pPr>
        <w:spacing w:line="460" w:lineRule="exact"/>
        <w:ind w:leftChars="58" w:left="1699" w:hangingChars="557" w:hanging="1560"/>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（一）土地所有人分配比率為土地貢獻成本除以土地貢獻成本與建物貢獻成本之總和。</w:t>
      </w:r>
    </w:p>
    <w:p w14:paraId="1F6DBF4B" w14:textId="77777777" w:rsidR="00CA3AFD" w:rsidRPr="004C652A" w:rsidRDefault="00CA3AFD">
      <w:pPr>
        <w:spacing w:line="460" w:lineRule="exact"/>
        <w:ind w:leftChars="58" w:left="1699" w:hangingChars="557" w:hanging="1560"/>
        <w:rPr>
          <w:rFonts w:ascii="標楷體" w:eastAsia="標楷體" w:hAnsi="標楷體"/>
          <w:sz w:val="28"/>
          <w:szCs w:val="28"/>
        </w:rPr>
      </w:pPr>
      <w:r>
        <w:rPr>
          <w:rFonts w:ascii="標楷體" w:eastAsia="標楷體" w:hAnsi="標楷體" w:hint="eastAsia"/>
          <w:sz w:val="28"/>
          <w:szCs w:val="28"/>
        </w:rPr>
        <w:t xml:space="preserve">     （二）</w:t>
      </w:r>
      <w:r w:rsidRPr="004C652A">
        <w:rPr>
          <w:rFonts w:ascii="標楷體" w:eastAsia="標楷體" w:hAnsi="標楷體" w:hint="eastAsia"/>
          <w:sz w:val="28"/>
          <w:szCs w:val="28"/>
        </w:rPr>
        <w:t>投資人分配比率為建物貢獻成本除以土地貢獻成本與建物貢獻成本之總和。</w:t>
      </w:r>
    </w:p>
    <w:p w14:paraId="5050506D" w14:textId="2A713F25" w:rsidR="00CA3AFD" w:rsidRPr="00A055F6" w:rsidRDefault="00CA3AFD">
      <w:pPr>
        <w:spacing w:line="460" w:lineRule="exact"/>
        <w:ind w:leftChars="350" w:left="848" w:hangingChars="3" w:hanging="8"/>
        <w:rPr>
          <w:rFonts w:ascii="標楷體" w:eastAsia="標楷體" w:hAnsi="標楷體"/>
          <w:color w:val="0D0D0D" w:themeColor="text1" w:themeTint="F2"/>
          <w:sz w:val="28"/>
          <w:szCs w:val="28"/>
        </w:rPr>
      </w:pPr>
      <w:r w:rsidRPr="004C652A">
        <w:rPr>
          <w:rFonts w:ascii="標楷體" w:eastAsia="標楷體" w:hAnsi="標楷體" w:hint="eastAsia"/>
          <w:sz w:val="28"/>
          <w:szCs w:val="28"/>
        </w:rPr>
        <w:t>土地所有人及投資人之分配權值</w:t>
      </w:r>
      <w:r w:rsidR="00586D3D">
        <w:rPr>
          <w:rFonts w:ascii="標楷體" w:eastAsia="標楷體" w:hAnsi="標楷體" w:hint="eastAsia"/>
          <w:sz w:val="28"/>
          <w:szCs w:val="28"/>
        </w:rPr>
        <w:t>，</w:t>
      </w:r>
      <w:r w:rsidR="00E34104">
        <w:rPr>
          <w:rFonts w:ascii="標楷體" w:eastAsia="標楷體" w:hAnsi="標楷體" w:hint="eastAsia"/>
          <w:sz w:val="28"/>
          <w:szCs w:val="28"/>
        </w:rPr>
        <w:t>為</w:t>
      </w:r>
      <w:r w:rsidR="00586D3D" w:rsidRPr="00A055F6">
        <w:rPr>
          <w:rFonts w:ascii="標楷體" w:eastAsia="標楷體" w:hAnsi="標楷體" w:hint="eastAsia"/>
          <w:color w:val="000000" w:themeColor="text1"/>
          <w:sz w:val="28"/>
          <w:szCs w:val="28"/>
        </w:rPr>
        <w:t>第十點計算後之所餘權值乘以分配比率。</w:t>
      </w:r>
    </w:p>
    <w:p w14:paraId="342A3792" w14:textId="77777777" w:rsidR="00097F81" w:rsidRPr="00A055F6" w:rsidRDefault="003979FB" w:rsidP="00A055F6">
      <w:pPr>
        <w:spacing w:line="460" w:lineRule="exact"/>
        <w:ind w:left="848" w:hangingChars="303" w:hanging="848"/>
        <w:rPr>
          <w:rFonts w:ascii="標楷體" w:eastAsia="標楷體" w:hAnsi="標楷體"/>
          <w:sz w:val="28"/>
          <w:szCs w:val="28"/>
        </w:rPr>
      </w:pPr>
      <w:r w:rsidRPr="00A055F6">
        <w:rPr>
          <w:rFonts w:ascii="標楷體" w:eastAsia="標楷體" w:hAnsi="標楷體" w:hint="eastAsia"/>
          <w:sz w:val="28"/>
          <w:szCs w:val="28"/>
        </w:rPr>
        <w:t>十二、</w:t>
      </w:r>
      <w:commentRangeStart w:id="1"/>
      <w:r w:rsidR="00097F81" w:rsidRPr="00A055F6">
        <w:rPr>
          <w:rFonts w:ascii="標楷體" w:eastAsia="標楷體" w:hAnsi="標楷體" w:hint="eastAsia"/>
          <w:sz w:val="28"/>
          <w:szCs w:val="28"/>
        </w:rPr>
        <w:t>土地所有人依前點所得之分配權值，如低於投資人於申請投標時「分配權值承諾書」上所載之「土地所有人分配總權值」，應以承</w:t>
      </w:r>
      <w:r w:rsidR="00097F81" w:rsidRPr="00A055F6">
        <w:rPr>
          <w:rFonts w:ascii="標楷體" w:eastAsia="標楷體" w:hAnsi="標楷體" w:hint="eastAsia"/>
          <w:sz w:val="28"/>
          <w:szCs w:val="28"/>
        </w:rPr>
        <w:lastRenderedPageBreak/>
        <w:t>諾書上所載總權值，作為本案土地所有人之分配總權值。</w:t>
      </w:r>
    </w:p>
    <w:p w14:paraId="098D04AC" w14:textId="4DB0C1BC" w:rsidR="003979FB" w:rsidRPr="00A055F6" w:rsidRDefault="00097F81" w:rsidP="00A055F6">
      <w:pPr>
        <w:spacing w:line="460" w:lineRule="exact"/>
        <w:ind w:leftChars="350" w:left="848" w:hangingChars="3" w:hanging="8"/>
        <w:rPr>
          <w:rFonts w:ascii="標楷體" w:eastAsia="標楷體" w:hAnsi="標楷體"/>
          <w:sz w:val="28"/>
          <w:szCs w:val="28"/>
        </w:rPr>
      </w:pPr>
      <w:r w:rsidRPr="00A055F6">
        <w:rPr>
          <w:rFonts w:ascii="標楷體" w:eastAsia="標楷體" w:hAnsi="標楷體" w:hint="eastAsia"/>
          <w:sz w:val="28"/>
          <w:szCs w:val="28"/>
        </w:rPr>
        <w:t>依前項為權益分配時，投資人之分配權值為開發建物總權值扣除主管機關及土地所有人分配權值後所餘權值。</w:t>
      </w:r>
    </w:p>
    <w:p w14:paraId="4512F072" w14:textId="1088C034" w:rsidR="00097F81" w:rsidRPr="00A055F6" w:rsidRDefault="00CA3AFD" w:rsidP="00A055F6">
      <w:pPr>
        <w:spacing w:line="460" w:lineRule="exact"/>
        <w:ind w:left="848" w:hangingChars="303" w:hanging="848"/>
        <w:rPr>
          <w:rFonts w:ascii="標楷體" w:eastAsia="標楷體" w:hAnsi="標楷體"/>
          <w:sz w:val="28"/>
          <w:szCs w:val="28"/>
        </w:rPr>
      </w:pPr>
      <w:r w:rsidRPr="00A055F6">
        <w:rPr>
          <w:rFonts w:ascii="標楷體" w:eastAsia="標楷體" w:hAnsi="標楷體" w:hint="eastAsia"/>
          <w:sz w:val="28"/>
          <w:szCs w:val="28"/>
        </w:rPr>
        <w:t>十三、</w:t>
      </w:r>
      <w:r w:rsidR="00097F81" w:rsidRPr="00A055F6">
        <w:rPr>
          <w:rFonts w:ascii="標楷體" w:eastAsia="標楷體" w:hAnsi="標楷體" w:hint="eastAsia"/>
          <w:sz w:val="28"/>
          <w:szCs w:val="28"/>
        </w:rPr>
        <w:t>開發用地中，非屬主管機關以開發後公有不動產抵付協議價購土地款之土地，為本案之原公有地。</w:t>
      </w:r>
    </w:p>
    <w:p w14:paraId="029F1E23" w14:textId="77777777" w:rsidR="00097F81" w:rsidRPr="00A055F6" w:rsidRDefault="00097F81" w:rsidP="00A055F6">
      <w:pPr>
        <w:spacing w:line="460" w:lineRule="exact"/>
        <w:ind w:leftChars="350" w:left="848" w:hangingChars="3" w:hanging="8"/>
        <w:rPr>
          <w:rFonts w:ascii="標楷體" w:eastAsia="標楷體" w:hAnsi="標楷體"/>
          <w:sz w:val="28"/>
          <w:szCs w:val="28"/>
        </w:rPr>
      </w:pPr>
      <w:r w:rsidRPr="00A055F6">
        <w:rPr>
          <w:rFonts w:ascii="標楷體" w:eastAsia="標楷體" w:hAnsi="標楷體"/>
          <w:sz w:val="28"/>
          <w:szCs w:val="28"/>
        </w:rPr>
        <w:t>主管機關以原公有地參與分配土地所有人之分配權值，為開發案之公有土地所有人。</w:t>
      </w:r>
    </w:p>
    <w:p w14:paraId="2D53CB3B" w14:textId="77777777" w:rsidR="00097F81" w:rsidRPr="00A055F6" w:rsidRDefault="00097F81" w:rsidP="00A055F6">
      <w:pPr>
        <w:spacing w:line="460" w:lineRule="exact"/>
        <w:ind w:leftChars="350" w:left="848" w:hangingChars="3" w:hanging="8"/>
        <w:rPr>
          <w:rFonts w:ascii="標楷體" w:eastAsia="標楷體" w:hAnsi="標楷體"/>
          <w:sz w:val="28"/>
          <w:szCs w:val="28"/>
        </w:rPr>
      </w:pPr>
      <w:r w:rsidRPr="00A055F6">
        <w:rPr>
          <w:rFonts w:ascii="標楷體" w:eastAsia="標楷體" w:hAnsi="標楷體" w:hint="eastAsia"/>
          <w:sz w:val="28"/>
          <w:szCs w:val="28"/>
        </w:rPr>
        <w:t>以開發後公有不動產抵付協議價購土地款之原土地所有人，得以其抵付權值參與分配土地所有人之分配權值，為開發案配有權值之原土地所有人。</w:t>
      </w:r>
    </w:p>
    <w:p w14:paraId="02A857DA" w14:textId="77777777" w:rsidR="00097F81" w:rsidRPr="00A055F6" w:rsidRDefault="00097F81" w:rsidP="00A055F6">
      <w:pPr>
        <w:spacing w:line="460" w:lineRule="exact"/>
        <w:ind w:leftChars="350" w:left="848" w:hangingChars="3" w:hanging="8"/>
        <w:rPr>
          <w:rFonts w:ascii="標楷體" w:eastAsia="標楷體" w:hAnsi="標楷體"/>
          <w:sz w:val="28"/>
          <w:szCs w:val="28"/>
        </w:rPr>
      </w:pPr>
      <w:r w:rsidRPr="00A055F6">
        <w:rPr>
          <w:rFonts w:ascii="標楷體" w:eastAsia="標楷體" w:hAnsi="標楷體" w:hint="eastAsia"/>
          <w:sz w:val="28"/>
          <w:szCs w:val="28"/>
        </w:rPr>
        <w:t>前二項土地所有人之分配權值，為土地所有人分配權值乘以公告現值比率與容積比率之平均值。其中：</w:t>
      </w:r>
    </w:p>
    <w:p w14:paraId="0F3F0045" w14:textId="77777777" w:rsidR="00097F81" w:rsidRPr="00A055F6" w:rsidRDefault="00097F81" w:rsidP="00A055F6">
      <w:pPr>
        <w:pStyle w:val="a7"/>
        <w:numPr>
          <w:ilvl w:val="0"/>
          <w:numId w:val="41"/>
        </w:numPr>
        <w:spacing w:line="460" w:lineRule="exact"/>
        <w:ind w:leftChars="0"/>
        <w:rPr>
          <w:rFonts w:ascii="標楷體" w:eastAsia="標楷體" w:hAnsi="標楷體"/>
          <w:sz w:val="28"/>
          <w:szCs w:val="28"/>
        </w:rPr>
      </w:pPr>
      <w:r w:rsidRPr="00A055F6">
        <w:rPr>
          <w:rFonts w:ascii="標楷體" w:eastAsia="標楷體" w:hAnsi="標楷體" w:hint="eastAsia"/>
          <w:sz w:val="28"/>
          <w:szCs w:val="28"/>
        </w:rPr>
        <w:t>公告現值比率：為配有權值之原土地所有人之及公有土地所有人之土地於權益分配計算基準日時公告現值所占之比。</w:t>
      </w:r>
    </w:p>
    <w:p w14:paraId="7EFA01C6" w14:textId="77777777" w:rsidR="00097F81" w:rsidRDefault="00097F81" w:rsidP="00A055F6">
      <w:pPr>
        <w:pStyle w:val="a7"/>
        <w:numPr>
          <w:ilvl w:val="0"/>
          <w:numId w:val="41"/>
        </w:numPr>
        <w:spacing w:line="460" w:lineRule="exact"/>
        <w:ind w:leftChars="0"/>
        <w:rPr>
          <w:rFonts w:ascii="標楷體" w:eastAsia="標楷體" w:hAnsi="標楷體"/>
          <w:sz w:val="28"/>
          <w:szCs w:val="28"/>
        </w:rPr>
      </w:pPr>
      <w:r w:rsidRPr="00A055F6">
        <w:rPr>
          <w:rFonts w:ascii="標楷體" w:eastAsia="標楷體" w:hAnsi="標楷體" w:hint="eastAsia"/>
          <w:sz w:val="28"/>
          <w:szCs w:val="28"/>
        </w:rPr>
        <w:t>容積比率：為配有權值之原土地所有人及公有土地所有人之土地於權益分配計算基準日時可建容積所占之比。</w:t>
      </w:r>
    </w:p>
    <w:p w14:paraId="58230E4D" w14:textId="77777777" w:rsidR="00097F81" w:rsidRPr="00A055F6" w:rsidRDefault="00097F81" w:rsidP="00A055F6">
      <w:pPr>
        <w:pStyle w:val="a7"/>
        <w:numPr>
          <w:ilvl w:val="0"/>
          <w:numId w:val="41"/>
        </w:numPr>
        <w:spacing w:line="460" w:lineRule="exact"/>
        <w:ind w:leftChars="0"/>
        <w:rPr>
          <w:rFonts w:ascii="標楷體" w:eastAsia="標楷體" w:hAnsi="標楷體"/>
          <w:sz w:val="28"/>
          <w:szCs w:val="28"/>
        </w:rPr>
      </w:pPr>
      <w:r w:rsidRPr="00A055F6">
        <w:rPr>
          <w:rFonts w:ascii="標楷體" w:eastAsia="標楷體" w:hAnsi="標楷體" w:hint="eastAsia"/>
          <w:sz w:val="28"/>
          <w:szCs w:val="28"/>
        </w:rPr>
        <w:t>權益分配計算基準日：指計算各配有權值之原土地所有人協議價購土地款應抵付權值之基準日期。</w:t>
      </w:r>
    </w:p>
    <w:p w14:paraId="53E88619" w14:textId="77777777" w:rsidR="00097F81" w:rsidRPr="00A055F6" w:rsidRDefault="00097F81" w:rsidP="00A055F6">
      <w:pPr>
        <w:spacing w:line="460" w:lineRule="exact"/>
        <w:ind w:leftChars="350" w:left="848" w:hangingChars="3" w:hanging="8"/>
        <w:rPr>
          <w:rFonts w:ascii="標楷體" w:eastAsia="標楷體" w:hAnsi="標楷體"/>
          <w:sz w:val="28"/>
          <w:szCs w:val="28"/>
        </w:rPr>
      </w:pPr>
      <w:r w:rsidRPr="00A055F6">
        <w:rPr>
          <w:rFonts w:ascii="標楷體" w:eastAsia="標楷體" w:hAnsi="標楷體" w:hint="eastAsia"/>
          <w:sz w:val="28"/>
          <w:szCs w:val="28"/>
        </w:rPr>
        <w:t>各配有權值之原土地所有人依前項所得之可分配權值如低於投資人須知第七點第二項</w:t>
      </w:r>
      <w:r w:rsidRPr="00A055F6">
        <w:rPr>
          <w:rFonts w:ascii="標楷體" w:eastAsia="標楷體" w:hAnsi="標楷體"/>
          <w:sz w:val="28"/>
          <w:szCs w:val="28"/>
        </w:rPr>
        <w:t>所載協議價購土地款</w:t>
      </w:r>
      <w:r w:rsidRPr="00A055F6">
        <w:rPr>
          <w:rFonts w:ascii="標楷體" w:eastAsia="標楷體" w:hAnsi="標楷體" w:hint="eastAsia"/>
          <w:sz w:val="28"/>
          <w:szCs w:val="28"/>
        </w:rPr>
        <w:t>金額者</w:t>
      </w:r>
      <w:r w:rsidRPr="00A055F6">
        <w:rPr>
          <w:rFonts w:ascii="標楷體" w:eastAsia="標楷體" w:hAnsi="標楷體"/>
          <w:sz w:val="28"/>
          <w:szCs w:val="28"/>
        </w:rPr>
        <w:t>，投資人應分別補足至相當於</w:t>
      </w:r>
      <w:r w:rsidRPr="00A055F6">
        <w:rPr>
          <w:rFonts w:ascii="標楷體" w:eastAsia="標楷體" w:hAnsi="標楷體" w:hint="eastAsia"/>
          <w:sz w:val="28"/>
          <w:szCs w:val="28"/>
        </w:rPr>
        <w:t>該</w:t>
      </w:r>
      <w:r w:rsidRPr="00A055F6">
        <w:rPr>
          <w:rFonts w:ascii="標楷體" w:eastAsia="標楷體" w:hAnsi="標楷體"/>
          <w:sz w:val="28"/>
          <w:szCs w:val="28"/>
        </w:rPr>
        <w:t>協議價購土地款之權值。</w:t>
      </w:r>
    </w:p>
    <w:p w14:paraId="1A6D5D07" w14:textId="77777777" w:rsidR="00097F81" w:rsidRDefault="00097F81" w:rsidP="00A055F6">
      <w:pPr>
        <w:spacing w:line="460" w:lineRule="exact"/>
        <w:ind w:leftChars="350" w:left="848" w:hangingChars="3" w:hanging="8"/>
        <w:rPr>
          <w:rFonts w:ascii="標楷體" w:eastAsia="標楷體" w:hAnsi="標楷體"/>
          <w:sz w:val="28"/>
          <w:szCs w:val="28"/>
        </w:rPr>
      </w:pPr>
      <w:r w:rsidRPr="00A055F6">
        <w:rPr>
          <w:rFonts w:ascii="標楷體" w:eastAsia="標楷體" w:hAnsi="標楷體"/>
          <w:sz w:val="28"/>
          <w:szCs w:val="28"/>
        </w:rPr>
        <w:t>原公有地中，屬主管機關給付協議價購土地款所得土地之部分，依第四項轉換後之權值總和</w:t>
      </w:r>
      <w:r w:rsidRPr="00A055F6">
        <w:rPr>
          <w:rFonts w:ascii="標楷體" w:eastAsia="標楷體" w:hAnsi="標楷體" w:hint="eastAsia"/>
          <w:sz w:val="28"/>
          <w:szCs w:val="28"/>
        </w:rPr>
        <w:t>，如低於投資人須知第七點第二項</w:t>
      </w:r>
      <w:r w:rsidRPr="00A055F6">
        <w:rPr>
          <w:rFonts w:ascii="標楷體" w:eastAsia="標楷體" w:hAnsi="標楷體"/>
          <w:sz w:val="28"/>
          <w:szCs w:val="28"/>
        </w:rPr>
        <w:t>所載</w:t>
      </w:r>
      <w:r w:rsidRPr="00A055F6">
        <w:rPr>
          <w:rFonts w:ascii="標楷體" w:eastAsia="標楷體" w:hAnsi="標楷體" w:hint="eastAsia"/>
          <w:sz w:val="28"/>
          <w:szCs w:val="28"/>
        </w:rPr>
        <w:t>主管機關已給付之</w:t>
      </w:r>
      <w:r w:rsidRPr="00A055F6">
        <w:rPr>
          <w:rFonts w:ascii="標楷體" w:eastAsia="標楷體" w:hAnsi="標楷體"/>
          <w:sz w:val="28"/>
          <w:szCs w:val="28"/>
        </w:rPr>
        <w:t>協議價購土地款</w:t>
      </w:r>
      <w:r w:rsidRPr="00A055F6">
        <w:rPr>
          <w:rFonts w:ascii="標楷體" w:eastAsia="標楷體" w:hAnsi="標楷體" w:hint="eastAsia"/>
          <w:sz w:val="28"/>
          <w:szCs w:val="28"/>
        </w:rPr>
        <w:t>金額者</w:t>
      </w:r>
      <w:r w:rsidRPr="00A055F6">
        <w:rPr>
          <w:rFonts w:ascii="標楷體" w:eastAsia="標楷體" w:hAnsi="標楷體"/>
          <w:sz w:val="28"/>
          <w:szCs w:val="28"/>
        </w:rPr>
        <w:t>，投資人應補足公有土地所有人至相當於</w:t>
      </w:r>
      <w:r w:rsidRPr="00A055F6">
        <w:rPr>
          <w:rFonts w:ascii="標楷體" w:eastAsia="標楷體" w:hAnsi="標楷體" w:hint="eastAsia"/>
          <w:sz w:val="28"/>
          <w:szCs w:val="28"/>
        </w:rPr>
        <w:t>該</w:t>
      </w:r>
      <w:r w:rsidRPr="00A055F6">
        <w:rPr>
          <w:rFonts w:ascii="標楷體" w:eastAsia="標楷體" w:hAnsi="標楷體"/>
          <w:sz w:val="28"/>
          <w:szCs w:val="28"/>
        </w:rPr>
        <w:t>協議價購土地款之權值。</w:t>
      </w:r>
    </w:p>
    <w:p w14:paraId="4DE14265" w14:textId="3FAE4BF2" w:rsidR="003979FB" w:rsidRPr="00A055F6" w:rsidRDefault="00895F39" w:rsidP="00097F81">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A56AC9" w:rsidRPr="00A055F6">
        <w:rPr>
          <w:rFonts w:ascii="標楷體" w:eastAsia="標楷體" w:hAnsi="標楷體" w:hint="eastAsia"/>
          <w:sz w:val="28"/>
          <w:szCs w:val="28"/>
        </w:rPr>
        <w:t>領取協議價購土地款並申請優先承購、承租開發後公有不動產之原土地所有人，為開發案未配有權值之原土地所有人。</w:t>
      </w:r>
      <w:commentRangeEnd w:id="1"/>
      <w:r w:rsidR="00E74715">
        <w:rPr>
          <w:rStyle w:val="af5"/>
        </w:rPr>
        <w:commentReference w:id="1"/>
      </w:r>
    </w:p>
    <w:p w14:paraId="55BD0870" w14:textId="77777777" w:rsidR="00CA3AFD" w:rsidRPr="00986EC4" w:rsidRDefault="000E2816" w:rsidP="00BA68D9">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第五章  </w:t>
      </w:r>
      <w:r w:rsidR="00CA3AFD" w:rsidRPr="00986EC4">
        <w:rPr>
          <w:rFonts w:ascii="標楷體" w:eastAsia="標楷體" w:hAnsi="標楷體" w:hint="eastAsia"/>
          <w:b/>
          <w:sz w:val="28"/>
          <w:szCs w:val="28"/>
        </w:rPr>
        <w:t>優先承購、承租</w:t>
      </w:r>
    </w:p>
    <w:p w14:paraId="4FF9922B" w14:textId="691CA30F" w:rsidR="00CA3AFD" w:rsidRPr="00E54990" w:rsidRDefault="00CA3AFD" w:rsidP="00BA68D9">
      <w:pPr>
        <w:spacing w:line="460" w:lineRule="exact"/>
        <w:ind w:left="840" w:hangingChars="300" w:hanging="840"/>
        <w:rPr>
          <w:rFonts w:ascii="標楷體" w:eastAsia="標楷體" w:hAnsi="標楷體"/>
          <w:sz w:val="28"/>
          <w:szCs w:val="28"/>
        </w:rPr>
      </w:pPr>
      <w:r w:rsidRPr="004C652A">
        <w:rPr>
          <w:rFonts w:ascii="標楷體" w:eastAsia="標楷體" w:hAnsi="標楷體" w:hint="eastAsia"/>
          <w:sz w:val="28"/>
          <w:szCs w:val="28"/>
        </w:rPr>
        <w:t>十</w:t>
      </w:r>
      <w:r w:rsidR="00895F39">
        <w:rPr>
          <w:rFonts w:ascii="標楷體" w:eastAsia="標楷體" w:hAnsi="標楷體" w:hint="eastAsia"/>
          <w:sz w:val="28"/>
          <w:szCs w:val="28"/>
        </w:rPr>
        <w:t>四</w:t>
      </w:r>
      <w:r w:rsidRPr="004C652A">
        <w:rPr>
          <w:rFonts w:ascii="標楷體" w:eastAsia="標楷體" w:hAnsi="標楷體" w:hint="eastAsia"/>
          <w:sz w:val="28"/>
          <w:szCs w:val="28"/>
        </w:rPr>
        <w:t>、未配有權值之原土地所有人申請優先承購、承租開發後之公有不動產</w:t>
      </w:r>
      <w:r w:rsidRPr="00E54990">
        <w:rPr>
          <w:rFonts w:ascii="標楷體" w:eastAsia="標楷體" w:hAnsi="標楷體" w:hint="eastAsia"/>
          <w:sz w:val="28"/>
          <w:szCs w:val="28"/>
        </w:rPr>
        <w:t>者，其優先承購、承租部分，不得超過</w:t>
      </w:r>
      <w:r w:rsidR="00456B94" w:rsidRPr="00E54990">
        <w:rPr>
          <w:rFonts w:ascii="標楷體" w:eastAsia="標楷體" w:hAnsi="標楷體" w:hint="eastAsia"/>
          <w:sz w:val="28"/>
          <w:szCs w:val="28"/>
        </w:rPr>
        <w:t>主管機關</w:t>
      </w:r>
      <w:r w:rsidRPr="00E54990">
        <w:rPr>
          <w:rFonts w:ascii="標楷體" w:eastAsia="標楷體" w:hAnsi="標楷體" w:hint="eastAsia"/>
          <w:sz w:val="28"/>
          <w:szCs w:val="28"/>
        </w:rPr>
        <w:t>就該協議價</w:t>
      </w:r>
      <w:r w:rsidRPr="00E54990">
        <w:rPr>
          <w:rFonts w:ascii="標楷體" w:eastAsia="標楷體" w:hAnsi="標楷體" w:hint="eastAsia"/>
          <w:sz w:val="28"/>
          <w:szCs w:val="28"/>
        </w:rPr>
        <w:lastRenderedPageBreak/>
        <w:t>購土地依第十三點計算以</w:t>
      </w:r>
      <w:r w:rsidR="00A56AC9">
        <w:rPr>
          <w:rFonts w:ascii="標楷體" w:eastAsia="標楷體" w:hAnsi="標楷體" w:hint="eastAsia"/>
          <w:sz w:val="28"/>
          <w:szCs w:val="28"/>
        </w:rPr>
        <w:t>公有土地</w:t>
      </w:r>
      <w:r w:rsidRPr="00E54990">
        <w:rPr>
          <w:rFonts w:ascii="標楷體" w:eastAsia="標楷體" w:hAnsi="標楷體" w:hint="eastAsia"/>
          <w:sz w:val="28"/>
          <w:szCs w:val="28"/>
        </w:rPr>
        <w:t>土地所有人身分所取得開發後建築物樓地板面積之半數。</w:t>
      </w:r>
    </w:p>
    <w:p w14:paraId="34696186" w14:textId="77777777" w:rsidR="00CA3AFD" w:rsidRPr="00E54990" w:rsidRDefault="00CA3AFD" w:rsidP="00BA68D9">
      <w:pPr>
        <w:spacing w:line="460" w:lineRule="exact"/>
        <w:ind w:left="840" w:hangingChars="300" w:hanging="840"/>
        <w:rPr>
          <w:rFonts w:ascii="標楷體" w:eastAsia="標楷體" w:hAnsi="標楷體"/>
          <w:sz w:val="28"/>
          <w:szCs w:val="28"/>
        </w:rPr>
      </w:pPr>
      <w:r w:rsidRPr="00E54990">
        <w:rPr>
          <w:rFonts w:ascii="標楷體" w:eastAsia="標楷體" w:hAnsi="標楷體" w:hint="eastAsia"/>
          <w:sz w:val="28"/>
          <w:szCs w:val="28"/>
        </w:rPr>
        <w:t xml:space="preserve">      前項優先承購之價格，建築物及土地皆依</w:t>
      </w:r>
      <w:r w:rsidR="00456B94" w:rsidRPr="00E54990">
        <w:rPr>
          <w:rFonts w:ascii="標楷體" w:eastAsia="標楷體" w:hAnsi="標楷體" w:hint="eastAsia"/>
          <w:sz w:val="28"/>
          <w:szCs w:val="28"/>
        </w:rPr>
        <w:t>主管機關</w:t>
      </w:r>
      <w:r w:rsidRPr="00E54990">
        <w:rPr>
          <w:rFonts w:ascii="標楷體" w:eastAsia="標楷體" w:hAnsi="標楷體" w:hint="eastAsia"/>
          <w:sz w:val="28"/>
          <w:szCs w:val="28"/>
        </w:rPr>
        <w:t>核定權益分配之建物及土地成本計算。但土地價格不得低於</w:t>
      </w:r>
      <w:r w:rsidR="00456B94" w:rsidRPr="00E54990">
        <w:rPr>
          <w:rFonts w:ascii="標楷體" w:eastAsia="標楷體" w:hAnsi="標楷體" w:hint="eastAsia"/>
          <w:sz w:val="28"/>
          <w:szCs w:val="28"/>
        </w:rPr>
        <w:t>主管機關</w:t>
      </w:r>
      <w:r w:rsidRPr="00E54990">
        <w:rPr>
          <w:rFonts w:ascii="標楷體" w:eastAsia="標楷體" w:hAnsi="標楷體" w:hint="eastAsia"/>
          <w:sz w:val="28"/>
          <w:szCs w:val="28"/>
        </w:rPr>
        <w:t>取得該土地之成本，加計自領取地價款之日起至承購之日止之利息。</w:t>
      </w:r>
    </w:p>
    <w:p w14:paraId="49CF2CB8" w14:textId="77777777" w:rsidR="00CA3AFD" w:rsidRPr="00E54990" w:rsidRDefault="00CA3AFD">
      <w:pPr>
        <w:spacing w:line="460" w:lineRule="exact"/>
        <w:ind w:left="840" w:hangingChars="300" w:hanging="840"/>
        <w:rPr>
          <w:rFonts w:ascii="標楷體" w:eastAsia="標楷體" w:hAnsi="標楷體"/>
          <w:sz w:val="28"/>
          <w:szCs w:val="28"/>
        </w:rPr>
      </w:pPr>
      <w:r w:rsidRPr="00E54990">
        <w:rPr>
          <w:rFonts w:ascii="標楷體" w:eastAsia="標楷體" w:hAnsi="標楷體" w:hint="eastAsia"/>
          <w:sz w:val="28"/>
          <w:szCs w:val="28"/>
        </w:rPr>
        <w:t xml:space="preserve">      第一項優先承租之年租金，為該承租之不動產總值與年租率之乘積，由</w:t>
      </w:r>
      <w:r w:rsidR="00456B94" w:rsidRPr="00E54990">
        <w:rPr>
          <w:rFonts w:ascii="標楷體" w:eastAsia="標楷體" w:hAnsi="標楷體" w:hint="eastAsia"/>
          <w:sz w:val="28"/>
          <w:szCs w:val="28"/>
        </w:rPr>
        <w:t>執行機關</w:t>
      </w:r>
      <w:r w:rsidR="00FA3400">
        <w:rPr>
          <w:rFonts w:ascii="標楷體" w:eastAsia="標楷體" w:hAnsi="標楷體" w:hint="eastAsia"/>
          <w:sz w:val="28"/>
          <w:szCs w:val="28"/>
        </w:rPr>
        <w:t>委託不動產估價師辦理查估並提報</w:t>
      </w:r>
      <w:r w:rsidRPr="00E54990">
        <w:rPr>
          <w:rFonts w:ascii="標楷體" w:eastAsia="標楷體" w:hAnsi="標楷體" w:hint="eastAsia"/>
          <w:sz w:val="28"/>
          <w:szCs w:val="28"/>
        </w:rPr>
        <w:t>臺</w:t>
      </w:r>
      <w:r w:rsidR="00FA3400">
        <w:rPr>
          <w:rFonts w:ascii="標楷體" w:eastAsia="標楷體" w:hAnsi="標楷體" w:hint="eastAsia"/>
          <w:sz w:val="28"/>
          <w:szCs w:val="28"/>
        </w:rPr>
        <w:t>中市市有財產審議委員會</w:t>
      </w:r>
      <w:r w:rsidRPr="00E54990">
        <w:rPr>
          <w:rFonts w:ascii="標楷體" w:eastAsia="標楷體" w:hAnsi="標楷體" w:hint="eastAsia"/>
          <w:sz w:val="28"/>
          <w:szCs w:val="28"/>
        </w:rPr>
        <w:t>審議後，報請</w:t>
      </w:r>
      <w:r w:rsidR="00456B94" w:rsidRPr="00E54990">
        <w:rPr>
          <w:rFonts w:ascii="標楷體" w:eastAsia="標楷體" w:hAnsi="標楷體" w:hint="eastAsia"/>
          <w:sz w:val="28"/>
          <w:szCs w:val="28"/>
        </w:rPr>
        <w:t>主管機關</w:t>
      </w:r>
      <w:r w:rsidRPr="00E54990">
        <w:rPr>
          <w:rFonts w:ascii="標楷體" w:eastAsia="標楷體" w:hAnsi="標楷體" w:hint="eastAsia"/>
          <w:sz w:val="28"/>
          <w:szCs w:val="28"/>
        </w:rPr>
        <w:t>核定。</w:t>
      </w:r>
    </w:p>
    <w:p w14:paraId="2BF35CEC" w14:textId="0AA85FBA" w:rsidR="00CA3AFD" w:rsidRPr="004C652A" w:rsidRDefault="00230C8F">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895F39">
        <w:rPr>
          <w:rFonts w:ascii="標楷體" w:eastAsia="標楷體" w:hAnsi="標楷體" w:hint="eastAsia"/>
          <w:sz w:val="28"/>
          <w:szCs w:val="28"/>
        </w:rPr>
        <w:t>五</w:t>
      </w:r>
      <w:r w:rsidR="00CA3AFD" w:rsidRPr="00E54990">
        <w:rPr>
          <w:rFonts w:ascii="標楷體" w:eastAsia="標楷體" w:hAnsi="標楷體" w:hint="eastAsia"/>
          <w:sz w:val="28"/>
          <w:szCs w:val="28"/>
        </w:rPr>
        <w:t>、配有權值之原土地所有人申請優先承購、承租開發後之公有不動產者，其優先承購、承租上限為</w:t>
      </w:r>
      <w:r w:rsidR="00456B94" w:rsidRPr="00E54990">
        <w:rPr>
          <w:rFonts w:ascii="標楷體" w:eastAsia="標楷體" w:hAnsi="標楷體" w:hint="eastAsia"/>
          <w:sz w:val="28"/>
          <w:szCs w:val="28"/>
        </w:rPr>
        <w:t>主管機關</w:t>
      </w:r>
      <w:r w:rsidR="00CA3AFD" w:rsidRPr="00E54990">
        <w:rPr>
          <w:rFonts w:ascii="標楷體" w:eastAsia="標楷體" w:hAnsi="標楷體" w:hint="eastAsia"/>
          <w:sz w:val="28"/>
          <w:szCs w:val="28"/>
        </w:rPr>
        <w:t>所取得變更都市計畫所增加容積樓地板面積乘以第十三點所述公告現值比率</w:t>
      </w:r>
      <w:r w:rsidR="00CA3AFD" w:rsidRPr="004C652A">
        <w:rPr>
          <w:rFonts w:ascii="標楷體" w:eastAsia="標楷體" w:hAnsi="標楷體" w:hint="eastAsia"/>
          <w:sz w:val="28"/>
          <w:szCs w:val="28"/>
        </w:rPr>
        <w:t>與容積比率之平均值。</w:t>
      </w:r>
    </w:p>
    <w:p w14:paraId="3240878D" w14:textId="77777777" w:rsidR="00CA3AFD" w:rsidRPr="004C652A" w:rsidRDefault="00CA3AFD" w:rsidP="00CA3AFD">
      <w:pPr>
        <w:spacing w:line="460" w:lineRule="exact"/>
        <w:ind w:left="840" w:hangingChars="300" w:hanging="840"/>
        <w:rPr>
          <w:rFonts w:ascii="標楷體" w:eastAsia="標楷體" w:hAnsi="標楷體"/>
          <w:sz w:val="28"/>
          <w:szCs w:val="28"/>
        </w:rPr>
      </w:pPr>
      <w:r w:rsidRPr="004C652A">
        <w:rPr>
          <w:rFonts w:ascii="標楷體" w:eastAsia="標楷體" w:hAnsi="標楷體" w:hint="eastAsia"/>
          <w:sz w:val="28"/>
          <w:szCs w:val="28"/>
        </w:rPr>
        <w:t xml:space="preserve">      優先承購之價格及優先承租之年租金比照第十四點規定計算。</w:t>
      </w:r>
    </w:p>
    <w:p w14:paraId="709D0070" w14:textId="786D1DE9" w:rsidR="00CA3AFD" w:rsidRPr="004C652A" w:rsidRDefault="00230C8F" w:rsidP="00CA3AFD">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895F39">
        <w:rPr>
          <w:rFonts w:ascii="標楷體" w:eastAsia="標楷體" w:hAnsi="標楷體" w:hint="eastAsia"/>
          <w:sz w:val="28"/>
          <w:szCs w:val="28"/>
        </w:rPr>
        <w:t>六</w:t>
      </w:r>
      <w:r w:rsidR="00CA3AFD" w:rsidRPr="004C652A">
        <w:rPr>
          <w:rFonts w:ascii="標楷體" w:eastAsia="標楷體" w:hAnsi="標楷體" w:hint="eastAsia"/>
          <w:sz w:val="28"/>
          <w:szCs w:val="28"/>
        </w:rPr>
        <w:t>、優先承購、承租之申請應於</w:t>
      </w:r>
      <w:bookmarkStart w:id="2" w:name="_Hlk485991674"/>
      <w:r w:rsidR="00456B94" w:rsidRPr="00E54990">
        <w:rPr>
          <w:rFonts w:ascii="標楷體" w:eastAsia="標楷體" w:hAnsi="標楷體" w:hint="eastAsia"/>
          <w:sz w:val="28"/>
          <w:szCs w:val="28"/>
        </w:rPr>
        <w:t>主管機關</w:t>
      </w:r>
      <w:bookmarkEnd w:id="2"/>
      <w:r w:rsidR="00CA3AFD" w:rsidRPr="004C652A">
        <w:rPr>
          <w:rFonts w:ascii="標楷體" w:eastAsia="標楷體" w:hAnsi="標楷體" w:hint="eastAsia"/>
          <w:sz w:val="28"/>
          <w:szCs w:val="28"/>
        </w:rPr>
        <w:t>書面徵求意願之</w:t>
      </w:r>
      <w:r w:rsidR="00CA3AFD" w:rsidRPr="00CA3AFD">
        <w:rPr>
          <w:rFonts w:ascii="標楷體" w:eastAsia="標楷體" w:hAnsi="標楷體" w:hint="eastAsia"/>
          <w:sz w:val="28"/>
          <w:szCs w:val="28"/>
        </w:rPr>
        <w:t>通知</w:t>
      </w:r>
      <w:r w:rsidR="00CA3AFD" w:rsidRPr="004C652A">
        <w:rPr>
          <w:rFonts w:ascii="標楷體" w:eastAsia="標楷體" w:hAnsi="標楷體" w:hint="eastAsia"/>
          <w:sz w:val="28"/>
          <w:szCs w:val="28"/>
        </w:rPr>
        <w:t>日起二個月內提出，逾期不為申請者，視為放棄權利。</w:t>
      </w:r>
    </w:p>
    <w:p w14:paraId="5226CF2F"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第六章  </w:t>
      </w:r>
      <w:r w:rsidR="00CA3AFD" w:rsidRPr="00986EC4">
        <w:rPr>
          <w:rFonts w:ascii="標楷體" w:eastAsia="標楷體" w:hAnsi="標楷體" w:hint="eastAsia"/>
          <w:b/>
          <w:sz w:val="28"/>
          <w:szCs w:val="28"/>
        </w:rPr>
        <w:t>增加承購、承租</w:t>
      </w:r>
    </w:p>
    <w:p w14:paraId="35E719B6" w14:textId="0D216E75" w:rsidR="00CA3AFD" w:rsidRPr="004C652A" w:rsidRDefault="00230C8F" w:rsidP="00CA3AFD">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895F39">
        <w:rPr>
          <w:rFonts w:ascii="標楷體" w:eastAsia="標楷體" w:hAnsi="標楷體" w:hint="eastAsia"/>
          <w:sz w:val="28"/>
          <w:szCs w:val="28"/>
        </w:rPr>
        <w:t>七</w:t>
      </w:r>
      <w:r w:rsidR="00CA3AFD" w:rsidRPr="004C652A">
        <w:rPr>
          <w:rFonts w:ascii="標楷體" w:eastAsia="標楷體" w:hAnsi="標楷體" w:hint="eastAsia"/>
          <w:sz w:val="28"/>
          <w:szCs w:val="28"/>
        </w:rPr>
        <w:t>、分配權值或優先承購之面積未達一戶者，得與其他原土地所有人合併權值或共同承購補足至ㄧ戶，或申請領取原協議價購土地款。</w:t>
      </w:r>
    </w:p>
    <w:p w14:paraId="7DD23A93" w14:textId="77777777" w:rsidR="00CA3AFD" w:rsidRPr="004C652A" w:rsidRDefault="00CA3AFD" w:rsidP="00CA3AFD">
      <w:pPr>
        <w:spacing w:line="460" w:lineRule="exact"/>
        <w:ind w:left="840" w:hangingChars="300" w:hanging="840"/>
        <w:rPr>
          <w:rFonts w:ascii="標楷體" w:eastAsia="標楷體" w:hAnsi="標楷體"/>
          <w:sz w:val="28"/>
          <w:szCs w:val="28"/>
        </w:rPr>
      </w:pPr>
      <w:r w:rsidRPr="004C652A">
        <w:rPr>
          <w:rFonts w:ascii="標楷體" w:eastAsia="標楷體" w:hAnsi="標楷體" w:hint="eastAsia"/>
          <w:sz w:val="28"/>
          <w:szCs w:val="28"/>
        </w:rPr>
        <w:t xml:space="preserve">      分配權值或優先承購之面積逾三分之二戶但未達一戶且未能依前項方式辦理者，或依前項方式合併權值或共同承購之面積逾三分之二戶但未達一戶者，得申請增加承購補足至ㄧ戶。</w:t>
      </w:r>
    </w:p>
    <w:p w14:paraId="051E02FB" w14:textId="569726E4" w:rsidR="00CA3AFD" w:rsidRPr="004C652A" w:rsidRDefault="00230C8F" w:rsidP="00680BF2">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十</w:t>
      </w:r>
      <w:r w:rsidR="00895F39">
        <w:rPr>
          <w:rFonts w:ascii="標楷體" w:eastAsia="標楷體" w:hAnsi="標楷體" w:hint="eastAsia"/>
          <w:sz w:val="28"/>
          <w:szCs w:val="28"/>
        </w:rPr>
        <w:t>八</w:t>
      </w:r>
      <w:r w:rsidR="00CA3AFD" w:rsidRPr="004C652A">
        <w:rPr>
          <w:rFonts w:ascii="標楷體" w:eastAsia="標楷體" w:hAnsi="標楷體" w:hint="eastAsia"/>
          <w:sz w:val="28"/>
          <w:szCs w:val="28"/>
        </w:rPr>
        <w:t>、優先承租之面積未達一戶者，得與其他原土地所有人共同承租補足至ㄧ戶。</w:t>
      </w:r>
    </w:p>
    <w:p w14:paraId="6B65081C" w14:textId="77777777" w:rsidR="00CA3AFD" w:rsidRPr="004C652A" w:rsidRDefault="00CA3AFD" w:rsidP="00CA3AFD">
      <w:pPr>
        <w:spacing w:line="460" w:lineRule="exact"/>
        <w:ind w:left="840" w:hangingChars="300" w:hanging="840"/>
        <w:rPr>
          <w:rFonts w:ascii="標楷體" w:eastAsia="標楷體" w:hAnsi="標楷體"/>
          <w:sz w:val="28"/>
          <w:szCs w:val="28"/>
        </w:rPr>
      </w:pPr>
      <w:r w:rsidRPr="004C652A">
        <w:rPr>
          <w:rFonts w:ascii="標楷體" w:eastAsia="標楷體" w:hAnsi="標楷體" w:hint="eastAsia"/>
          <w:sz w:val="28"/>
          <w:szCs w:val="28"/>
        </w:rPr>
        <w:t xml:space="preserve">      優先承租之面積逾三分之二戶但未達一戶且未能依前項方式辦理者，或依前項方式共同承租之面積逾三分之二戶但未達一戶者，得申請增加承租補足至ㄧ戶。</w:t>
      </w:r>
    </w:p>
    <w:p w14:paraId="1DF50B77" w14:textId="7FBBCEFE" w:rsidR="00CA3AFD" w:rsidRPr="004C652A" w:rsidRDefault="00230C8F" w:rsidP="00CA3AFD">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895F39">
        <w:rPr>
          <w:rFonts w:ascii="標楷體" w:eastAsia="標楷體" w:hAnsi="標楷體" w:hint="eastAsia"/>
          <w:sz w:val="28"/>
          <w:szCs w:val="28"/>
        </w:rPr>
        <w:t>九</w:t>
      </w:r>
      <w:r w:rsidR="00CA3AFD" w:rsidRPr="004C652A">
        <w:rPr>
          <w:rFonts w:ascii="標楷體" w:eastAsia="標楷體" w:hAnsi="標楷體" w:hint="eastAsia"/>
          <w:sz w:val="28"/>
          <w:szCs w:val="28"/>
        </w:rPr>
        <w:t>、增加承購價格依第五點議定之</w:t>
      </w:r>
      <w:r w:rsidR="00CE645B">
        <w:rPr>
          <w:rFonts w:ascii="標楷體" w:eastAsia="標楷體" w:hAnsi="標楷體" w:hint="eastAsia"/>
          <w:sz w:val="28"/>
          <w:szCs w:val="28"/>
        </w:rPr>
        <w:t>該</w:t>
      </w:r>
      <w:r w:rsidR="00531E46">
        <w:rPr>
          <w:rFonts w:ascii="標楷體" w:eastAsia="標楷體" w:hAnsi="標楷體" w:hint="eastAsia"/>
          <w:sz w:val="28"/>
          <w:szCs w:val="28"/>
        </w:rPr>
        <w:t>樓層區位價值</w:t>
      </w:r>
      <w:r w:rsidR="00CA3AFD" w:rsidRPr="004C652A">
        <w:rPr>
          <w:rFonts w:ascii="標楷體" w:eastAsia="標楷體" w:hAnsi="標楷體" w:hint="eastAsia"/>
          <w:sz w:val="28"/>
          <w:szCs w:val="28"/>
        </w:rPr>
        <w:t>計算；增加承租之年租金底價，為該</w:t>
      </w:r>
      <w:r w:rsidR="00531E46">
        <w:rPr>
          <w:rFonts w:ascii="標楷體" w:eastAsia="標楷體" w:hAnsi="標楷體" w:hint="eastAsia"/>
          <w:sz w:val="28"/>
          <w:szCs w:val="28"/>
        </w:rPr>
        <w:t>樓層區位價值</w:t>
      </w:r>
      <w:r w:rsidR="00CA3AFD" w:rsidRPr="004C652A">
        <w:rPr>
          <w:rFonts w:ascii="標楷體" w:eastAsia="標楷體" w:hAnsi="標楷體" w:hint="eastAsia"/>
          <w:sz w:val="28"/>
          <w:szCs w:val="28"/>
        </w:rPr>
        <w:t>與年租率之乘積。</w:t>
      </w:r>
    </w:p>
    <w:p w14:paraId="5CC5A048" w14:textId="77777777" w:rsidR="00CA3AFD" w:rsidRPr="004C652A" w:rsidRDefault="00CA3AFD" w:rsidP="00CA3AFD">
      <w:pPr>
        <w:spacing w:line="460" w:lineRule="exact"/>
        <w:ind w:left="840" w:hangingChars="300" w:hanging="840"/>
        <w:rPr>
          <w:rFonts w:ascii="標楷體" w:eastAsia="標楷體" w:hAnsi="標楷體"/>
          <w:sz w:val="28"/>
          <w:szCs w:val="28"/>
        </w:rPr>
      </w:pPr>
      <w:r w:rsidRPr="004C652A">
        <w:rPr>
          <w:rFonts w:ascii="標楷體" w:eastAsia="標楷體" w:hAnsi="標楷體" w:hint="eastAsia"/>
          <w:sz w:val="28"/>
          <w:szCs w:val="28"/>
        </w:rPr>
        <w:t xml:space="preserve">      </w:t>
      </w:r>
      <w:r w:rsidR="00844F89">
        <w:rPr>
          <w:rFonts w:ascii="標楷體" w:eastAsia="標楷體" w:hAnsi="標楷體" w:hint="eastAsia"/>
          <w:sz w:val="28"/>
          <w:szCs w:val="28"/>
        </w:rPr>
        <w:t>前項增加承購、承租之不動產價格應提報臺中市市有財產審議委</w:t>
      </w:r>
      <w:r w:rsidR="00844F89">
        <w:rPr>
          <w:rFonts w:ascii="標楷體" w:eastAsia="標楷體" w:hAnsi="標楷體" w:hint="eastAsia"/>
          <w:sz w:val="28"/>
          <w:szCs w:val="28"/>
        </w:rPr>
        <w:lastRenderedPageBreak/>
        <w:t>員會</w:t>
      </w:r>
      <w:r w:rsidRPr="004C652A">
        <w:rPr>
          <w:rFonts w:ascii="標楷體" w:eastAsia="標楷體" w:hAnsi="標楷體" w:hint="eastAsia"/>
          <w:sz w:val="28"/>
          <w:szCs w:val="28"/>
        </w:rPr>
        <w:t>審議後，報請</w:t>
      </w:r>
      <w:r w:rsidR="00456B94" w:rsidRPr="00E54990">
        <w:rPr>
          <w:rFonts w:ascii="標楷體" w:eastAsia="標楷體" w:hAnsi="標楷體" w:hint="eastAsia"/>
          <w:sz w:val="28"/>
          <w:szCs w:val="28"/>
        </w:rPr>
        <w:t>主管機關</w:t>
      </w:r>
      <w:r w:rsidRPr="004C652A">
        <w:rPr>
          <w:rFonts w:ascii="標楷體" w:eastAsia="標楷體" w:hAnsi="標楷體" w:hint="eastAsia"/>
          <w:sz w:val="28"/>
          <w:szCs w:val="28"/>
        </w:rPr>
        <w:t>核定。</w:t>
      </w:r>
    </w:p>
    <w:p w14:paraId="24A2D202" w14:textId="6300E221" w:rsidR="00CA3AFD" w:rsidRPr="004C652A" w:rsidRDefault="00CA3AFD" w:rsidP="00CA3AFD">
      <w:pPr>
        <w:spacing w:line="460" w:lineRule="exact"/>
        <w:ind w:left="840" w:hangingChars="300" w:hanging="840"/>
        <w:rPr>
          <w:rFonts w:ascii="標楷體" w:eastAsia="標楷體" w:hAnsi="標楷體"/>
          <w:sz w:val="28"/>
          <w:szCs w:val="28"/>
        </w:rPr>
      </w:pPr>
      <w:r w:rsidRPr="004C652A">
        <w:rPr>
          <w:rFonts w:ascii="標楷體" w:eastAsia="標楷體" w:hAnsi="標楷體" w:hint="eastAsia"/>
          <w:sz w:val="28"/>
          <w:szCs w:val="28"/>
        </w:rPr>
        <w:t>二十、分配權值及優先承購後</w:t>
      </w:r>
      <w:r w:rsidRPr="00CA3AFD">
        <w:rPr>
          <w:rFonts w:ascii="標楷體" w:eastAsia="標楷體" w:hAnsi="標楷體" w:hint="eastAsia"/>
          <w:sz w:val="28"/>
          <w:szCs w:val="28"/>
        </w:rPr>
        <w:t>之面積不足三分之二戶者</w:t>
      </w:r>
      <w:r w:rsidRPr="004C652A">
        <w:rPr>
          <w:rFonts w:ascii="標楷體" w:eastAsia="標楷體" w:hAnsi="標楷體" w:hint="eastAsia"/>
          <w:sz w:val="28"/>
          <w:szCs w:val="28"/>
        </w:rPr>
        <w:t>，或與人合併權值且共同優先承購後</w:t>
      </w:r>
      <w:r w:rsidR="00CE645B">
        <w:rPr>
          <w:rFonts w:ascii="標楷體" w:eastAsia="標楷體" w:hAnsi="標楷體" w:hint="eastAsia"/>
          <w:sz w:val="28"/>
          <w:szCs w:val="28"/>
        </w:rPr>
        <w:t>之面積</w:t>
      </w:r>
      <w:r w:rsidRPr="004C652A">
        <w:rPr>
          <w:rFonts w:ascii="標楷體" w:eastAsia="標楷體" w:hAnsi="標楷體" w:hint="eastAsia"/>
          <w:sz w:val="28"/>
          <w:szCs w:val="28"/>
        </w:rPr>
        <w:t>仍不足三分之二戶者，僅得領取原協議價購土地款並加計自其原有土地產權移轉予本府之日起至權益分配比率協商完成之日止期間之利息。</w:t>
      </w:r>
    </w:p>
    <w:p w14:paraId="155F6721" w14:textId="77777777" w:rsidR="00CA3AFD" w:rsidRPr="004C652A" w:rsidRDefault="00CA3AFD" w:rsidP="00CA3AFD">
      <w:pPr>
        <w:spacing w:line="460" w:lineRule="exact"/>
        <w:ind w:left="560" w:hangingChars="200" w:hanging="560"/>
        <w:rPr>
          <w:rFonts w:ascii="標楷體" w:eastAsia="標楷體" w:hAnsi="標楷體"/>
          <w:sz w:val="28"/>
          <w:szCs w:val="28"/>
        </w:rPr>
      </w:pPr>
      <w:r w:rsidRPr="004C652A">
        <w:rPr>
          <w:rFonts w:ascii="標楷體" w:eastAsia="標楷體" w:hAnsi="標楷體" w:hint="eastAsia"/>
          <w:sz w:val="28"/>
          <w:szCs w:val="28"/>
        </w:rPr>
        <w:t xml:space="preserve">      前項利息以一年期之五大銀行平均存款利率採複利計算。</w:t>
      </w:r>
    </w:p>
    <w:p w14:paraId="08040CA5" w14:textId="77777777" w:rsidR="00CA3AFD" w:rsidRPr="00986EC4" w:rsidRDefault="000E2816" w:rsidP="000E2816">
      <w:pPr>
        <w:spacing w:line="460" w:lineRule="exact"/>
        <w:ind w:left="561" w:hangingChars="200" w:hanging="561"/>
        <w:jc w:val="center"/>
        <w:rPr>
          <w:rFonts w:ascii="標楷體" w:eastAsia="標楷體" w:hAnsi="標楷體"/>
          <w:b/>
          <w:sz w:val="28"/>
          <w:szCs w:val="28"/>
        </w:rPr>
      </w:pPr>
      <w:r w:rsidRPr="00986EC4">
        <w:rPr>
          <w:rFonts w:ascii="標楷體" w:eastAsia="標楷體" w:hAnsi="標楷體" w:hint="eastAsia"/>
          <w:b/>
          <w:sz w:val="28"/>
          <w:szCs w:val="28"/>
        </w:rPr>
        <w:t xml:space="preserve">第七章  </w:t>
      </w:r>
      <w:r w:rsidR="00CA3AFD" w:rsidRPr="00986EC4">
        <w:rPr>
          <w:rFonts w:ascii="標楷體" w:eastAsia="標楷體" w:hAnsi="標楷體" w:hint="eastAsia"/>
          <w:b/>
          <w:sz w:val="28"/>
          <w:szCs w:val="28"/>
        </w:rPr>
        <w:t>樓層區位選定</w:t>
      </w:r>
    </w:p>
    <w:p w14:paraId="1E65DD80" w14:textId="33EFEF92" w:rsidR="00CA3AFD" w:rsidRPr="004C652A" w:rsidRDefault="00230C8F" w:rsidP="00CA3AFD">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一</w:t>
      </w:r>
      <w:r w:rsidR="00CA3AFD" w:rsidRPr="004C652A">
        <w:rPr>
          <w:rFonts w:ascii="標楷體" w:eastAsia="標楷體" w:hAnsi="標楷體" w:hint="eastAsia"/>
          <w:sz w:val="28"/>
          <w:szCs w:val="28"/>
        </w:rPr>
        <w:t>、</w:t>
      </w:r>
      <w:r w:rsidR="00CA3AFD" w:rsidRPr="00CA3AFD">
        <w:rPr>
          <w:rFonts w:ascii="標楷體" w:eastAsia="標楷體" w:hAnsi="標楷體" w:hint="eastAsia"/>
          <w:sz w:val="28"/>
          <w:szCs w:val="28"/>
        </w:rPr>
        <w:t>樓層區位選定序位依序為配有權值之原土地所有人</w:t>
      </w:r>
      <w:r w:rsidR="00CA3AFD" w:rsidRPr="00E54990">
        <w:rPr>
          <w:rFonts w:ascii="標楷體" w:eastAsia="標楷體" w:hAnsi="標楷體" w:hint="eastAsia"/>
          <w:sz w:val="28"/>
          <w:szCs w:val="28"/>
        </w:rPr>
        <w:t>、主管機關</w:t>
      </w:r>
      <w:r w:rsidR="00CA3AFD" w:rsidRPr="00246DDA">
        <w:rPr>
          <w:rFonts w:ascii="標楷體" w:eastAsia="標楷體" w:hAnsi="標楷體" w:hint="eastAsia"/>
          <w:sz w:val="28"/>
          <w:szCs w:val="28"/>
        </w:rPr>
        <w:t>、投資人。</w:t>
      </w:r>
    </w:p>
    <w:p w14:paraId="44EF3CE2" w14:textId="77777777" w:rsidR="00CA3AFD" w:rsidRPr="004C652A" w:rsidRDefault="00CA3AFD" w:rsidP="00CA3AFD">
      <w:pPr>
        <w:spacing w:line="460" w:lineRule="exact"/>
        <w:ind w:left="840" w:hangingChars="300" w:hanging="840"/>
        <w:rPr>
          <w:rFonts w:ascii="標楷體" w:eastAsia="標楷體" w:hAnsi="標楷體"/>
          <w:sz w:val="28"/>
          <w:szCs w:val="28"/>
        </w:rPr>
      </w:pPr>
      <w:r w:rsidRPr="004C652A">
        <w:rPr>
          <w:rFonts w:ascii="標楷體" w:eastAsia="標楷體" w:hAnsi="標楷體" w:hint="eastAsia"/>
          <w:sz w:val="28"/>
          <w:szCs w:val="28"/>
        </w:rPr>
        <w:t xml:space="preserve">        選擇樓層、區位相同時，以抽籤方式決定之。</w:t>
      </w:r>
    </w:p>
    <w:p w14:paraId="28FF8B96" w14:textId="16C676E1" w:rsidR="00CA3AFD" w:rsidRPr="004C652A" w:rsidRDefault="00230C8F" w:rsidP="00680BF2">
      <w:pPr>
        <w:spacing w:line="460" w:lineRule="exact"/>
        <w:ind w:left="1134" w:hangingChars="405" w:hanging="1134"/>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二</w:t>
      </w:r>
      <w:r w:rsidR="00CA3AFD" w:rsidRPr="004C652A">
        <w:rPr>
          <w:rFonts w:ascii="標楷體" w:eastAsia="標楷體" w:hAnsi="標楷體" w:hint="eastAsia"/>
          <w:sz w:val="28"/>
          <w:szCs w:val="28"/>
        </w:rPr>
        <w:t>、各權益人應依其分配權值選定樓層區位，並以集中、連貫方式取得水平整層之完整戶數為原則。</w:t>
      </w:r>
    </w:p>
    <w:p w14:paraId="6E9AB907" w14:textId="56CB4A1D" w:rsidR="00CA3AFD" w:rsidRPr="00CA3AFD" w:rsidRDefault="00230C8F" w:rsidP="00CA3AFD">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三</w:t>
      </w:r>
      <w:r w:rsidR="00CA3AFD" w:rsidRPr="004C652A">
        <w:rPr>
          <w:rFonts w:ascii="標楷體" w:eastAsia="標楷體" w:hAnsi="標楷體" w:hint="eastAsia"/>
          <w:sz w:val="28"/>
          <w:szCs w:val="28"/>
        </w:rPr>
        <w:t>、畸零層買賣或樓層區位轉換，以第五點議定之</w:t>
      </w:r>
      <w:r w:rsidR="00531E46">
        <w:rPr>
          <w:rFonts w:ascii="標楷體" w:eastAsia="標楷體" w:hAnsi="標楷體" w:hint="eastAsia"/>
          <w:sz w:val="28"/>
          <w:szCs w:val="28"/>
        </w:rPr>
        <w:t>各樓層區位價值</w:t>
      </w:r>
      <w:r w:rsidR="00CA3AFD" w:rsidRPr="004C652A">
        <w:rPr>
          <w:rFonts w:ascii="標楷體" w:eastAsia="標楷體" w:hAnsi="標楷體" w:hint="eastAsia"/>
          <w:sz w:val="28"/>
          <w:szCs w:val="28"/>
        </w:rPr>
        <w:t>及權值為計算依據</w:t>
      </w:r>
      <w:r w:rsidR="00DB7EEC">
        <w:rPr>
          <w:rFonts w:ascii="標楷體" w:eastAsia="標楷體" w:hAnsi="標楷體" w:hint="eastAsia"/>
          <w:sz w:val="28"/>
          <w:szCs w:val="28"/>
        </w:rPr>
        <w:t>，</w:t>
      </w:r>
      <w:r w:rsidR="00CA3AFD" w:rsidRPr="00CA3AFD">
        <w:rPr>
          <w:rFonts w:ascii="標楷體" w:eastAsia="標楷體" w:hAnsi="標楷體" w:hint="eastAsia"/>
          <w:sz w:val="28"/>
          <w:szCs w:val="28"/>
        </w:rPr>
        <w:t>但另有約定者，不在此限。</w:t>
      </w:r>
    </w:p>
    <w:p w14:paraId="40B942F2"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第八章  </w:t>
      </w:r>
      <w:r w:rsidR="00CA3AFD" w:rsidRPr="00986EC4">
        <w:rPr>
          <w:rFonts w:ascii="標楷體" w:eastAsia="標楷體" w:hAnsi="標楷體" w:hint="eastAsia"/>
          <w:b/>
          <w:sz w:val="28"/>
          <w:szCs w:val="28"/>
        </w:rPr>
        <w:t>公共設施及土地持分之分配</w:t>
      </w:r>
    </w:p>
    <w:p w14:paraId="1E4A0C11" w14:textId="4FE7131A" w:rsidR="00CA3AFD" w:rsidRPr="004C652A" w:rsidRDefault="00230C8F" w:rsidP="00CA3AFD">
      <w:pPr>
        <w:spacing w:line="460" w:lineRule="exact"/>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四</w:t>
      </w:r>
      <w:r w:rsidR="00CA3AFD" w:rsidRPr="004C652A">
        <w:rPr>
          <w:rFonts w:ascii="標楷體" w:eastAsia="標楷體" w:hAnsi="標楷體" w:hint="eastAsia"/>
          <w:sz w:val="28"/>
          <w:szCs w:val="28"/>
        </w:rPr>
        <w:t>、公共設施面積，依主建物面積比例分配。</w:t>
      </w:r>
    </w:p>
    <w:p w14:paraId="19BDACF6" w14:textId="6ED49ABE" w:rsidR="00CA3AFD" w:rsidRPr="00CA3AFD" w:rsidRDefault="00230C8F" w:rsidP="00680BF2">
      <w:pPr>
        <w:spacing w:line="460" w:lineRule="exact"/>
        <w:ind w:left="1134" w:hangingChars="405" w:hanging="1134"/>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五</w:t>
      </w:r>
      <w:r w:rsidR="00CA3AFD" w:rsidRPr="00CA3AFD">
        <w:rPr>
          <w:rFonts w:ascii="標楷體" w:eastAsia="標楷體" w:hAnsi="標楷體" w:hint="eastAsia"/>
          <w:sz w:val="28"/>
          <w:szCs w:val="28"/>
        </w:rPr>
        <w:t>、各權益人之土地產權依開發建物、停車位及地上地下捷運設施等產權樓地板面積比例共同持分。</w:t>
      </w:r>
    </w:p>
    <w:p w14:paraId="1CA12978"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第九章  </w:t>
      </w:r>
      <w:r w:rsidR="00CA3AFD" w:rsidRPr="00986EC4">
        <w:rPr>
          <w:rFonts w:ascii="標楷體" w:eastAsia="標楷體" w:hAnsi="標楷體" w:hint="eastAsia"/>
          <w:b/>
          <w:sz w:val="28"/>
          <w:szCs w:val="28"/>
        </w:rPr>
        <w:t>主管機關支付</w:t>
      </w:r>
      <w:r w:rsidR="00904C7E" w:rsidRPr="00986EC4">
        <w:rPr>
          <w:rFonts w:ascii="標楷體" w:eastAsia="標楷體" w:hAnsi="標楷體" w:hint="eastAsia"/>
          <w:b/>
          <w:sz w:val="28"/>
          <w:szCs w:val="28"/>
        </w:rPr>
        <w:t>委託</w:t>
      </w:r>
      <w:r w:rsidR="00CA3AFD" w:rsidRPr="00986EC4">
        <w:rPr>
          <w:rFonts w:ascii="標楷體" w:eastAsia="標楷體" w:hAnsi="標楷體" w:hint="eastAsia"/>
          <w:b/>
          <w:sz w:val="28"/>
          <w:szCs w:val="28"/>
        </w:rPr>
        <w:t>建造費用計算方式及支付時機</w:t>
      </w:r>
    </w:p>
    <w:p w14:paraId="6DC09ABC" w14:textId="6D41641B" w:rsidR="00CA3AFD" w:rsidRPr="00AC56D0" w:rsidRDefault="00230C8F" w:rsidP="00CA3AFD">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六</w:t>
      </w:r>
      <w:r w:rsidR="00CA3AFD" w:rsidRPr="00CA3AFD">
        <w:rPr>
          <w:rFonts w:ascii="標楷體" w:eastAsia="標楷體" w:hAnsi="標楷體" w:hint="eastAsia"/>
          <w:sz w:val="28"/>
          <w:szCs w:val="28"/>
        </w:rPr>
        <w:t>、</w:t>
      </w:r>
      <w:r w:rsidR="00CA3AFD" w:rsidRPr="00AC56D0">
        <w:rPr>
          <w:rFonts w:ascii="標楷體" w:eastAsia="標楷體" w:hAnsi="標楷體" w:hint="eastAsia"/>
          <w:sz w:val="28"/>
          <w:szCs w:val="28"/>
        </w:rPr>
        <w:t>主管機關依第九</w:t>
      </w:r>
      <w:r w:rsidR="00A44091" w:rsidRPr="00AC56D0">
        <w:rPr>
          <w:rFonts w:ascii="標楷體" w:eastAsia="標楷體" w:hAnsi="標楷體" w:hint="eastAsia"/>
          <w:sz w:val="28"/>
          <w:szCs w:val="28"/>
        </w:rPr>
        <w:t>點</w:t>
      </w:r>
      <w:r w:rsidR="00CA3AFD" w:rsidRPr="00AC56D0">
        <w:rPr>
          <w:rFonts w:ascii="標楷體" w:eastAsia="標楷體" w:hAnsi="標楷體" w:hint="eastAsia"/>
          <w:sz w:val="28"/>
          <w:szCs w:val="28"/>
        </w:rPr>
        <w:t>取得部分應支付投資人之委託建造費用為建物貢獻成本乘以主管機關之分配比率。</w:t>
      </w:r>
    </w:p>
    <w:p w14:paraId="10FD1CB4" w14:textId="77777777" w:rsidR="00CA3AFD" w:rsidRPr="00AC56D0" w:rsidRDefault="00CA3AFD" w:rsidP="00CA3AFD">
      <w:pPr>
        <w:spacing w:line="460" w:lineRule="exact"/>
        <w:ind w:left="1120" w:hangingChars="400" w:hanging="1120"/>
        <w:rPr>
          <w:rFonts w:ascii="標楷體" w:eastAsia="標楷體" w:hAnsi="標楷體"/>
          <w:sz w:val="28"/>
          <w:szCs w:val="28"/>
        </w:rPr>
      </w:pPr>
      <w:r w:rsidRPr="00AC56D0">
        <w:rPr>
          <w:rFonts w:ascii="標楷體" w:eastAsia="標楷體" w:hAnsi="標楷體" w:hint="eastAsia"/>
          <w:sz w:val="28"/>
          <w:szCs w:val="28"/>
        </w:rPr>
        <w:t xml:space="preserve">        </w:t>
      </w:r>
      <w:r w:rsidRPr="00AC56D0">
        <w:rPr>
          <w:rFonts w:ascii="標楷體" w:eastAsia="標楷體" w:hAnsi="標楷體" w:hint="eastAsia"/>
          <w:color w:val="000000"/>
          <w:sz w:val="28"/>
          <w:szCs w:val="28"/>
        </w:rPr>
        <w:t>前項</w:t>
      </w:r>
      <w:r w:rsidRPr="00AC56D0">
        <w:rPr>
          <w:rFonts w:ascii="標楷體" w:eastAsia="標楷體" w:hAnsi="標楷體" w:hint="eastAsia"/>
          <w:sz w:val="28"/>
          <w:szCs w:val="28"/>
        </w:rPr>
        <w:t>委託</w:t>
      </w:r>
      <w:r w:rsidRPr="00AC56D0">
        <w:rPr>
          <w:rFonts w:ascii="標楷體" w:eastAsia="標楷體" w:hAnsi="標楷體" w:hint="eastAsia"/>
          <w:color w:val="000000"/>
          <w:sz w:val="28"/>
          <w:szCs w:val="28"/>
        </w:rPr>
        <w:t>建造費用得與投資人協議並經同意後，以主管機關分得區位之議定價格抵繳。</w:t>
      </w:r>
      <w:r w:rsidRPr="00AC56D0">
        <w:rPr>
          <w:rFonts w:ascii="標楷體" w:eastAsia="標楷體" w:hAnsi="標楷體" w:hint="eastAsia"/>
          <w:sz w:val="28"/>
          <w:szCs w:val="28"/>
        </w:rPr>
        <w:t xml:space="preserve"> </w:t>
      </w:r>
    </w:p>
    <w:p w14:paraId="5942E959" w14:textId="00AA4E08" w:rsidR="00CA3AFD" w:rsidRPr="00AC56D0" w:rsidRDefault="00230C8F" w:rsidP="00680BF2">
      <w:pPr>
        <w:spacing w:line="460" w:lineRule="exact"/>
        <w:ind w:left="1134" w:hangingChars="405" w:hanging="1134"/>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七</w:t>
      </w:r>
      <w:r w:rsidR="00CA3AFD" w:rsidRPr="00AC56D0">
        <w:rPr>
          <w:rFonts w:ascii="標楷體" w:eastAsia="標楷體" w:hAnsi="標楷體" w:hint="eastAsia"/>
          <w:sz w:val="28"/>
          <w:szCs w:val="28"/>
        </w:rPr>
        <w:t>、前點主管機關應支付之委託建造費用除另有約定外，依下列方式給付：</w:t>
      </w:r>
    </w:p>
    <w:p w14:paraId="76FEF1DE" w14:textId="77777777" w:rsidR="00CA3AFD" w:rsidRPr="00AC56D0" w:rsidRDefault="00CA3AFD" w:rsidP="00EF1E74">
      <w:pPr>
        <w:spacing w:line="460" w:lineRule="exact"/>
        <w:ind w:leftChars="59" w:left="1984" w:hangingChars="658" w:hanging="1842"/>
        <w:rPr>
          <w:rFonts w:ascii="標楷體" w:eastAsia="標楷體" w:hAnsi="標楷體"/>
          <w:sz w:val="28"/>
          <w:szCs w:val="28"/>
        </w:rPr>
      </w:pPr>
      <w:r w:rsidRPr="00AC56D0">
        <w:rPr>
          <w:rFonts w:ascii="標楷體" w:eastAsia="標楷體" w:hAnsi="標楷體" w:hint="eastAsia"/>
          <w:sz w:val="28"/>
          <w:szCs w:val="28"/>
        </w:rPr>
        <w:t xml:space="preserve">       （一）第一期：</w:t>
      </w:r>
      <w:r w:rsidRPr="00AC56D0">
        <w:rPr>
          <w:rFonts w:ascii="標楷體" w:eastAsia="標楷體" w:hAnsi="標楷體" w:hint="eastAsia"/>
          <w:color w:val="000000"/>
          <w:sz w:val="28"/>
          <w:szCs w:val="28"/>
        </w:rPr>
        <w:t>完成權益分配協商後，得申請支付</w:t>
      </w:r>
      <w:r w:rsidRPr="00AC56D0">
        <w:rPr>
          <w:rFonts w:ascii="標楷體" w:eastAsia="標楷體" w:hAnsi="標楷體" w:hint="eastAsia"/>
          <w:sz w:val="28"/>
          <w:szCs w:val="28"/>
        </w:rPr>
        <w:t>委託</w:t>
      </w:r>
      <w:r w:rsidRPr="00AC56D0">
        <w:rPr>
          <w:rFonts w:ascii="標楷體" w:eastAsia="標楷體" w:hAnsi="標楷體" w:hint="eastAsia"/>
          <w:color w:val="000000"/>
          <w:sz w:val="28"/>
          <w:szCs w:val="28"/>
        </w:rPr>
        <w:t>建造費用百分之三十。</w:t>
      </w:r>
    </w:p>
    <w:p w14:paraId="2D91B920" w14:textId="77777777" w:rsidR="00CA3AFD" w:rsidRPr="00AC56D0" w:rsidRDefault="00CA3AFD" w:rsidP="00EF1E74">
      <w:pPr>
        <w:spacing w:line="460" w:lineRule="exact"/>
        <w:ind w:leftChars="59" w:left="1984" w:hangingChars="658" w:hanging="1842"/>
        <w:rPr>
          <w:rFonts w:ascii="標楷體" w:eastAsia="標楷體" w:hAnsi="標楷體"/>
          <w:sz w:val="28"/>
          <w:szCs w:val="28"/>
        </w:rPr>
      </w:pPr>
      <w:r w:rsidRPr="00AC56D0">
        <w:rPr>
          <w:rFonts w:ascii="標楷體" w:eastAsia="標楷體" w:hAnsi="標楷體" w:hint="eastAsia"/>
          <w:sz w:val="28"/>
          <w:szCs w:val="28"/>
        </w:rPr>
        <w:t xml:space="preserve">       （二）第二期：</w:t>
      </w:r>
      <w:r w:rsidRPr="00AC56D0">
        <w:rPr>
          <w:rFonts w:ascii="標楷體" w:eastAsia="標楷體" w:hAnsi="標楷體" w:hint="eastAsia"/>
          <w:color w:val="000000"/>
          <w:sz w:val="28"/>
          <w:szCs w:val="28"/>
        </w:rPr>
        <w:t>興建屋頂板完成後</w:t>
      </w:r>
      <w:r w:rsidRPr="00AC56D0">
        <w:rPr>
          <w:rFonts w:ascii="標楷體" w:eastAsia="標楷體" w:hAnsi="標楷體" w:hint="eastAsia"/>
          <w:sz w:val="28"/>
          <w:szCs w:val="28"/>
        </w:rPr>
        <w:t>，得申請支付委託</w:t>
      </w:r>
      <w:r w:rsidRPr="00AC56D0">
        <w:rPr>
          <w:rFonts w:ascii="標楷體" w:eastAsia="標楷體" w:hAnsi="標楷體" w:hint="eastAsia"/>
          <w:color w:val="000000"/>
          <w:sz w:val="28"/>
          <w:szCs w:val="28"/>
        </w:rPr>
        <w:t>建造費用</w:t>
      </w:r>
      <w:r w:rsidRPr="00AC56D0">
        <w:rPr>
          <w:rFonts w:ascii="標楷體" w:eastAsia="標楷體" w:hAnsi="標楷體" w:hint="eastAsia"/>
          <w:sz w:val="28"/>
          <w:szCs w:val="28"/>
        </w:rPr>
        <w:t>百分之四十。</w:t>
      </w:r>
    </w:p>
    <w:p w14:paraId="4A77D49F" w14:textId="77777777" w:rsidR="00CA3AFD" w:rsidRPr="00AC56D0" w:rsidRDefault="00CA3AFD" w:rsidP="00EF1E74">
      <w:pPr>
        <w:spacing w:line="460" w:lineRule="exact"/>
        <w:ind w:leftChars="59" w:left="1984" w:hangingChars="658" w:hanging="1842"/>
        <w:rPr>
          <w:rFonts w:ascii="標楷體" w:eastAsia="標楷體" w:hAnsi="標楷體"/>
          <w:sz w:val="28"/>
          <w:szCs w:val="28"/>
        </w:rPr>
      </w:pPr>
      <w:r w:rsidRPr="00AC56D0">
        <w:rPr>
          <w:rFonts w:ascii="標楷體" w:eastAsia="標楷體" w:hAnsi="標楷體" w:hint="eastAsia"/>
          <w:sz w:val="28"/>
          <w:szCs w:val="28"/>
        </w:rPr>
        <w:t xml:space="preserve">       （三）第三期：</w:t>
      </w:r>
      <w:r w:rsidRPr="00AC56D0">
        <w:rPr>
          <w:rFonts w:ascii="標楷體" w:eastAsia="標楷體" w:hAnsi="標楷體" w:hint="eastAsia"/>
          <w:color w:val="000000"/>
          <w:sz w:val="28"/>
          <w:szCs w:val="28"/>
        </w:rPr>
        <w:t>取得使用執照後</w:t>
      </w:r>
      <w:r w:rsidRPr="00AC56D0">
        <w:rPr>
          <w:rFonts w:ascii="標楷體" w:eastAsia="標楷體" w:hAnsi="標楷體" w:hint="eastAsia"/>
          <w:sz w:val="28"/>
          <w:szCs w:val="28"/>
        </w:rPr>
        <w:t>，得申請支付委託</w:t>
      </w:r>
      <w:r w:rsidRPr="00AC56D0">
        <w:rPr>
          <w:rFonts w:ascii="標楷體" w:eastAsia="標楷體" w:hAnsi="標楷體" w:hint="eastAsia"/>
          <w:color w:val="000000"/>
          <w:sz w:val="28"/>
          <w:szCs w:val="28"/>
        </w:rPr>
        <w:t>建造費用</w:t>
      </w:r>
      <w:r w:rsidRPr="00AC56D0">
        <w:rPr>
          <w:rFonts w:ascii="標楷體" w:eastAsia="標楷體" w:hAnsi="標楷體" w:hint="eastAsia"/>
          <w:sz w:val="28"/>
          <w:szCs w:val="28"/>
        </w:rPr>
        <w:t>百</w:t>
      </w:r>
      <w:r w:rsidRPr="00AC56D0">
        <w:rPr>
          <w:rFonts w:ascii="標楷體" w:eastAsia="標楷體" w:hAnsi="標楷體" w:hint="eastAsia"/>
          <w:sz w:val="28"/>
          <w:szCs w:val="28"/>
        </w:rPr>
        <w:lastRenderedPageBreak/>
        <w:t>分之十五。</w:t>
      </w:r>
    </w:p>
    <w:p w14:paraId="7224A2FD" w14:textId="77777777" w:rsidR="00CA3AFD" w:rsidRPr="00AC56D0" w:rsidRDefault="00CA3AFD" w:rsidP="00EF1E74">
      <w:pPr>
        <w:spacing w:line="460" w:lineRule="exact"/>
        <w:ind w:leftChars="59" w:left="142"/>
        <w:rPr>
          <w:rFonts w:ascii="標楷體" w:eastAsia="標楷體" w:hAnsi="標楷體"/>
          <w:sz w:val="28"/>
          <w:szCs w:val="28"/>
        </w:rPr>
      </w:pPr>
      <w:r w:rsidRPr="00AC56D0">
        <w:rPr>
          <w:rFonts w:ascii="標楷體" w:eastAsia="標楷體" w:hAnsi="標楷體" w:hint="eastAsia"/>
          <w:sz w:val="28"/>
          <w:szCs w:val="28"/>
        </w:rPr>
        <w:t xml:space="preserve">       （四）第四期：建物</w:t>
      </w:r>
      <w:r w:rsidRPr="00AC56D0">
        <w:rPr>
          <w:rFonts w:ascii="標楷體" w:eastAsia="標楷體" w:hAnsi="標楷體" w:hint="eastAsia"/>
          <w:color w:val="000000"/>
          <w:sz w:val="28"/>
          <w:szCs w:val="28"/>
        </w:rPr>
        <w:t>完成交屋後</w:t>
      </w:r>
      <w:r w:rsidRPr="00AC56D0">
        <w:rPr>
          <w:rFonts w:ascii="標楷體" w:eastAsia="標楷體" w:hAnsi="標楷體" w:hint="eastAsia"/>
          <w:sz w:val="28"/>
          <w:szCs w:val="28"/>
        </w:rPr>
        <w:t>，經結算找補付清餘款。</w:t>
      </w:r>
    </w:p>
    <w:p w14:paraId="028DABD7" w14:textId="77777777" w:rsidR="00CA3AFD" w:rsidRPr="004C652A" w:rsidRDefault="00CA3AFD" w:rsidP="00EF1E74">
      <w:pPr>
        <w:spacing w:line="460" w:lineRule="exact"/>
        <w:ind w:leftChars="354" w:left="1984" w:hangingChars="405" w:hanging="1134"/>
        <w:rPr>
          <w:rFonts w:ascii="標楷體" w:eastAsia="標楷體" w:hAnsi="標楷體"/>
          <w:sz w:val="28"/>
          <w:szCs w:val="28"/>
        </w:rPr>
      </w:pPr>
      <w:r w:rsidRPr="00AC56D0">
        <w:rPr>
          <w:rFonts w:ascii="標楷體" w:eastAsia="標楷體" w:hAnsi="標楷體" w:hint="eastAsia"/>
          <w:sz w:val="28"/>
          <w:szCs w:val="28"/>
        </w:rPr>
        <w:t xml:space="preserve">        主管機關因議會預算審</w:t>
      </w:r>
      <w:r w:rsidRPr="004C652A">
        <w:rPr>
          <w:rFonts w:ascii="標楷體" w:eastAsia="標楷體" w:hAnsi="標楷體" w:hint="eastAsia"/>
          <w:sz w:val="28"/>
          <w:szCs w:val="28"/>
        </w:rPr>
        <w:t>議</w:t>
      </w:r>
      <w:r w:rsidRPr="00CA3AFD">
        <w:rPr>
          <w:rFonts w:ascii="標楷體" w:eastAsia="標楷體" w:hAnsi="標楷體" w:hint="eastAsia"/>
          <w:color w:val="000000"/>
          <w:sz w:val="28"/>
          <w:szCs w:val="28"/>
        </w:rPr>
        <w:t>或</w:t>
      </w:r>
      <w:r w:rsidRPr="004C652A">
        <w:rPr>
          <w:rFonts w:ascii="標楷體" w:eastAsia="標楷體" w:hAnsi="標楷體" w:hint="eastAsia"/>
          <w:sz w:val="28"/>
          <w:szCs w:val="28"/>
        </w:rPr>
        <w:t>其他原因無法於投資人申請後</w:t>
      </w:r>
      <w:r w:rsidR="001236BA">
        <w:rPr>
          <w:rFonts w:ascii="標楷體" w:eastAsia="標楷體" w:hAnsi="標楷體" w:hint="eastAsia"/>
          <w:sz w:val="28"/>
          <w:szCs w:val="28"/>
        </w:rPr>
        <w:t>六十</w:t>
      </w:r>
      <w:r w:rsidRPr="004C652A">
        <w:rPr>
          <w:rFonts w:ascii="標楷體" w:eastAsia="標楷體" w:hAnsi="標楷體" w:hint="eastAsia"/>
          <w:sz w:val="28"/>
          <w:szCs w:val="28"/>
        </w:rPr>
        <w:t>日內支付</w:t>
      </w:r>
      <w:r w:rsidRPr="00CA3AFD">
        <w:rPr>
          <w:rFonts w:ascii="標楷體" w:eastAsia="標楷體" w:hAnsi="標楷體" w:hint="eastAsia"/>
          <w:sz w:val="28"/>
          <w:szCs w:val="28"/>
        </w:rPr>
        <w:t>委託</w:t>
      </w:r>
      <w:r w:rsidRPr="004C652A">
        <w:rPr>
          <w:rFonts w:ascii="標楷體" w:eastAsia="標楷體" w:hAnsi="標楷體" w:hint="eastAsia"/>
          <w:sz w:val="28"/>
          <w:szCs w:val="28"/>
        </w:rPr>
        <w:t>建造費用時，得視實際支付時點之進度一次支付，並加計自申請後</w:t>
      </w:r>
      <w:r w:rsidR="001236BA">
        <w:rPr>
          <w:rFonts w:ascii="標楷體" w:eastAsia="標楷體" w:hAnsi="標楷體" w:hint="eastAsia"/>
          <w:sz w:val="28"/>
          <w:szCs w:val="28"/>
        </w:rPr>
        <w:t>六十</w:t>
      </w:r>
      <w:r w:rsidRPr="004C652A">
        <w:rPr>
          <w:rFonts w:ascii="標楷體" w:eastAsia="標楷體" w:hAnsi="標楷體" w:hint="eastAsia"/>
          <w:sz w:val="28"/>
          <w:szCs w:val="28"/>
        </w:rPr>
        <w:t>日起至實際支付日止期間之利息。</w:t>
      </w:r>
    </w:p>
    <w:p w14:paraId="10060830" w14:textId="77777777" w:rsidR="00CA3AFD" w:rsidRPr="004C652A" w:rsidRDefault="00CA3AFD" w:rsidP="00CA3AFD">
      <w:pPr>
        <w:spacing w:line="460" w:lineRule="exact"/>
        <w:ind w:left="1120" w:hangingChars="400" w:hanging="1120"/>
        <w:rPr>
          <w:rFonts w:ascii="標楷體" w:eastAsia="標楷體" w:hAnsi="標楷體"/>
          <w:sz w:val="28"/>
          <w:szCs w:val="28"/>
        </w:rPr>
      </w:pPr>
      <w:r w:rsidRPr="004C652A">
        <w:rPr>
          <w:rFonts w:ascii="標楷體" w:eastAsia="標楷體" w:hAnsi="標楷體" w:hint="eastAsia"/>
          <w:sz w:val="28"/>
          <w:szCs w:val="28"/>
        </w:rPr>
        <w:t xml:space="preserve">        前項利息以五大銀行一年期之平均存款利率採單利計息。</w:t>
      </w:r>
    </w:p>
    <w:p w14:paraId="5274CBF1"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第十章  </w:t>
      </w:r>
      <w:r w:rsidR="00CA3AFD" w:rsidRPr="00986EC4">
        <w:rPr>
          <w:rFonts w:ascii="標楷體" w:eastAsia="標楷體" w:hAnsi="標楷體" w:hint="eastAsia"/>
          <w:b/>
          <w:sz w:val="28"/>
          <w:szCs w:val="28"/>
        </w:rPr>
        <w:t>稅費及其他費用負擔</w:t>
      </w:r>
    </w:p>
    <w:p w14:paraId="65C0B75D" w14:textId="208043E1" w:rsidR="00CA3AFD" w:rsidRPr="004C652A" w:rsidRDefault="00230C8F" w:rsidP="00CA3AFD">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二十</w:t>
      </w:r>
      <w:r w:rsidR="00895F39">
        <w:rPr>
          <w:rFonts w:ascii="標楷體" w:eastAsia="標楷體" w:hAnsi="標楷體" w:hint="eastAsia"/>
          <w:sz w:val="28"/>
          <w:szCs w:val="28"/>
        </w:rPr>
        <w:t>八</w:t>
      </w:r>
      <w:r w:rsidR="00CA3AFD" w:rsidRPr="00CA3AFD">
        <w:rPr>
          <w:rFonts w:ascii="標楷體" w:eastAsia="標楷體" w:hAnsi="標楷體" w:hint="eastAsia"/>
          <w:sz w:val="28"/>
          <w:szCs w:val="28"/>
        </w:rPr>
        <w:t>、</w:t>
      </w:r>
      <w:r w:rsidR="00CA3AFD" w:rsidRPr="00246DDA">
        <w:rPr>
          <w:rFonts w:ascii="標楷體" w:eastAsia="標楷體" w:hAnsi="標楷體" w:hint="eastAsia"/>
          <w:sz w:val="28"/>
          <w:szCs w:val="28"/>
        </w:rPr>
        <w:t>為完成土地開發所需負擔之稅費、規費及地籍整理費等不計入建物貢獻成本，除另有約定外，由投資人先行代為墊付，並於辦理交屋時</w:t>
      </w:r>
      <w:r w:rsidR="00CA3AFD" w:rsidRPr="00246DDA">
        <w:rPr>
          <w:rFonts w:ascii="標楷體" w:eastAsia="標楷體" w:hAnsi="標楷體" w:hint="eastAsia"/>
          <w:color w:val="000000" w:themeColor="text1"/>
          <w:sz w:val="28"/>
          <w:szCs w:val="28"/>
        </w:rPr>
        <w:t>一併找補，</w:t>
      </w:r>
      <w:r w:rsidR="00CA3AFD" w:rsidRPr="00246DDA">
        <w:rPr>
          <w:rFonts w:ascii="標楷體" w:eastAsia="標楷體" w:hAnsi="標楷體" w:hint="eastAsia"/>
          <w:sz w:val="28"/>
          <w:szCs w:val="28"/>
        </w:rPr>
        <w:t>各項費用拆帳方式如下：</w:t>
      </w:r>
    </w:p>
    <w:p w14:paraId="2D474A52"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sidRPr="004C652A">
        <w:rPr>
          <w:rFonts w:ascii="標楷體" w:eastAsia="標楷體" w:hAnsi="標楷體" w:hint="eastAsia"/>
          <w:sz w:val="28"/>
          <w:szCs w:val="28"/>
        </w:rPr>
        <w:t xml:space="preserve">       </w:t>
      </w:r>
      <w:r>
        <w:rPr>
          <w:rFonts w:ascii="標楷體" w:eastAsia="標楷體" w:hAnsi="標楷體" w:hint="eastAsia"/>
          <w:sz w:val="28"/>
          <w:szCs w:val="28"/>
        </w:rPr>
        <w:t>（一）</w:t>
      </w:r>
      <w:r w:rsidRPr="004C652A">
        <w:rPr>
          <w:rFonts w:ascii="標楷體" w:eastAsia="標楷體" w:hAnsi="標楷體" w:hint="eastAsia"/>
          <w:sz w:val="28"/>
          <w:szCs w:val="28"/>
        </w:rPr>
        <w:t>地價稅：由納稅義務基準日土地登記簿所載之所有權人或典權人負擔。</w:t>
      </w:r>
    </w:p>
    <w:p w14:paraId="22FAF5F8"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sidRPr="004C652A">
        <w:rPr>
          <w:rFonts w:ascii="標楷體" w:eastAsia="標楷體" w:hAnsi="標楷體" w:hint="eastAsia"/>
          <w:sz w:val="28"/>
          <w:szCs w:val="28"/>
        </w:rPr>
        <w:t xml:space="preserve">       </w:t>
      </w:r>
      <w:r>
        <w:rPr>
          <w:rFonts w:ascii="標楷體" w:eastAsia="標楷體" w:hAnsi="標楷體" w:hint="eastAsia"/>
          <w:sz w:val="28"/>
          <w:szCs w:val="28"/>
        </w:rPr>
        <w:t>（二）</w:t>
      </w:r>
      <w:r w:rsidRPr="004C652A">
        <w:rPr>
          <w:rFonts w:ascii="標楷體" w:eastAsia="標楷體" w:hAnsi="標楷體" w:hint="eastAsia"/>
          <w:sz w:val="28"/>
          <w:szCs w:val="28"/>
        </w:rPr>
        <w:t>房屋稅：基地上原有建物由原所有人負擔，開發建物由各建物登記名義人自行負擔。</w:t>
      </w:r>
    </w:p>
    <w:p w14:paraId="10BAFE31"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Pr>
          <w:rFonts w:ascii="標楷體" w:eastAsia="標楷體" w:hAnsi="標楷體" w:hint="eastAsia"/>
          <w:sz w:val="28"/>
          <w:szCs w:val="28"/>
        </w:rPr>
        <w:t xml:space="preserve">       （三）</w:t>
      </w:r>
      <w:r w:rsidRPr="004C652A">
        <w:rPr>
          <w:rFonts w:ascii="標楷體" w:eastAsia="標楷體" w:hAnsi="標楷體" w:hint="eastAsia"/>
          <w:sz w:val="28"/>
          <w:szCs w:val="28"/>
        </w:rPr>
        <w:t>土地合併、移轉登記規費、建物所有權第一次測量及登記規費、地政士報酬、印花稅、公證費等費用由取得各該土地及建物之所有人按取得比例各自負擔。</w:t>
      </w:r>
    </w:p>
    <w:p w14:paraId="70B66222"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sidRPr="004C652A">
        <w:rPr>
          <w:rFonts w:ascii="標楷體" w:eastAsia="標楷體" w:hAnsi="標楷體" w:hint="eastAsia"/>
          <w:sz w:val="28"/>
          <w:szCs w:val="28"/>
        </w:rPr>
        <w:t xml:space="preserve">       </w:t>
      </w:r>
      <w:r>
        <w:rPr>
          <w:rFonts w:ascii="標楷體" w:eastAsia="標楷體" w:hAnsi="標楷體" w:hint="eastAsia"/>
          <w:sz w:val="28"/>
          <w:szCs w:val="28"/>
        </w:rPr>
        <w:t>（四）</w:t>
      </w:r>
      <w:r w:rsidRPr="004C652A">
        <w:rPr>
          <w:rFonts w:ascii="標楷體" w:eastAsia="標楷體" w:hAnsi="標楷體" w:hint="eastAsia"/>
          <w:sz w:val="28"/>
          <w:szCs w:val="28"/>
        </w:rPr>
        <w:t>契稅、營業稅由建物取得人負擔，但應扣除相對應樓地板之預估建造費用中已支付部分之營業稅。</w:t>
      </w:r>
    </w:p>
    <w:p w14:paraId="1FDFA55E" w14:textId="77777777" w:rsidR="00CA3AFD" w:rsidRPr="004C652A" w:rsidRDefault="00CA3AFD" w:rsidP="006A4A3E">
      <w:pPr>
        <w:spacing w:line="460" w:lineRule="exact"/>
        <w:ind w:leftChars="59" w:left="142"/>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五</w:t>
      </w:r>
      <w:r>
        <w:rPr>
          <w:rFonts w:ascii="標楷體" w:eastAsia="標楷體" w:hAnsi="標楷體" w:hint="eastAsia"/>
          <w:sz w:val="28"/>
          <w:szCs w:val="28"/>
        </w:rPr>
        <w:t>）</w:t>
      </w:r>
      <w:r w:rsidRPr="004C652A">
        <w:rPr>
          <w:rFonts w:ascii="標楷體" w:eastAsia="標楷體" w:hAnsi="標楷體" w:hint="eastAsia"/>
          <w:sz w:val="28"/>
          <w:szCs w:val="28"/>
        </w:rPr>
        <w:t>變更起造人之稅費由各變更申請人自行負擔。</w:t>
      </w:r>
    </w:p>
    <w:p w14:paraId="61D7DA18"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六</w:t>
      </w:r>
      <w:r>
        <w:rPr>
          <w:rFonts w:ascii="標楷體" w:eastAsia="標楷體" w:hAnsi="標楷體" w:hint="eastAsia"/>
          <w:sz w:val="28"/>
          <w:szCs w:val="28"/>
        </w:rPr>
        <w:t>）</w:t>
      </w:r>
      <w:r w:rsidRPr="004C652A">
        <w:rPr>
          <w:rFonts w:ascii="標楷體" w:eastAsia="標楷體" w:hAnsi="標楷體" w:hint="eastAsia"/>
          <w:sz w:val="28"/>
          <w:szCs w:val="28"/>
        </w:rPr>
        <w:t>因買賣、贈與或繼承所發生之一切稅費及代書費，由土地及建物權利人各自負擔。</w:t>
      </w:r>
    </w:p>
    <w:p w14:paraId="30D6A77B"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七</w:t>
      </w:r>
      <w:r>
        <w:rPr>
          <w:rFonts w:ascii="標楷體" w:eastAsia="標楷體" w:hAnsi="標楷體" w:hint="eastAsia"/>
          <w:sz w:val="28"/>
          <w:szCs w:val="28"/>
        </w:rPr>
        <w:t>）</w:t>
      </w:r>
      <w:r w:rsidRPr="004C652A">
        <w:rPr>
          <w:rFonts w:ascii="標楷體" w:eastAsia="標楷體" w:hAnsi="標楷體" w:hint="eastAsia"/>
          <w:sz w:val="28"/>
          <w:szCs w:val="28"/>
        </w:rPr>
        <w:t>開發建物之水、電、瓦斯等外接管線費用由各建物取得人負擔。</w:t>
      </w:r>
    </w:p>
    <w:p w14:paraId="35E3EE94"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八</w:t>
      </w:r>
      <w:r>
        <w:rPr>
          <w:rFonts w:ascii="標楷體" w:eastAsia="標楷體" w:hAnsi="標楷體" w:hint="eastAsia"/>
          <w:sz w:val="28"/>
          <w:szCs w:val="28"/>
        </w:rPr>
        <w:t>）</w:t>
      </w:r>
      <w:r w:rsidRPr="004C652A">
        <w:rPr>
          <w:rFonts w:ascii="標楷體" w:eastAsia="標楷體" w:hAnsi="標楷體" w:hint="eastAsia"/>
          <w:sz w:val="28"/>
          <w:szCs w:val="28"/>
        </w:rPr>
        <w:t>開發建物之公共水電費、大樓管理費，自交屋完成日起由各建物取得人負擔。</w:t>
      </w:r>
    </w:p>
    <w:p w14:paraId="044475E4" w14:textId="77777777" w:rsidR="00CA3AFD" w:rsidRPr="004C652A" w:rsidRDefault="00CA3AFD" w:rsidP="006A4A3E">
      <w:pPr>
        <w:spacing w:line="460" w:lineRule="exact"/>
        <w:ind w:leftChars="59" w:left="1984" w:hangingChars="658" w:hanging="1842"/>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九</w:t>
      </w:r>
      <w:r>
        <w:rPr>
          <w:rFonts w:ascii="標楷體" w:eastAsia="標楷體" w:hAnsi="標楷體" w:hint="eastAsia"/>
          <w:sz w:val="28"/>
          <w:szCs w:val="28"/>
        </w:rPr>
        <w:t>）</w:t>
      </w:r>
      <w:r w:rsidRPr="004C652A">
        <w:rPr>
          <w:rFonts w:ascii="標楷體" w:eastAsia="標楷體" w:hAnsi="標楷體" w:hint="eastAsia"/>
          <w:sz w:val="28"/>
          <w:szCs w:val="28"/>
        </w:rPr>
        <w:t>開發建物之各類公共基金由各起造人依公寓大廈管理條例等規定交付提列。</w:t>
      </w:r>
    </w:p>
    <w:p w14:paraId="516B624D"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第十一章  </w:t>
      </w:r>
      <w:r w:rsidR="00CA3AFD" w:rsidRPr="00986EC4">
        <w:rPr>
          <w:rFonts w:ascii="標楷體" w:eastAsia="標楷體" w:hAnsi="標楷體" w:hint="eastAsia"/>
          <w:b/>
          <w:sz w:val="28"/>
          <w:szCs w:val="28"/>
        </w:rPr>
        <w:t>權益分配方案審定及協議作業程序</w:t>
      </w:r>
    </w:p>
    <w:p w14:paraId="1FA6FFD6" w14:textId="73B8C057" w:rsidR="00CA3AFD" w:rsidRPr="00CA3AFD" w:rsidRDefault="00895F39" w:rsidP="00CA3AFD">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lastRenderedPageBreak/>
        <w:t>二</w:t>
      </w:r>
      <w:r w:rsidR="00230C8F">
        <w:rPr>
          <w:rFonts w:ascii="標楷體" w:eastAsia="標楷體" w:hAnsi="標楷體"/>
          <w:sz w:val="28"/>
          <w:szCs w:val="28"/>
        </w:rPr>
        <w:t>十</w:t>
      </w:r>
      <w:r>
        <w:rPr>
          <w:rFonts w:ascii="標楷體" w:eastAsia="標楷體" w:hAnsi="標楷體" w:hint="eastAsia"/>
          <w:sz w:val="28"/>
          <w:szCs w:val="28"/>
        </w:rPr>
        <w:t>九</w:t>
      </w:r>
      <w:r w:rsidR="00CA3AFD" w:rsidRPr="00CA3AFD">
        <w:rPr>
          <w:rFonts w:ascii="標楷體" w:eastAsia="標楷體" w:hAnsi="標楷體"/>
          <w:sz w:val="28"/>
          <w:szCs w:val="28"/>
        </w:rPr>
        <w:t>、</w:t>
      </w:r>
      <w:r w:rsidR="00CA3AFD" w:rsidRPr="00CA3AFD">
        <w:rPr>
          <w:rFonts w:ascii="標楷體" w:eastAsia="標楷體" w:hAnsi="標楷體" w:hint="eastAsia"/>
          <w:sz w:val="28"/>
          <w:szCs w:val="28"/>
        </w:rPr>
        <w:t>投資人應於申報開工後三個月內提送相關建築資料，並製作權益分配建議書，其內容應包含土地成本、建造成本、開發後建物預期銷售價格之鑑價，與</w:t>
      </w:r>
      <w:r w:rsidR="002C71EE" w:rsidRPr="00AC56D0">
        <w:rPr>
          <w:rFonts w:ascii="標楷體" w:eastAsia="標楷體" w:hAnsi="標楷體" w:hint="eastAsia"/>
          <w:sz w:val="28"/>
          <w:szCs w:val="28"/>
        </w:rPr>
        <w:t>主管機關</w:t>
      </w:r>
      <w:r w:rsidR="00CA3AFD" w:rsidRPr="00CA3AFD">
        <w:rPr>
          <w:rFonts w:ascii="標楷體" w:eastAsia="標楷體" w:hAnsi="標楷體" w:hint="eastAsia"/>
          <w:sz w:val="28"/>
          <w:szCs w:val="28"/>
        </w:rPr>
        <w:t>協議分配權值及各樓層區位之價值。</w:t>
      </w:r>
    </w:p>
    <w:p w14:paraId="64B182BE" w14:textId="11B7B864" w:rsidR="00CA3AFD" w:rsidRPr="00CA3AFD" w:rsidRDefault="00CA3AFD" w:rsidP="000F4BD0">
      <w:pPr>
        <w:spacing w:line="460" w:lineRule="exact"/>
        <w:ind w:left="848" w:hangingChars="303" w:hanging="848"/>
        <w:rPr>
          <w:rFonts w:ascii="標楷體" w:eastAsia="標楷體" w:hAnsi="標楷體"/>
          <w:sz w:val="28"/>
          <w:szCs w:val="28"/>
        </w:rPr>
      </w:pPr>
      <w:r w:rsidRPr="00CA3AFD">
        <w:rPr>
          <w:rFonts w:ascii="標楷體" w:eastAsia="標楷體" w:hAnsi="標楷體" w:hint="eastAsia"/>
          <w:sz w:val="28"/>
          <w:szCs w:val="28"/>
        </w:rPr>
        <w:t>三十</w:t>
      </w:r>
      <w:r w:rsidRPr="00CA3AFD">
        <w:rPr>
          <w:rFonts w:ascii="標楷體" w:eastAsia="標楷體" w:hAnsi="標楷體"/>
          <w:sz w:val="28"/>
          <w:szCs w:val="28"/>
        </w:rPr>
        <w:t>、</w:t>
      </w:r>
      <w:r w:rsidRPr="00CA3AFD">
        <w:rPr>
          <w:rFonts w:ascii="標楷體" w:eastAsia="標楷體" w:hAnsi="標楷體" w:hint="eastAsia"/>
          <w:sz w:val="28"/>
          <w:szCs w:val="28"/>
        </w:rPr>
        <w:t>各開發案應成立工作小組，審閱不動產估價師之土地貢獻成本、開發建物各樓層區位</w:t>
      </w:r>
      <w:r w:rsidR="00531E46">
        <w:rPr>
          <w:rFonts w:ascii="標楷體" w:eastAsia="標楷體" w:hAnsi="標楷體" w:hint="eastAsia"/>
          <w:sz w:val="28"/>
          <w:szCs w:val="28"/>
        </w:rPr>
        <w:t>價值</w:t>
      </w:r>
      <w:r w:rsidRPr="00CA3AFD">
        <w:rPr>
          <w:rFonts w:ascii="標楷體" w:eastAsia="標楷體" w:hAnsi="標楷體" w:hint="eastAsia"/>
          <w:sz w:val="28"/>
          <w:szCs w:val="28"/>
        </w:rPr>
        <w:t>估價報告書及專業營建管理廠商之建物貢獻成本鑑價報告書，並擬定權益分配協商草案，提報</w:t>
      </w:r>
      <w:r w:rsidR="00E06344">
        <w:rPr>
          <w:rFonts w:ascii="標楷體" w:eastAsia="標楷體" w:hAnsi="標楷體" w:hint="eastAsia"/>
          <w:sz w:val="28"/>
          <w:szCs w:val="28"/>
        </w:rPr>
        <w:t>臺中市臺中都會區大眾捷運系統土地開發權益分配審議委員會</w:t>
      </w:r>
      <w:r w:rsidRPr="00CA3AFD">
        <w:rPr>
          <w:rFonts w:ascii="標楷體" w:eastAsia="標楷體" w:hAnsi="標楷體" w:hint="eastAsia"/>
          <w:sz w:val="28"/>
          <w:szCs w:val="28"/>
        </w:rPr>
        <w:t>審議，審議結果簽報</w:t>
      </w:r>
      <w:r w:rsidR="00AC56D0" w:rsidRPr="00AC56D0">
        <w:rPr>
          <w:rFonts w:ascii="標楷體" w:eastAsia="標楷體" w:hAnsi="標楷體" w:hint="eastAsia"/>
          <w:sz w:val="28"/>
          <w:szCs w:val="28"/>
        </w:rPr>
        <w:t>主管機關</w:t>
      </w:r>
      <w:r w:rsidRPr="00CA3AFD">
        <w:rPr>
          <w:rFonts w:ascii="標楷體" w:eastAsia="標楷體" w:hAnsi="標楷體" w:hint="eastAsia"/>
          <w:sz w:val="28"/>
          <w:szCs w:val="28"/>
        </w:rPr>
        <w:t>核定後即為開發案之權益分配協商方案。</w:t>
      </w:r>
    </w:p>
    <w:p w14:paraId="08F1903D" w14:textId="77777777" w:rsidR="00CA3AFD" w:rsidRPr="00CA3AFD" w:rsidRDefault="00CA3AFD" w:rsidP="000F4BD0">
      <w:pPr>
        <w:spacing w:line="460" w:lineRule="exact"/>
        <w:ind w:leftChars="-118" w:left="848" w:hangingChars="404" w:hanging="1131"/>
        <w:rPr>
          <w:rFonts w:ascii="標楷體" w:eastAsia="標楷體" w:hAnsi="標楷體"/>
          <w:sz w:val="28"/>
          <w:szCs w:val="28"/>
        </w:rPr>
      </w:pPr>
      <w:r w:rsidRPr="00CA3AFD">
        <w:rPr>
          <w:rFonts w:ascii="標楷體" w:eastAsia="標楷體" w:hAnsi="標楷體" w:hint="eastAsia"/>
          <w:sz w:val="28"/>
          <w:szCs w:val="28"/>
        </w:rPr>
        <w:t xml:space="preserve">        前項</w:t>
      </w:r>
      <w:r w:rsidR="00E06344">
        <w:rPr>
          <w:rFonts w:ascii="標楷體" w:eastAsia="標楷體" w:hAnsi="標楷體" w:hint="eastAsia"/>
          <w:sz w:val="28"/>
          <w:szCs w:val="28"/>
        </w:rPr>
        <w:t>臺中市臺中都會區大眾捷運系統土地開發權益分配審議委員會</w:t>
      </w:r>
      <w:r w:rsidRPr="00CA3AFD">
        <w:rPr>
          <w:rFonts w:ascii="標楷體" w:eastAsia="標楷體" w:hAnsi="標楷體" w:hint="eastAsia"/>
          <w:sz w:val="28"/>
          <w:szCs w:val="28"/>
        </w:rPr>
        <w:t>之組織設置要點及決議方式，由</w:t>
      </w:r>
      <w:r w:rsidR="00AC56D0">
        <w:rPr>
          <w:rFonts w:ascii="標楷體" w:eastAsia="標楷體" w:hAnsi="標楷體" w:hint="eastAsia"/>
          <w:sz w:val="28"/>
          <w:szCs w:val="28"/>
        </w:rPr>
        <w:t>執行機關</w:t>
      </w:r>
      <w:r w:rsidRPr="00CA3AFD">
        <w:rPr>
          <w:rFonts w:ascii="標楷體" w:eastAsia="標楷體" w:hAnsi="標楷體" w:hint="eastAsia"/>
          <w:color w:val="000000" w:themeColor="text1"/>
          <w:sz w:val="28"/>
          <w:szCs w:val="28"/>
        </w:rPr>
        <w:t>另定之。</w:t>
      </w:r>
    </w:p>
    <w:p w14:paraId="36372623" w14:textId="50298A0D" w:rsidR="00CA3AFD" w:rsidRPr="00AC56D0" w:rsidRDefault="00CA3AFD" w:rsidP="00CA3AFD">
      <w:pPr>
        <w:spacing w:line="460" w:lineRule="exact"/>
        <w:ind w:left="1120" w:hangingChars="400" w:hanging="1120"/>
        <w:rPr>
          <w:rFonts w:ascii="標楷體" w:eastAsia="標楷體" w:hAnsi="標楷體"/>
          <w:sz w:val="28"/>
          <w:szCs w:val="28"/>
        </w:rPr>
      </w:pPr>
      <w:r w:rsidRPr="00CA3AFD">
        <w:rPr>
          <w:rFonts w:ascii="標楷體" w:eastAsia="標楷體" w:hAnsi="標楷體"/>
          <w:sz w:val="28"/>
          <w:szCs w:val="28"/>
        </w:rPr>
        <w:t>三十</w:t>
      </w:r>
      <w:r w:rsidR="00895F39">
        <w:rPr>
          <w:rFonts w:ascii="標楷體" w:eastAsia="標楷體" w:hAnsi="標楷體" w:hint="eastAsia"/>
          <w:sz w:val="28"/>
          <w:szCs w:val="28"/>
        </w:rPr>
        <w:t>一</w:t>
      </w:r>
      <w:r w:rsidRPr="004C652A">
        <w:rPr>
          <w:rFonts w:ascii="標楷體" w:eastAsia="標楷體" w:hAnsi="標楷體" w:hint="eastAsia"/>
          <w:sz w:val="28"/>
          <w:szCs w:val="28"/>
        </w:rPr>
        <w:t>、</w:t>
      </w:r>
      <w:r w:rsidR="00D14814" w:rsidRPr="00AC56D0">
        <w:rPr>
          <w:rFonts w:ascii="標楷體" w:eastAsia="標楷體" w:hAnsi="標楷體" w:hint="eastAsia"/>
          <w:sz w:val="28"/>
          <w:szCs w:val="28"/>
        </w:rPr>
        <w:t>執行機關</w:t>
      </w:r>
      <w:r w:rsidRPr="00AC56D0">
        <w:rPr>
          <w:rFonts w:ascii="標楷體" w:eastAsia="標楷體" w:hAnsi="標楷體" w:hint="eastAsia"/>
          <w:sz w:val="28"/>
          <w:szCs w:val="28"/>
        </w:rPr>
        <w:t>應依據本府核定之權益分配協商方案與投資人進行協議，雙方無法達成協議時，由</w:t>
      </w:r>
      <w:r w:rsidR="00D14814" w:rsidRPr="00AC56D0">
        <w:rPr>
          <w:rFonts w:ascii="標楷體" w:eastAsia="標楷體" w:hAnsi="標楷體" w:hint="eastAsia"/>
          <w:sz w:val="28"/>
          <w:szCs w:val="28"/>
        </w:rPr>
        <w:t>執行機關</w:t>
      </w:r>
      <w:r w:rsidRPr="00AC56D0">
        <w:rPr>
          <w:rFonts w:ascii="標楷體" w:eastAsia="標楷體" w:hAnsi="標楷體" w:hint="eastAsia"/>
          <w:sz w:val="28"/>
          <w:szCs w:val="28"/>
        </w:rPr>
        <w:t>提請</w:t>
      </w:r>
      <w:r w:rsidR="00E06344">
        <w:rPr>
          <w:rFonts w:ascii="標楷體" w:eastAsia="標楷體" w:hAnsi="標楷體" w:hint="eastAsia"/>
          <w:sz w:val="28"/>
          <w:szCs w:val="28"/>
        </w:rPr>
        <w:t>臺中市臺中都會區大眾捷運系統土地開發權益分配審議委員會</w:t>
      </w:r>
      <w:r w:rsidRPr="00AC56D0">
        <w:rPr>
          <w:rFonts w:ascii="標楷體" w:eastAsia="標楷體" w:hAnsi="標楷體" w:hint="eastAsia"/>
          <w:sz w:val="28"/>
          <w:szCs w:val="28"/>
        </w:rPr>
        <w:t>復議。</w:t>
      </w:r>
    </w:p>
    <w:p w14:paraId="7CBEEC78" w14:textId="77777777" w:rsidR="00CA3AFD" w:rsidRPr="00AC56D0" w:rsidRDefault="00CA3AFD" w:rsidP="00CA3AFD">
      <w:pPr>
        <w:spacing w:line="460" w:lineRule="exact"/>
        <w:ind w:left="1120" w:hangingChars="400" w:hanging="1120"/>
        <w:rPr>
          <w:rFonts w:ascii="標楷體" w:eastAsia="標楷體" w:hAnsi="標楷體"/>
          <w:sz w:val="28"/>
          <w:szCs w:val="28"/>
        </w:rPr>
      </w:pPr>
      <w:r w:rsidRPr="00AC56D0">
        <w:rPr>
          <w:rFonts w:ascii="標楷體" w:eastAsia="標楷體" w:hAnsi="標楷體" w:hint="eastAsia"/>
          <w:sz w:val="28"/>
          <w:szCs w:val="28"/>
        </w:rPr>
        <w:t xml:space="preserve">        前項</w:t>
      </w:r>
      <w:r w:rsidR="00D14814" w:rsidRPr="00AC56D0">
        <w:rPr>
          <w:rFonts w:ascii="標楷體" w:eastAsia="標楷體" w:hAnsi="標楷體" w:hint="eastAsia"/>
          <w:sz w:val="28"/>
          <w:szCs w:val="28"/>
        </w:rPr>
        <w:t>執行機關</w:t>
      </w:r>
      <w:r w:rsidRPr="00AC56D0">
        <w:rPr>
          <w:rFonts w:ascii="標楷體" w:eastAsia="標楷體" w:hAnsi="標楷體" w:hint="eastAsia"/>
          <w:sz w:val="28"/>
          <w:szCs w:val="28"/>
        </w:rPr>
        <w:t>及投資人雙方據以協議之查估結果有百分之二十以上之差異時，</w:t>
      </w:r>
      <w:r w:rsidR="00D14814" w:rsidRPr="00AC56D0">
        <w:rPr>
          <w:rFonts w:ascii="標楷體" w:eastAsia="標楷體" w:hAnsi="標楷體" w:hint="eastAsia"/>
          <w:sz w:val="28"/>
          <w:szCs w:val="28"/>
        </w:rPr>
        <w:t>執行機關</w:t>
      </w:r>
      <w:r w:rsidRPr="00AC56D0">
        <w:rPr>
          <w:rFonts w:ascii="標楷體" w:eastAsia="標楷體" w:hAnsi="標楷體" w:hint="eastAsia"/>
          <w:sz w:val="28"/>
          <w:szCs w:val="28"/>
        </w:rPr>
        <w:t>或投資人得於提請復議前先行請求臺中市不動產估價師公會協調雙方委託之不動產估價師決定其估定價格；必要時，得指定其他不動產估價師重行估價後再行協調。</w:t>
      </w:r>
      <w:r w:rsidR="00D14814" w:rsidRPr="00AC56D0">
        <w:rPr>
          <w:rFonts w:ascii="標楷體" w:eastAsia="標楷體" w:hAnsi="標楷體" w:hint="eastAsia"/>
          <w:sz w:val="28"/>
          <w:szCs w:val="28"/>
        </w:rPr>
        <w:t xml:space="preserve">  </w:t>
      </w:r>
    </w:p>
    <w:p w14:paraId="4382BD0B" w14:textId="64A1F7A0" w:rsidR="00CA3AFD" w:rsidRPr="00AC56D0" w:rsidRDefault="00230C8F" w:rsidP="00680BF2">
      <w:pPr>
        <w:spacing w:line="460" w:lineRule="exact"/>
        <w:ind w:left="1134" w:hangingChars="405" w:hanging="1134"/>
        <w:rPr>
          <w:rFonts w:ascii="標楷體" w:eastAsia="標楷體" w:hAnsi="標楷體"/>
          <w:sz w:val="28"/>
          <w:szCs w:val="28"/>
        </w:rPr>
      </w:pPr>
      <w:r>
        <w:rPr>
          <w:rFonts w:ascii="標楷體" w:eastAsia="標楷體" w:hAnsi="標楷體" w:hint="eastAsia"/>
          <w:sz w:val="28"/>
          <w:szCs w:val="28"/>
        </w:rPr>
        <w:t>三十</w:t>
      </w:r>
      <w:r w:rsidR="00895F39">
        <w:rPr>
          <w:rFonts w:ascii="標楷體" w:eastAsia="標楷體" w:hAnsi="標楷體" w:hint="eastAsia"/>
          <w:sz w:val="28"/>
          <w:szCs w:val="28"/>
        </w:rPr>
        <w:t>二</w:t>
      </w:r>
      <w:r w:rsidR="00CA3AFD" w:rsidRPr="00AC56D0">
        <w:rPr>
          <w:rFonts w:ascii="標楷體" w:eastAsia="標楷體" w:hAnsi="標楷體" w:hint="eastAsia"/>
          <w:sz w:val="28"/>
          <w:szCs w:val="28"/>
        </w:rPr>
        <w:t>、經復議後，</w:t>
      </w:r>
      <w:r w:rsidR="006E6B2E" w:rsidRPr="00AC56D0">
        <w:rPr>
          <w:rFonts w:ascii="標楷體" w:eastAsia="標楷體" w:hAnsi="標楷體" w:hint="eastAsia"/>
          <w:sz w:val="28"/>
          <w:szCs w:val="28"/>
        </w:rPr>
        <w:t>執行機關</w:t>
      </w:r>
      <w:r w:rsidR="00CA3AFD" w:rsidRPr="00AC56D0">
        <w:rPr>
          <w:rFonts w:ascii="標楷體" w:eastAsia="標楷體" w:hAnsi="標楷體" w:hint="eastAsia"/>
          <w:sz w:val="28"/>
          <w:szCs w:val="28"/>
        </w:rPr>
        <w:t>及投資人雙方仍無法達成協議時，任一方均得以下列方式之一處理：</w:t>
      </w:r>
    </w:p>
    <w:p w14:paraId="099B15CF" w14:textId="77777777" w:rsidR="00CA3AFD" w:rsidRPr="00AC56D0" w:rsidRDefault="00CA3AFD" w:rsidP="004F7C47">
      <w:pPr>
        <w:spacing w:line="460" w:lineRule="exact"/>
        <w:ind w:leftChars="59" w:left="142"/>
        <w:rPr>
          <w:rFonts w:ascii="標楷體" w:eastAsia="標楷體" w:hAnsi="標楷體"/>
          <w:sz w:val="28"/>
          <w:szCs w:val="28"/>
        </w:rPr>
      </w:pPr>
      <w:r w:rsidRPr="00AC56D0">
        <w:rPr>
          <w:rFonts w:ascii="標楷體" w:eastAsia="標楷體" w:hAnsi="標楷體" w:hint="eastAsia"/>
          <w:sz w:val="28"/>
          <w:szCs w:val="28"/>
        </w:rPr>
        <w:t xml:space="preserve">       （一）提送協調委員會協調。</w:t>
      </w:r>
    </w:p>
    <w:p w14:paraId="1DA04C44" w14:textId="77777777" w:rsidR="00CA3AFD" w:rsidRPr="004C652A" w:rsidRDefault="00CA3AFD" w:rsidP="004F7C47">
      <w:pPr>
        <w:spacing w:line="460" w:lineRule="exact"/>
        <w:ind w:leftChars="59" w:left="1984" w:hangingChars="658" w:hanging="1842"/>
        <w:rPr>
          <w:rFonts w:ascii="標楷體" w:eastAsia="標楷體" w:hAnsi="標楷體"/>
          <w:sz w:val="28"/>
          <w:szCs w:val="28"/>
        </w:rPr>
      </w:pPr>
      <w:r>
        <w:rPr>
          <w:rFonts w:ascii="標楷體" w:eastAsia="標楷體" w:hAnsi="標楷體" w:hint="eastAsia"/>
          <w:sz w:val="28"/>
          <w:szCs w:val="28"/>
        </w:rPr>
        <w:t xml:space="preserve">       （二）</w:t>
      </w:r>
      <w:r w:rsidRPr="004C652A">
        <w:rPr>
          <w:rFonts w:ascii="標楷體" w:eastAsia="標楷體" w:hAnsi="標楷體" w:hint="eastAsia"/>
          <w:sz w:val="28"/>
          <w:szCs w:val="28"/>
        </w:rPr>
        <w:t>經雙方同意並訂立仲裁協議後，依投資契約約定及仲裁法規定提付仲裁。</w:t>
      </w:r>
    </w:p>
    <w:p w14:paraId="299A8AAC" w14:textId="77777777" w:rsidR="00CA3AFD" w:rsidRPr="004C652A" w:rsidRDefault="00CA3AFD" w:rsidP="004F7C47">
      <w:pPr>
        <w:spacing w:line="460" w:lineRule="exact"/>
        <w:ind w:leftChars="59" w:left="1984" w:hangingChars="658" w:hanging="1842"/>
        <w:rPr>
          <w:rFonts w:ascii="標楷體" w:eastAsia="標楷體" w:hAnsi="標楷體"/>
          <w:sz w:val="28"/>
          <w:szCs w:val="28"/>
        </w:rPr>
      </w:pPr>
      <w:r>
        <w:rPr>
          <w:rFonts w:ascii="標楷體" w:eastAsia="標楷體" w:hAnsi="標楷體" w:hint="eastAsia"/>
          <w:sz w:val="28"/>
          <w:szCs w:val="28"/>
        </w:rPr>
        <w:t xml:space="preserve">       （三）</w:t>
      </w:r>
      <w:r w:rsidRPr="004C652A">
        <w:rPr>
          <w:rFonts w:ascii="標楷體" w:eastAsia="標楷體" w:hAnsi="標楷體" w:hint="eastAsia"/>
          <w:sz w:val="28"/>
          <w:szCs w:val="28"/>
        </w:rPr>
        <w:t>提起民事訴訟，並以臺灣臺中地方法院為第一審管轄法院。</w:t>
      </w:r>
    </w:p>
    <w:p w14:paraId="28C6A447" w14:textId="77777777" w:rsidR="00CA3AFD" w:rsidRPr="004C652A" w:rsidRDefault="00CA3AFD" w:rsidP="004F7C47">
      <w:pPr>
        <w:spacing w:line="460" w:lineRule="exact"/>
        <w:ind w:leftChars="59" w:left="142"/>
        <w:rPr>
          <w:rFonts w:ascii="標楷體" w:eastAsia="標楷體" w:hAnsi="標楷體"/>
          <w:sz w:val="28"/>
          <w:szCs w:val="28"/>
        </w:rPr>
      </w:pPr>
      <w:r>
        <w:rPr>
          <w:rFonts w:ascii="標楷體" w:eastAsia="標楷體" w:hAnsi="標楷體" w:hint="eastAsia"/>
          <w:sz w:val="28"/>
          <w:szCs w:val="28"/>
        </w:rPr>
        <w:t xml:space="preserve">      </w:t>
      </w:r>
      <w:r w:rsidRPr="004C652A">
        <w:rPr>
          <w:rFonts w:ascii="標楷體" w:eastAsia="標楷體" w:hAnsi="標楷體" w:hint="eastAsia"/>
          <w:sz w:val="28"/>
          <w:szCs w:val="28"/>
        </w:rPr>
        <w:t xml:space="preserve"> </w:t>
      </w:r>
      <w:r>
        <w:rPr>
          <w:rFonts w:ascii="標楷體" w:eastAsia="標楷體" w:hAnsi="標楷體" w:hint="eastAsia"/>
          <w:sz w:val="28"/>
          <w:szCs w:val="28"/>
        </w:rPr>
        <w:t>（四）</w:t>
      </w:r>
      <w:r w:rsidRPr="004C652A">
        <w:rPr>
          <w:rFonts w:ascii="標楷體" w:eastAsia="標楷體" w:hAnsi="標楷體" w:hint="eastAsia"/>
          <w:sz w:val="28"/>
          <w:szCs w:val="28"/>
        </w:rPr>
        <w:t>依其他法律申(聲)請調解。</w:t>
      </w:r>
    </w:p>
    <w:p w14:paraId="67990FAF" w14:textId="77777777" w:rsidR="00CA3AFD" w:rsidRPr="00AC56D0" w:rsidRDefault="00CA3AFD" w:rsidP="004F7C47">
      <w:pPr>
        <w:spacing w:line="460" w:lineRule="exact"/>
        <w:ind w:leftChars="59" w:left="142"/>
        <w:rPr>
          <w:rFonts w:ascii="標楷體" w:eastAsia="標楷體" w:hAnsi="標楷體"/>
          <w:sz w:val="28"/>
          <w:szCs w:val="28"/>
        </w:rPr>
      </w:pPr>
      <w:r w:rsidRPr="004C652A">
        <w:rPr>
          <w:rFonts w:ascii="標楷體" w:eastAsia="標楷體" w:hAnsi="標楷體" w:hint="eastAsia"/>
          <w:sz w:val="28"/>
          <w:szCs w:val="28"/>
        </w:rPr>
        <w:t xml:space="preserve">      </w:t>
      </w:r>
      <w:r w:rsidRPr="00AC56D0">
        <w:rPr>
          <w:rFonts w:ascii="標楷體" w:eastAsia="標楷體" w:hAnsi="標楷體" w:hint="eastAsia"/>
          <w:sz w:val="28"/>
          <w:szCs w:val="28"/>
        </w:rPr>
        <w:t xml:space="preserve"> （五）依投資契約或雙方合意之其他方式辦理。</w:t>
      </w:r>
    </w:p>
    <w:p w14:paraId="75FB88E2" w14:textId="34A5AC56" w:rsidR="00CA3AFD" w:rsidRPr="00AC56D0" w:rsidRDefault="00230C8F" w:rsidP="00CA3AFD">
      <w:pPr>
        <w:adjustRightInd w:val="0"/>
        <w:spacing w:line="460" w:lineRule="exact"/>
        <w:ind w:left="1120" w:hangingChars="400" w:hanging="1120"/>
        <w:rPr>
          <w:rFonts w:ascii="標楷體" w:eastAsia="標楷體" w:hAnsi="標楷體"/>
          <w:color w:val="000000" w:themeColor="text1"/>
          <w:sz w:val="28"/>
          <w:szCs w:val="28"/>
        </w:rPr>
      </w:pPr>
      <w:r>
        <w:rPr>
          <w:rFonts w:ascii="標楷體" w:eastAsia="標楷體" w:hAnsi="標楷體"/>
          <w:color w:val="000000" w:themeColor="text1"/>
          <w:sz w:val="28"/>
          <w:szCs w:val="28"/>
        </w:rPr>
        <w:t>三十</w:t>
      </w:r>
      <w:r w:rsidR="00895F39">
        <w:rPr>
          <w:rFonts w:ascii="標楷體" w:eastAsia="標楷體" w:hAnsi="標楷體" w:hint="eastAsia"/>
          <w:color w:val="000000" w:themeColor="text1"/>
          <w:sz w:val="28"/>
          <w:szCs w:val="28"/>
        </w:rPr>
        <w:t>三</w:t>
      </w:r>
      <w:r w:rsidR="00CA3AFD" w:rsidRPr="00AC56D0">
        <w:rPr>
          <w:rFonts w:ascii="標楷體" w:eastAsia="標楷體" w:hAnsi="標楷體"/>
          <w:color w:val="000000" w:themeColor="text1"/>
          <w:sz w:val="28"/>
          <w:szCs w:val="28"/>
        </w:rPr>
        <w:t>、</w:t>
      </w:r>
      <w:r w:rsidR="008E0E45" w:rsidRPr="00AC56D0">
        <w:rPr>
          <w:rFonts w:ascii="標楷體" w:eastAsia="標楷體" w:hAnsi="標楷體" w:hint="eastAsia"/>
          <w:sz w:val="28"/>
          <w:szCs w:val="28"/>
        </w:rPr>
        <w:t>執行機關</w:t>
      </w:r>
      <w:r w:rsidR="00CA3AFD" w:rsidRPr="00AC56D0">
        <w:rPr>
          <w:rFonts w:ascii="標楷體" w:eastAsia="標楷體" w:hAnsi="標楷體" w:hint="eastAsia"/>
          <w:color w:val="000000" w:themeColor="text1"/>
          <w:sz w:val="28"/>
          <w:szCs w:val="28"/>
        </w:rPr>
        <w:t>與投資人完成權益分配協商後，投資人應依議定內容製作權益分配協議書，以利本府簽陳核定，俾作為開發案完成</w:t>
      </w:r>
      <w:r w:rsidR="00CA3AFD" w:rsidRPr="00AC56D0">
        <w:rPr>
          <w:rFonts w:ascii="標楷體" w:eastAsia="標楷體" w:hAnsi="標楷體" w:hint="eastAsia"/>
          <w:color w:val="000000" w:themeColor="text1"/>
          <w:sz w:val="28"/>
          <w:szCs w:val="28"/>
        </w:rPr>
        <w:lastRenderedPageBreak/>
        <w:t>後之產權登記與交屋作業之基準。</w:t>
      </w:r>
    </w:p>
    <w:p w14:paraId="4DBF3DE9" w14:textId="77777777" w:rsidR="00CA3AFD" w:rsidRDefault="00CA3AFD" w:rsidP="00CA3AFD">
      <w:pPr>
        <w:spacing w:line="460" w:lineRule="exact"/>
        <w:ind w:left="1120" w:hangingChars="400" w:hanging="1120"/>
        <w:rPr>
          <w:rFonts w:ascii="標楷體" w:eastAsia="標楷體" w:hAnsi="標楷體"/>
          <w:b/>
          <w:color w:val="000000" w:themeColor="text1"/>
          <w:sz w:val="28"/>
          <w:szCs w:val="28"/>
          <w:u w:val="single"/>
        </w:rPr>
      </w:pPr>
      <w:r w:rsidRPr="00AC56D0">
        <w:rPr>
          <w:rFonts w:ascii="標楷體" w:eastAsia="標楷體" w:hAnsi="標楷體" w:hint="eastAsia"/>
          <w:color w:val="000000" w:themeColor="text1"/>
          <w:sz w:val="28"/>
          <w:szCs w:val="28"/>
        </w:rPr>
        <w:t xml:space="preserve">        </w:t>
      </w:r>
      <w:r w:rsidR="000075F8" w:rsidRPr="00AC56D0">
        <w:rPr>
          <w:rFonts w:ascii="標楷體" w:eastAsia="標楷體" w:hAnsi="標楷體" w:hint="eastAsia"/>
          <w:color w:val="000000" w:themeColor="text1"/>
          <w:sz w:val="28"/>
          <w:szCs w:val="28"/>
        </w:rPr>
        <w:t>前項權益分配協議書，至少應包含各權</w:t>
      </w:r>
      <w:r w:rsidR="000075F8">
        <w:rPr>
          <w:rFonts w:ascii="標楷體" w:eastAsia="標楷體" w:hAnsi="標楷體" w:hint="eastAsia"/>
          <w:color w:val="000000" w:themeColor="text1"/>
          <w:sz w:val="28"/>
          <w:szCs w:val="28"/>
        </w:rPr>
        <w:t>益</w:t>
      </w:r>
      <w:r w:rsidRPr="00CA3AFD">
        <w:rPr>
          <w:rFonts w:ascii="標楷體" w:eastAsia="標楷體" w:hAnsi="標楷體" w:hint="eastAsia"/>
          <w:color w:val="000000" w:themeColor="text1"/>
          <w:sz w:val="28"/>
          <w:szCs w:val="28"/>
        </w:rPr>
        <w:t>人間權益分配比例與結果、委託建造費用、各樓層與車位之區位價格、區位分配結果及產品設備等相關內容。</w:t>
      </w:r>
    </w:p>
    <w:p w14:paraId="3CB6FE91" w14:textId="77777777" w:rsidR="00CA3AFD" w:rsidRPr="00986EC4" w:rsidRDefault="000E2816" w:rsidP="000E2816">
      <w:pPr>
        <w:spacing w:line="460" w:lineRule="exact"/>
        <w:ind w:left="1121" w:hangingChars="400" w:hanging="1121"/>
        <w:jc w:val="center"/>
        <w:rPr>
          <w:rFonts w:ascii="標楷體" w:eastAsia="標楷體" w:hAnsi="標楷體"/>
          <w:b/>
          <w:color w:val="000000" w:themeColor="text1"/>
          <w:sz w:val="28"/>
          <w:szCs w:val="28"/>
        </w:rPr>
      </w:pPr>
      <w:r w:rsidRPr="00986EC4">
        <w:rPr>
          <w:rFonts w:ascii="標楷體" w:eastAsia="標楷體" w:hAnsi="標楷體" w:hint="eastAsia"/>
          <w:b/>
          <w:color w:val="000000" w:themeColor="text1"/>
          <w:sz w:val="28"/>
          <w:szCs w:val="28"/>
        </w:rPr>
        <w:t xml:space="preserve">第十二章  </w:t>
      </w:r>
      <w:r w:rsidR="00CA3AFD" w:rsidRPr="00986EC4">
        <w:rPr>
          <w:rFonts w:ascii="標楷體" w:eastAsia="標楷體" w:hAnsi="標楷體" w:hint="eastAsia"/>
          <w:b/>
          <w:color w:val="000000" w:themeColor="text1"/>
          <w:sz w:val="28"/>
          <w:szCs w:val="28"/>
        </w:rPr>
        <w:t>驗屋與交屋作業</w:t>
      </w:r>
    </w:p>
    <w:p w14:paraId="5350E23B" w14:textId="52D138B5" w:rsidR="00CA3AFD" w:rsidRPr="00AC56D0" w:rsidRDefault="00230C8F" w:rsidP="00CA3AFD">
      <w:pPr>
        <w:adjustRightInd w:val="0"/>
        <w:spacing w:line="460" w:lineRule="exact"/>
        <w:ind w:left="1120" w:hangingChars="400" w:hanging="11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三十</w:t>
      </w:r>
      <w:r w:rsidR="00895F39">
        <w:rPr>
          <w:rFonts w:ascii="標楷體" w:eastAsia="標楷體" w:hAnsi="標楷體" w:hint="eastAsia"/>
          <w:color w:val="000000" w:themeColor="text1"/>
          <w:sz w:val="28"/>
          <w:szCs w:val="28"/>
        </w:rPr>
        <w:t>四</w:t>
      </w:r>
      <w:r w:rsidR="00CA3AFD" w:rsidRPr="00CA3AFD">
        <w:rPr>
          <w:rFonts w:ascii="標楷體" w:eastAsia="標楷體" w:hAnsi="標楷體" w:hint="eastAsia"/>
          <w:color w:val="000000" w:themeColor="text1"/>
          <w:sz w:val="28"/>
          <w:szCs w:val="28"/>
        </w:rPr>
        <w:t>、投資人應於領得使用執照後，以權益分配協議書內容為原則，</w:t>
      </w:r>
      <w:r w:rsidR="00CA3AFD" w:rsidRPr="00AC56D0">
        <w:rPr>
          <w:rFonts w:ascii="標楷體" w:eastAsia="標楷體" w:hAnsi="標楷體" w:hint="eastAsia"/>
          <w:color w:val="000000" w:themeColor="text1"/>
          <w:sz w:val="28"/>
          <w:szCs w:val="28"/>
        </w:rPr>
        <w:t>就現況進行描述製作驗屋計畫書與交屋清冊，並提報至</w:t>
      </w:r>
      <w:r w:rsidR="00D60FD5" w:rsidRPr="00AC56D0">
        <w:rPr>
          <w:rFonts w:ascii="標楷體" w:eastAsia="標楷體" w:hAnsi="標楷體" w:hint="eastAsia"/>
          <w:sz w:val="28"/>
          <w:szCs w:val="28"/>
        </w:rPr>
        <w:t>執行機關</w:t>
      </w:r>
      <w:r w:rsidR="00CA3AFD" w:rsidRPr="00AC56D0">
        <w:rPr>
          <w:rFonts w:ascii="標楷體" w:eastAsia="標楷體" w:hAnsi="標楷體" w:hint="eastAsia"/>
          <w:color w:val="000000" w:themeColor="text1"/>
          <w:sz w:val="28"/>
          <w:szCs w:val="28"/>
        </w:rPr>
        <w:t>進行審閱，以作</w:t>
      </w:r>
      <w:r w:rsidR="00560D18" w:rsidRPr="00AC56D0">
        <w:rPr>
          <w:rFonts w:ascii="標楷體" w:eastAsia="標楷體" w:hAnsi="標楷體" w:hint="eastAsia"/>
          <w:color w:val="000000" w:themeColor="text1"/>
          <w:sz w:val="28"/>
          <w:szCs w:val="28"/>
        </w:rPr>
        <w:t>為</w:t>
      </w:r>
      <w:r w:rsidR="00D60FD5" w:rsidRPr="00AC56D0">
        <w:rPr>
          <w:rFonts w:ascii="標楷體" w:eastAsia="標楷體" w:hAnsi="標楷體" w:hint="eastAsia"/>
          <w:color w:val="000000" w:themeColor="text1"/>
          <w:sz w:val="28"/>
          <w:szCs w:val="28"/>
        </w:rPr>
        <w:t>主管機關</w:t>
      </w:r>
      <w:r w:rsidR="00560D18" w:rsidRPr="00AC56D0">
        <w:rPr>
          <w:rFonts w:ascii="標楷體" w:eastAsia="標楷體" w:hAnsi="標楷體" w:hint="eastAsia"/>
          <w:color w:val="000000" w:themeColor="text1"/>
          <w:sz w:val="28"/>
          <w:szCs w:val="28"/>
        </w:rPr>
        <w:t>分回不動產（含參與土地開發而未領取協議價購款之原土地所有</w:t>
      </w:r>
      <w:r w:rsidR="00CA3AFD" w:rsidRPr="00AC56D0">
        <w:rPr>
          <w:rFonts w:ascii="標楷體" w:eastAsia="標楷體" w:hAnsi="標楷體" w:hint="eastAsia"/>
          <w:color w:val="000000" w:themeColor="text1"/>
          <w:sz w:val="28"/>
          <w:szCs w:val="28"/>
        </w:rPr>
        <w:t>人部分）專有部分之驗屋作業依據。</w:t>
      </w:r>
    </w:p>
    <w:p w14:paraId="6103DE4D" w14:textId="77777777" w:rsidR="00CA3AFD" w:rsidRPr="00B35E07" w:rsidRDefault="00CA3AFD" w:rsidP="00CA3AFD">
      <w:pPr>
        <w:spacing w:line="460" w:lineRule="exact"/>
        <w:ind w:left="1120" w:hangingChars="400" w:hanging="1120"/>
        <w:rPr>
          <w:rFonts w:ascii="標楷體" w:eastAsia="標楷體" w:hAnsi="標楷體"/>
          <w:b/>
          <w:color w:val="000000" w:themeColor="text1"/>
          <w:sz w:val="28"/>
          <w:szCs w:val="28"/>
        </w:rPr>
      </w:pPr>
      <w:r w:rsidRPr="00AC56D0">
        <w:rPr>
          <w:rFonts w:ascii="標楷體" w:eastAsia="標楷體" w:hAnsi="標楷體" w:hint="eastAsia"/>
          <w:color w:val="000000" w:themeColor="text1"/>
          <w:sz w:val="28"/>
          <w:szCs w:val="28"/>
        </w:rPr>
        <w:t xml:space="preserve">        基於合建開發精神，對於</w:t>
      </w:r>
      <w:r w:rsidR="00D60FD5" w:rsidRPr="00AC56D0">
        <w:rPr>
          <w:rFonts w:ascii="標楷體" w:eastAsia="標楷體" w:hAnsi="標楷體" w:hint="eastAsia"/>
          <w:color w:val="000000" w:themeColor="text1"/>
          <w:sz w:val="28"/>
          <w:szCs w:val="28"/>
        </w:rPr>
        <w:t>主管機關</w:t>
      </w:r>
      <w:r w:rsidRPr="00AC56D0">
        <w:rPr>
          <w:rFonts w:ascii="標楷體" w:eastAsia="標楷體" w:hAnsi="標楷體" w:hint="eastAsia"/>
          <w:color w:val="000000" w:themeColor="text1"/>
          <w:sz w:val="28"/>
          <w:szCs w:val="28"/>
        </w:rPr>
        <w:t>所分回之不動產，</w:t>
      </w:r>
      <w:r w:rsidRPr="00CA3AFD">
        <w:rPr>
          <w:rFonts w:ascii="標楷體" w:eastAsia="標楷體" w:hAnsi="標楷體" w:hint="eastAsia"/>
          <w:color w:val="000000" w:themeColor="text1"/>
          <w:sz w:val="28"/>
          <w:szCs w:val="28"/>
        </w:rPr>
        <w:t>與同開發案之類似產品、類似區位相較，應具有同質之設備、建材及其他附屬項目，不受權益分配協議書內容限制，投資人不得違反合建精神差別對待。</w:t>
      </w:r>
    </w:p>
    <w:p w14:paraId="6C742D40" w14:textId="3F794CF3" w:rsidR="00CA3AFD" w:rsidRPr="00246DDA" w:rsidRDefault="00CA3AFD" w:rsidP="00CA3AFD">
      <w:pPr>
        <w:adjustRightInd w:val="0"/>
        <w:spacing w:line="460" w:lineRule="exact"/>
        <w:ind w:left="1120" w:hangingChars="400" w:hanging="1120"/>
        <w:rPr>
          <w:rFonts w:ascii="標楷體" w:eastAsia="標楷體" w:hAnsi="標楷體"/>
          <w:color w:val="000000" w:themeColor="text1"/>
          <w:sz w:val="28"/>
          <w:szCs w:val="28"/>
        </w:rPr>
      </w:pPr>
      <w:r w:rsidRPr="00CA3AFD">
        <w:rPr>
          <w:rFonts w:ascii="標楷體" w:eastAsia="標楷體" w:hAnsi="標楷體"/>
          <w:color w:val="000000" w:themeColor="text1"/>
          <w:sz w:val="28"/>
          <w:szCs w:val="28"/>
        </w:rPr>
        <w:t>三十</w:t>
      </w:r>
      <w:r w:rsidR="00895F39">
        <w:rPr>
          <w:rFonts w:ascii="標楷體" w:eastAsia="標楷體" w:hAnsi="標楷體" w:hint="eastAsia"/>
          <w:color w:val="000000" w:themeColor="text1"/>
          <w:sz w:val="28"/>
          <w:szCs w:val="28"/>
        </w:rPr>
        <w:t>五</w:t>
      </w:r>
      <w:r w:rsidRPr="00CA3AFD">
        <w:rPr>
          <w:rFonts w:ascii="標楷體" w:eastAsia="標楷體" w:hAnsi="標楷體"/>
          <w:color w:val="000000" w:themeColor="text1"/>
          <w:sz w:val="28"/>
          <w:szCs w:val="28"/>
        </w:rPr>
        <w:t>、</w:t>
      </w:r>
      <w:r w:rsidRPr="00B35E07">
        <w:rPr>
          <w:rFonts w:ascii="標楷體" w:eastAsia="標楷體" w:hAnsi="標楷體" w:hint="eastAsia"/>
          <w:color w:val="000000" w:themeColor="text1"/>
          <w:sz w:val="28"/>
          <w:szCs w:val="28"/>
        </w:rPr>
        <w:t>建物登記時，地政主管機關對建物丈量面積計算方式若與建築主管機關之規定不同致有面積差異時，不互相找補。除上述事由外</w:t>
      </w:r>
      <w:r w:rsidRPr="00AC56D0">
        <w:rPr>
          <w:rFonts w:ascii="標楷體" w:eastAsia="標楷體" w:hAnsi="標楷體" w:hint="eastAsia"/>
          <w:color w:val="000000" w:themeColor="text1"/>
          <w:sz w:val="28"/>
          <w:szCs w:val="28"/>
        </w:rPr>
        <w:t>，倘</w:t>
      </w:r>
      <w:r w:rsidR="00D60FD5" w:rsidRPr="00AC56D0">
        <w:rPr>
          <w:rFonts w:ascii="標楷體" w:eastAsia="標楷體" w:hAnsi="標楷體" w:hint="eastAsia"/>
          <w:color w:val="000000" w:themeColor="text1"/>
          <w:sz w:val="28"/>
          <w:szCs w:val="28"/>
        </w:rPr>
        <w:t>主管機關</w:t>
      </w:r>
      <w:r w:rsidRPr="00AC56D0">
        <w:rPr>
          <w:rFonts w:ascii="標楷體" w:eastAsia="標楷體" w:hAnsi="標楷體" w:hint="eastAsia"/>
          <w:color w:val="000000" w:themeColor="text1"/>
          <w:sz w:val="28"/>
          <w:szCs w:val="28"/>
        </w:rPr>
        <w:t>所分回不動產（不含停車空間）之權狀所登載產權面積，與權益分配協議書所載內容不同時，且「開發建物總產權樓地板面積差額平均數」與「</w:t>
      </w:r>
      <w:r w:rsidR="00D60FD5" w:rsidRPr="00AC56D0">
        <w:rPr>
          <w:rFonts w:ascii="標楷體" w:eastAsia="標楷體" w:hAnsi="標楷體" w:hint="eastAsia"/>
          <w:color w:val="000000" w:themeColor="text1"/>
          <w:sz w:val="28"/>
          <w:szCs w:val="28"/>
        </w:rPr>
        <w:t>主管機關</w:t>
      </w:r>
      <w:r w:rsidRPr="00AC56D0">
        <w:rPr>
          <w:rFonts w:ascii="標楷體" w:eastAsia="標楷體" w:hAnsi="標楷體" w:hint="eastAsia"/>
          <w:color w:val="000000" w:themeColor="text1"/>
          <w:sz w:val="28"/>
          <w:szCs w:val="28"/>
        </w:rPr>
        <w:t>分回不動產產權面積差額平均數」有差值時，須就該產權面積之差異值進行套算調整，投資人應依權益分配協議書所載之議定區位價值以現金支付</w:t>
      </w:r>
      <w:r w:rsidR="00D60FD5" w:rsidRPr="00AC56D0">
        <w:rPr>
          <w:rFonts w:ascii="標楷體" w:eastAsia="標楷體" w:hAnsi="標楷體" w:hint="eastAsia"/>
          <w:color w:val="000000" w:themeColor="text1"/>
          <w:sz w:val="28"/>
          <w:szCs w:val="28"/>
        </w:rPr>
        <w:t>主管機關</w:t>
      </w:r>
      <w:r w:rsidRPr="00AC56D0">
        <w:rPr>
          <w:rFonts w:ascii="標楷體" w:eastAsia="標楷體" w:hAnsi="標楷體" w:hint="eastAsia"/>
          <w:color w:val="000000" w:themeColor="text1"/>
          <w:sz w:val="28"/>
          <w:szCs w:val="28"/>
        </w:rPr>
        <w:t>找補金額，而不重新辦理權益評估與協商作業。</w:t>
      </w:r>
    </w:p>
    <w:p w14:paraId="3FF8E510" w14:textId="77777777" w:rsidR="00CA3AFD" w:rsidRPr="00986EC4" w:rsidRDefault="000E2816" w:rsidP="000E2816">
      <w:pPr>
        <w:spacing w:line="460" w:lineRule="exact"/>
        <w:jc w:val="center"/>
        <w:rPr>
          <w:rFonts w:ascii="標楷體" w:eastAsia="標楷體" w:hAnsi="標楷體"/>
          <w:b/>
          <w:sz w:val="28"/>
          <w:szCs w:val="28"/>
        </w:rPr>
      </w:pPr>
      <w:r w:rsidRPr="00986EC4">
        <w:rPr>
          <w:rFonts w:ascii="標楷體" w:eastAsia="標楷體" w:hAnsi="標楷體" w:hint="eastAsia"/>
          <w:b/>
          <w:sz w:val="28"/>
          <w:szCs w:val="28"/>
        </w:rPr>
        <w:t xml:space="preserve">第十三章  </w:t>
      </w:r>
      <w:r w:rsidR="00CA3AFD" w:rsidRPr="00986EC4">
        <w:rPr>
          <w:rFonts w:ascii="標楷體" w:eastAsia="標楷體" w:hAnsi="標楷體" w:hint="eastAsia"/>
          <w:b/>
          <w:sz w:val="28"/>
          <w:szCs w:val="28"/>
        </w:rPr>
        <w:t>附則</w:t>
      </w:r>
    </w:p>
    <w:p w14:paraId="4A78778B" w14:textId="2B89CDE9" w:rsidR="00CA3AFD" w:rsidRPr="00AC56D0" w:rsidRDefault="00CA3AFD" w:rsidP="00680BF2">
      <w:pPr>
        <w:spacing w:line="460" w:lineRule="exact"/>
        <w:ind w:left="1134" w:hangingChars="405" w:hanging="1134"/>
        <w:rPr>
          <w:rFonts w:ascii="標楷體" w:eastAsia="標楷體" w:hAnsi="標楷體"/>
          <w:sz w:val="28"/>
          <w:szCs w:val="28"/>
        </w:rPr>
      </w:pPr>
      <w:r w:rsidRPr="00246DDA">
        <w:rPr>
          <w:rFonts w:ascii="標楷體" w:eastAsia="標楷體" w:hAnsi="標楷體"/>
          <w:sz w:val="28"/>
          <w:szCs w:val="28"/>
        </w:rPr>
        <w:t>三十</w:t>
      </w:r>
      <w:r w:rsidR="00895F39">
        <w:rPr>
          <w:rFonts w:ascii="標楷體" w:eastAsia="標楷體" w:hAnsi="標楷體" w:hint="eastAsia"/>
          <w:sz w:val="28"/>
          <w:szCs w:val="28"/>
        </w:rPr>
        <w:t>六</w:t>
      </w:r>
      <w:r w:rsidRPr="004C652A">
        <w:rPr>
          <w:rFonts w:ascii="標楷體" w:eastAsia="標楷體" w:hAnsi="標楷體" w:hint="eastAsia"/>
          <w:sz w:val="28"/>
          <w:szCs w:val="28"/>
        </w:rPr>
        <w:t>、開發建物經</w:t>
      </w:r>
      <w:r w:rsidR="00AC56D0" w:rsidRPr="00AC56D0">
        <w:rPr>
          <w:rFonts w:ascii="標楷體" w:eastAsia="標楷體" w:hAnsi="標楷體" w:hint="eastAsia"/>
          <w:color w:val="000000" w:themeColor="text1"/>
          <w:sz w:val="28"/>
          <w:szCs w:val="28"/>
        </w:rPr>
        <w:t>主管機關</w:t>
      </w:r>
      <w:r w:rsidRPr="00AC56D0">
        <w:rPr>
          <w:rFonts w:ascii="標楷體" w:eastAsia="標楷體" w:hAnsi="標楷體" w:hint="eastAsia"/>
          <w:sz w:val="28"/>
          <w:szCs w:val="28"/>
        </w:rPr>
        <w:t>核定採統一經營管理方式時，原土地所有人應依其方式辦理。</w:t>
      </w:r>
    </w:p>
    <w:p w14:paraId="0A8EFC72" w14:textId="60AD2FFF" w:rsidR="00CA3AFD" w:rsidRPr="00AC56D0" w:rsidRDefault="00CA3AFD" w:rsidP="00680BF2">
      <w:pPr>
        <w:spacing w:line="460" w:lineRule="exact"/>
        <w:ind w:left="1134" w:hangingChars="405" w:hanging="1134"/>
        <w:rPr>
          <w:rFonts w:ascii="標楷體" w:eastAsia="標楷體" w:hAnsi="標楷體"/>
          <w:sz w:val="28"/>
          <w:szCs w:val="28"/>
        </w:rPr>
      </w:pPr>
      <w:r w:rsidRPr="00AC56D0">
        <w:rPr>
          <w:rFonts w:ascii="標楷體" w:eastAsia="標楷體" w:hAnsi="標楷體"/>
          <w:sz w:val="28"/>
          <w:szCs w:val="28"/>
        </w:rPr>
        <w:t>三十</w:t>
      </w:r>
      <w:r w:rsidR="00895F39">
        <w:rPr>
          <w:rFonts w:ascii="標楷體" w:eastAsia="標楷體" w:hAnsi="標楷體" w:hint="eastAsia"/>
          <w:sz w:val="28"/>
          <w:szCs w:val="28"/>
        </w:rPr>
        <w:t>七</w:t>
      </w:r>
      <w:r w:rsidRPr="00AC56D0">
        <w:rPr>
          <w:rFonts w:ascii="標楷體" w:eastAsia="標楷體" w:hAnsi="標楷體" w:hint="eastAsia"/>
          <w:sz w:val="28"/>
          <w:szCs w:val="28"/>
        </w:rPr>
        <w:t>、本須知僅適用於</w:t>
      </w:r>
      <w:r w:rsidR="001236BA" w:rsidRPr="00AC56D0">
        <w:rPr>
          <w:rFonts w:ascii="標楷體" w:eastAsia="標楷體" w:hAnsi="標楷體" w:hint="eastAsia"/>
          <w:sz w:val="28"/>
          <w:szCs w:val="28"/>
        </w:rPr>
        <w:t>一零三</w:t>
      </w:r>
      <w:r w:rsidRPr="00AC56D0">
        <w:rPr>
          <w:rFonts w:ascii="標楷體" w:eastAsia="標楷體" w:hAnsi="標楷體" w:hint="eastAsia"/>
          <w:sz w:val="28"/>
          <w:szCs w:val="28"/>
        </w:rPr>
        <w:t>年(含)以前</w:t>
      </w:r>
      <w:r w:rsidR="00D60FD5" w:rsidRPr="00AC56D0">
        <w:rPr>
          <w:rFonts w:ascii="標楷體" w:eastAsia="標楷體" w:hAnsi="標楷體" w:hint="eastAsia"/>
          <w:color w:val="000000" w:themeColor="text1"/>
          <w:sz w:val="28"/>
          <w:szCs w:val="28"/>
        </w:rPr>
        <w:t>主管機關</w:t>
      </w:r>
      <w:r w:rsidRPr="00AC56D0">
        <w:rPr>
          <w:rFonts w:ascii="標楷體" w:eastAsia="標楷體" w:hAnsi="標楷體" w:hint="eastAsia"/>
          <w:sz w:val="28"/>
          <w:szCs w:val="28"/>
        </w:rPr>
        <w:t>已完成用地取得之開發案。</w:t>
      </w:r>
    </w:p>
    <w:p w14:paraId="3F9BB984" w14:textId="77777777" w:rsidR="00F66AA3" w:rsidRPr="00895F39" w:rsidRDefault="00F66AA3"/>
    <w:sectPr w:rsidR="00F66AA3" w:rsidRPr="00895F39" w:rsidSect="00F2292B">
      <w:footerReference w:type="default" r:id="rId10"/>
      <w:pgSz w:w="11906" w:h="16838"/>
      <w:pgMar w:top="1418" w:right="1418" w:bottom="1418"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吳文賓律師(建業)" w:date="2017-09-07T10:44:00Z" w:initials="吳文賓律師(建業">
    <w:p w14:paraId="425192CB" w14:textId="77777777" w:rsidR="00E74715" w:rsidRDefault="00E74715">
      <w:pPr>
        <w:pStyle w:val="a9"/>
      </w:pPr>
      <w:r>
        <w:rPr>
          <w:rStyle w:val="af5"/>
        </w:rPr>
        <w:annotationRef/>
      </w:r>
      <w:r>
        <w:rPr>
          <w:rFonts w:hint="eastAsia"/>
        </w:rPr>
        <w:t>待全文確認後，再依確認後文字調整。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19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400E7" w16cid:durableId="1D6A442E"/>
  <w16cid:commentId w16cid:paraId="015BC5E5" w16cid:durableId="1D6A442F"/>
  <w16cid:commentId w16cid:paraId="38C395AB" w16cid:durableId="1D6A4430"/>
  <w16cid:commentId w16cid:paraId="425192CB" w16cid:durableId="1D6A44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F307" w14:textId="77777777" w:rsidR="004157E3" w:rsidRDefault="004157E3" w:rsidP="00CA3AFD">
      <w:r>
        <w:separator/>
      </w:r>
    </w:p>
  </w:endnote>
  <w:endnote w:type="continuationSeparator" w:id="0">
    <w:p w14:paraId="77E6C365" w14:textId="77777777" w:rsidR="004157E3" w:rsidRDefault="004157E3" w:rsidP="00CA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8AAD" w14:textId="679B3E96" w:rsidR="00D273BF" w:rsidRDefault="00D273BF" w:rsidP="00CA3A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AB7C" w14:textId="77777777" w:rsidR="004157E3" w:rsidRDefault="004157E3" w:rsidP="00CA3AFD">
      <w:r>
        <w:separator/>
      </w:r>
    </w:p>
  </w:footnote>
  <w:footnote w:type="continuationSeparator" w:id="0">
    <w:p w14:paraId="4A122A26" w14:textId="77777777" w:rsidR="004157E3" w:rsidRDefault="004157E3" w:rsidP="00CA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BA9"/>
    <w:multiLevelType w:val="hybridMultilevel"/>
    <w:tmpl w:val="6BFC345E"/>
    <w:lvl w:ilvl="0" w:tplc="4432C68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A3777"/>
    <w:multiLevelType w:val="hybridMultilevel"/>
    <w:tmpl w:val="0450D06E"/>
    <w:lvl w:ilvl="0" w:tplc="9E2ED9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0300A"/>
    <w:multiLevelType w:val="hybridMultilevel"/>
    <w:tmpl w:val="430A27B4"/>
    <w:lvl w:ilvl="0" w:tplc="4B1A87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5663EC6"/>
    <w:multiLevelType w:val="hybridMultilevel"/>
    <w:tmpl w:val="F79CE4E2"/>
    <w:lvl w:ilvl="0" w:tplc="78F4A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66EEC"/>
    <w:multiLevelType w:val="hybridMultilevel"/>
    <w:tmpl w:val="21D421E4"/>
    <w:lvl w:ilvl="0" w:tplc="60787308">
      <w:start w:val="1"/>
      <w:numFmt w:val="taiwaneseCountingThousand"/>
      <w:lvlText w:val="(%1)"/>
      <w:lvlJc w:val="left"/>
      <w:pPr>
        <w:ind w:left="1215" w:hanging="49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CF374C1"/>
    <w:multiLevelType w:val="hybridMultilevel"/>
    <w:tmpl w:val="91BC53DA"/>
    <w:lvl w:ilvl="0" w:tplc="CC2A21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E3B226F"/>
    <w:multiLevelType w:val="hybridMultilevel"/>
    <w:tmpl w:val="E41E0CA8"/>
    <w:lvl w:ilvl="0" w:tplc="8ED29F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50346E"/>
    <w:multiLevelType w:val="hybridMultilevel"/>
    <w:tmpl w:val="53C62B46"/>
    <w:lvl w:ilvl="0" w:tplc="78F4A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25786F"/>
    <w:multiLevelType w:val="hybridMultilevel"/>
    <w:tmpl w:val="F83EEFA2"/>
    <w:lvl w:ilvl="0" w:tplc="D9202C7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A34C99"/>
    <w:multiLevelType w:val="hybridMultilevel"/>
    <w:tmpl w:val="B7048E76"/>
    <w:lvl w:ilvl="0" w:tplc="EE1A1B5E">
      <w:start w:val="1"/>
      <w:numFmt w:val="taiwaneseCountingThousand"/>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0B5D90"/>
    <w:multiLevelType w:val="hybridMultilevel"/>
    <w:tmpl w:val="F63ACA82"/>
    <w:lvl w:ilvl="0" w:tplc="1772B6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282AF5"/>
    <w:multiLevelType w:val="hybridMultilevel"/>
    <w:tmpl w:val="85302830"/>
    <w:lvl w:ilvl="0" w:tplc="2BE0B78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0D0363"/>
    <w:multiLevelType w:val="hybridMultilevel"/>
    <w:tmpl w:val="2F90FF26"/>
    <w:lvl w:ilvl="0" w:tplc="029EA4D0">
      <w:start w:val="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1C7543"/>
    <w:multiLevelType w:val="hybridMultilevel"/>
    <w:tmpl w:val="D032AF7E"/>
    <w:lvl w:ilvl="0" w:tplc="78F4A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863643"/>
    <w:multiLevelType w:val="hybridMultilevel"/>
    <w:tmpl w:val="A5A079DC"/>
    <w:lvl w:ilvl="0" w:tplc="6EE4AC68">
      <w:start w:val="8"/>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0646F3"/>
    <w:multiLevelType w:val="hybridMultilevel"/>
    <w:tmpl w:val="177069B4"/>
    <w:lvl w:ilvl="0" w:tplc="78F4A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615D4C"/>
    <w:multiLevelType w:val="hybridMultilevel"/>
    <w:tmpl w:val="22A09750"/>
    <w:lvl w:ilvl="0" w:tplc="9D02FBFC">
      <w:start w:val="7"/>
      <w:numFmt w:val="taiwaneseCountingThousand"/>
      <w:suff w:val="nothing"/>
      <w:lvlText w:val="%1、"/>
      <w:lvlJc w:val="left"/>
      <w:pPr>
        <w:ind w:left="480" w:hanging="480"/>
      </w:pPr>
      <w:rPr>
        <w:rFonts w:hint="eastAsia"/>
        <w:b w:val="0"/>
        <w:color w:val="auto"/>
        <w:lang w:val="en-US"/>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7" w15:restartNumberingAfterBreak="0">
    <w:nsid w:val="33C24A24"/>
    <w:multiLevelType w:val="hybridMultilevel"/>
    <w:tmpl w:val="0CA8CCB6"/>
    <w:lvl w:ilvl="0" w:tplc="60787308">
      <w:start w:val="1"/>
      <w:numFmt w:val="taiwaneseCountingThousand"/>
      <w:lvlText w:val="(%1)"/>
      <w:lvlJc w:val="left"/>
      <w:pPr>
        <w:ind w:left="872" w:hanging="480"/>
      </w:pPr>
      <w:rPr>
        <w:rFonts w:hint="eastAsia"/>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8" w15:restartNumberingAfterBreak="0">
    <w:nsid w:val="3A57622E"/>
    <w:multiLevelType w:val="hybridMultilevel"/>
    <w:tmpl w:val="7FFED126"/>
    <w:lvl w:ilvl="0" w:tplc="09D80FD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615572"/>
    <w:multiLevelType w:val="hybridMultilevel"/>
    <w:tmpl w:val="BFFEE770"/>
    <w:lvl w:ilvl="0" w:tplc="1772B66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F012F8"/>
    <w:multiLevelType w:val="hybridMultilevel"/>
    <w:tmpl w:val="93D608E8"/>
    <w:lvl w:ilvl="0" w:tplc="18D0359E">
      <w:start w:val="1"/>
      <w:numFmt w:val="taiwaneseCountingThousand"/>
      <w:lvlText w:val="(%1)"/>
      <w:lvlJc w:val="left"/>
      <w:pPr>
        <w:ind w:left="960" w:hanging="480"/>
      </w:pPr>
      <w:rPr>
        <w:rFonts w:ascii="標楷體" w:eastAsia="標楷體" w:hAnsi="標楷體" w:hint="eastAsia"/>
        <w:b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14D78F1"/>
    <w:multiLevelType w:val="hybridMultilevel"/>
    <w:tmpl w:val="EBAA9778"/>
    <w:lvl w:ilvl="0" w:tplc="63DEAD0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3072CC"/>
    <w:multiLevelType w:val="hybridMultilevel"/>
    <w:tmpl w:val="2154E3AC"/>
    <w:lvl w:ilvl="0" w:tplc="33E40AF8">
      <w:start w:val="9"/>
      <w:numFmt w:val="taiwaneseCountingThousand"/>
      <w:lvlText w:val="%1、"/>
      <w:lvlJc w:val="left"/>
      <w:pPr>
        <w:ind w:left="480" w:hanging="480"/>
      </w:pPr>
      <w:rPr>
        <w:rFonts w:hint="eastAsia"/>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931976"/>
    <w:multiLevelType w:val="hybridMultilevel"/>
    <w:tmpl w:val="5EAEACF0"/>
    <w:lvl w:ilvl="0" w:tplc="03D675D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DA5D6F"/>
    <w:multiLevelType w:val="hybridMultilevel"/>
    <w:tmpl w:val="61A430F2"/>
    <w:lvl w:ilvl="0" w:tplc="78F4A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0D57CE"/>
    <w:multiLevelType w:val="hybridMultilevel"/>
    <w:tmpl w:val="86C602AC"/>
    <w:lvl w:ilvl="0" w:tplc="E0940C06">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C1B7AC6"/>
    <w:multiLevelType w:val="hybridMultilevel"/>
    <w:tmpl w:val="FB6E6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030C9A"/>
    <w:multiLevelType w:val="hybridMultilevel"/>
    <w:tmpl w:val="A72CE420"/>
    <w:lvl w:ilvl="0" w:tplc="494C44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1014B91"/>
    <w:multiLevelType w:val="hybridMultilevel"/>
    <w:tmpl w:val="39B675C2"/>
    <w:lvl w:ilvl="0" w:tplc="314CA0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100806"/>
    <w:multiLevelType w:val="hybridMultilevel"/>
    <w:tmpl w:val="DDEE7224"/>
    <w:lvl w:ilvl="0" w:tplc="83F84A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6A54DD"/>
    <w:multiLevelType w:val="hybridMultilevel"/>
    <w:tmpl w:val="B6FECB2E"/>
    <w:lvl w:ilvl="0" w:tplc="78F4A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0C0C05"/>
    <w:multiLevelType w:val="hybridMultilevel"/>
    <w:tmpl w:val="3842A2AA"/>
    <w:lvl w:ilvl="0" w:tplc="DB8664B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A7127E"/>
    <w:multiLevelType w:val="hybridMultilevel"/>
    <w:tmpl w:val="5406FC90"/>
    <w:lvl w:ilvl="0" w:tplc="9242731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AF40B0"/>
    <w:multiLevelType w:val="hybridMultilevel"/>
    <w:tmpl w:val="B19E7984"/>
    <w:lvl w:ilvl="0" w:tplc="4C605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5D57DD"/>
    <w:multiLevelType w:val="hybridMultilevel"/>
    <w:tmpl w:val="766A62F6"/>
    <w:lvl w:ilvl="0" w:tplc="333C03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CE1CC3"/>
    <w:multiLevelType w:val="hybridMultilevel"/>
    <w:tmpl w:val="7A6C1F9A"/>
    <w:lvl w:ilvl="0" w:tplc="C336989E">
      <w:start w:val="3"/>
      <w:numFmt w:val="taiwaneseCountingThousand"/>
      <w:suff w:val="nothing"/>
      <w:lvlText w:val="%1、"/>
      <w:lvlJc w:val="left"/>
      <w:pPr>
        <w:ind w:left="48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4859BD"/>
    <w:multiLevelType w:val="hybridMultilevel"/>
    <w:tmpl w:val="6FC41B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4A0476"/>
    <w:multiLevelType w:val="hybridMultilevel"/>
    <w:tmpl w:val="01BE3B44"/>
    <w:lvl w:ilvl="0" w:tplc="B0A4F6BA">
      <w:start w:val="1"/>
      <w:numFmt w:val="taiwaneseCountingThousand"/>
      <w:lvlText w:val="（%1）"/>
      <w:lvlJc w:val="left"/>
      <w:pPr>
        <w:ind w:left="1417" w:hanging="855"/>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8" w15:restartNumberingAfterBreak="0">
    <w:nsid w:val="67C06CBA"/>
    <w:multiLevelType w:val="hybridMultilevel"/>
    <w:tmpl w:val="CAAE2F5E"/>
    <w:lvl w:ilvl="0" w:tplc="4C605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792B7B"/>
    <w:multiLevelType w:val="hybridMultilevel"/>
    <w:tmpl w:val="9B885D6C"/>
    <w:lvl w:ilvl="0" w:tplc="79AA081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3430C8"/>
    <w:multiLevelType w:val="hybridMultilevel"/>
    <w:tmpl w:val="9154D32A"/>
    <w:lvl w:ilvl="0" w:tplc="0CBE36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8A029E"/>
    <w:multiLevelType w:val="hybridMultilevel"/>
    <w:tmpl w:val="7AC45550"/>
    <w:lvl w:ilvl="0" w:tplc="430EC8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9"/>
  </w:num>
  <w:num w:numId="3">
    <w:abstractNumId w:val="16"/>
  </w:num>
  <w:num w:numId="4">
    <w:abstractNumId w:val="17"/>
  </w:num>
  <w:num w:numId="5">
    <w:abstractNumId w:val="32"/>
  </w:num>
  <w:num w:numId="6">
    <w:abstractNumId w:val="1"/>
  </w:num>
  <w:num w:numId="7">
    <w:abstractNumId w:val="9"/>
  </w:num>
  <w:num w:numId="8">
    <w:abstractNumId w:val="31"/>
  </w:num>
  <w:num w:numId="9">
    <w:abstractNumId w:val="28"/>
  </w:num>
  <w:num w:numId="10">
    <w:abstractNumId w:val="41"/>
  </w:num>
  <w:num w:numId="11">
    <w:abstractNumId w:val="21"/>
  </w:num>
  <w:num w:numId="12">
    <w:abstractNumId w:val="0"/>
  </w:num>
  <w:num w:numId="13">
    <w:abstractNumId w:val="7"/>
  </w:num>
  <w:num w:numId="14">
    <w:abstractNumId w:val="13"/>
  </w:num>
  <w:num w:numId="15">
    <w:abstractNumId w:val="11"/>
  </w:num>
  <w:num w:numId="16">
    <w:abstractNumId w:val="15"/>
  </w:num>
  <w:num w:numId="17">
    <w:abstractNumId w:val="3"/>
  </w:num>
  <w:num w:numId="18">
    <w:abstractNumId w:val="23"/>
  </w:num>
  <w:num w:numId="19">
    <w:abstractNumId w:val="24"/>
  </w:num>
  <w:num w:numId="20">
    <w:abstractNumId w:val="30"/>
  </w:num>
  <w:num w:numId="21">
    <w:abstractNumId w:val="36"/>
  </w:num>
  <w:num w:numId="22">
    <w:abstractNumId w:val="2"/>
  </w:num>
  <w:num w:numId="23">
    <w:abstractNumId w:val="26"/>
  </w:num>
  <w:num w:numId="24">
    <w:abstractNumId w:val="10"/>
  </w:num>
  <w:num w:numId="25">
    <w:abstractNumId w:val="35"/>
  </w:num>
  <w:num w:numId="26">
    <w:abstractNumId w:val="29"/>
  </w:num>
  <w:num w:numId="27">
    <w:abstractNumId w:val="12"/>
  </w:num>
  <w:num w:numId="28">
    <w:abstractNumId w:val="39"/>
  </w:num>
  <w:num w:numId="29">
    <w:abstractNumId w:val="14"/>
  </w:num>
  <w:num w:numId="30">
    <w:abstractNumId w:val="27"/>
  </w:num>
  <w:num w:numId="31">
    <w:abstractNumId w:val="34"/>
  </w:num>
  <w:num w:numId="32">
    <w:abstractNumId w:val="8"/>
  </w:num>
  <w:num w:numId="33">
    <w:abstractNumId w:val="5"/>
  </w:num>
  <w:num w:numId="34">
    <w:abstractNumId w:val="38"/>
  </w:num>
  <w:num w:numId="35">
    <w:abstractNumId w:val="20"/>
  </w:num>
  <w:num w:numId="36">
    <w:abstractNumId w:val="33"/>
  </w:num>
  <w:num w:numId="37">
    <w:abstractNumId w:val="25"/>
  </w:num>
  <w:num w:numId="38">
    <w:abstractNumId w:val="40"/>
  </w:num>
  <w:num w:numId="39">
    <w:abstractNumId w:val="22"/>
  </w:num>
  <w:num w:numId="40">
    <w:abstractNumId w:val="4"/>
  </w:num>
  <w:num w:numId="41">
    <w:abstractNumId w:val="37"/>
  </w:num>
  <w:num w:numId="4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FD"/>
    <w:rsid w:val="000075F8"/>
    <w:rsid w:val="00011537"/>
    <w:rsid w:val="0001555B"/>
    <w:rsid w:val="00016FEA"/>
    <w:rsid w:val="00025CC6"/>
    <w:rsid w:val="00032CAF"/>
    <w:rsid w:val="00035E0F"/>
    <w:rsid w:val="000433EB"/>
    <w:rsid w:val="000527FB"/>
    <w:rsid w:val="00061F4C"/>
    <w:rsid w:val="00065A1B"/>
    <w:rsid w:val="00072CEB"/>
    <w:rsid w:val="00091642"/>
    <w:rsid w:val="000918E1"/>
    <w:rsid w:val="00096FE5"/>
    <w:rsid w:val="00097F81"/>
    <w:rsid w:val="000B7E1A"/>
    <w:rsid w:val="000C783B"/>
    <w:rsid w:val="000D5A38"/>
    <w:rsid w:val="000E19A0"/>
    <w:rsid w:val="000E2346"/>
    <w:rsid w:val="000E2816"/>
    <w:rsid w:val="000E600A"/>
    <w:rsid w:val="000F02BA"/>
    <w:rsid w:val="000F4BD0"/>
    <w:rsid w:val="000F5800"/>
    <w:rsid w:val="000F61C3"/>
    <w:rsid w:val="001236BA"/>
    <w:rsid w:val="00135C5A"/>
    <w:rsid w:val="00140FF6"/>
    <w:rsid w:val="001412D6"/>
    <w:rsid w:val="00150450"/>
    <w:rsid w:val="00151118"/>
    <w:rsid w:val="00160468"/>
    <w:rsid w:val="00167817"/>
    <w:rsid w:val="001848FD"/>
    <w:rsid w:val="00185E98"/>
    <w:rsid w:val="0018734A"/>
    <w:rsid w:val="00191BC1"/>
    <w:rsid w:val="00194805"/>
    <w:rsid w:val="00194AE9"/>
    <w:rsid w:val="001957BB"/>
    <w:rsid w:val="0019624C"/>
    <w:rsid w:val="001B1E0C"/>
    <w:rsid w:val="001B406A"/>
    <w:rsid w:val="001D2DBD"/>
    <w:rsid w:val="001D7D32"/>
    <w:rsid w:val="001E0E56"/>
    <w:rsid w:val="001E56CE"/>
    <w:rsid w:val="001E7EBF"/>
    <w:rsid w:val="001F0381"/>
    <w:rsid w:val="001F4C30"/>
    <w:rsid w:val="002020B5"/>
    <w:rsid w:val="00221CDE"/>
    <w:rsid w:val="002224CA"/>
    <w:rsid w:val="002254B0"/>
    <w:rsid w:val="00230C8F"/>
    <w:rsid w:val="002442A1"/>
    <w:rsid w:val="00251AFD"/>
    <w:rsid w:val="00267521"/>
    <w:rsid w:val="00271EC2"/>
    <w:rsid w:val="002744F9"/>
    <w:rsid w:val="0027640B"/>
    <w:rsid w:val="00280FFB"/>
    <w:rsid w:val="00285953"/>
    <w:rsid w:val="00285A27"/>
    <w:rsid w:val="002B3D01"/>
    <w:rsid w:val="002C5B46"/>
    <w:rsid w:val="002C71EE"/>
    <w:rsid w:val="002D05D8"/>
    <w:rsid w:val="002D22E8"/>
    <w:rsid w:val="002D66A7"/>
    <w:rsid w:val="002E4DAA"/>
    <w:rsid w:val="002E74AE"/>
    <w:rsid w:val="002F49CD"/>
    <w:rsid w:val="00303ED2"/>
    <w:rsid w:val="00304171"/>
    <w:rsid w:val="00320893"/>
    <w:rsid w:val="00323705"/>
    <w:rsid w:val="003246EF"/>
    <w:rsid w:val="003326CC"/>
    <w:rsid w:val="00335261"/>
    <w:rsid w:val="00343BA6"/>
    <w:rsid w:val="00344E90"/>
    <w:rsid w:val="0035588F"/>
    <w:rsid w:val="003578EE"/>
    <w:rsid w:val="003722D2"/>
    <w:rsid w:val="003739B1"/>
    <w:rsid w:val="00385141"/>
    <w:rsid w:val="003903F4"/>
    <w:rsid w:val="003979FB"/>
    <w:rsid w:val="00397D14"/>
    <w:rsid w:val="003A2497"/>
    <w:rsid w:val="003A5541"/>
    <w:rsid w:val="003B4656"/>
    <w:rsid w:val="003C5E9D"/>
    <w:rsid w:val="003D58AC"/>
    <w:rsid w:val="003E0A8E"/>
    <w:rsid w:val="003E2B3E"/>
    <w:rsid w:val="003E5FA9"/>
    <w:rsid w:val="003F0D10"/>
    <w:rsid w:val="003F3381"/>
    <w:rsid w:val="003F75F3"/>
    <w:rsid w:val="004023A4"/>
    <w:rsid w:val="00405EC2"/>
    <w:rsid w:val="00412C0D"/>
    <w:rsid w:val="004157E3"/>
    <w:rsid w:val="004158EB"/>
    <w:rsid w:val="00420751"/>
    <w:rsid w:val="0042179A"/>
    <w:rsid w:val="0042255F"/>
    <w:rsid w:val="004328EE"/>
    <w:rsid w:val="00442541"/>
    <w:rsid w:val="00445CAC"/>
    <w:rsid w:val="00446E82"/>
    <w:rsid w:val="004501F7"/>
    <w:rsid w:val="00456B94"/>
    <w:rsid w:val="0046652B"/>
    <w:rsid w:val="00470712"/>
    <w:rsid w:val="00476275"/>
    <w:rsid w:val="0048307A"/>
    <w:rsid w:val="00486F46"/>
    <w:rsid w:val="0049272A"/>
    <w:rsid w:val="00496237"/>
    <w:rsid w:val="004A4B5C"/>
    <w:rsid w:val="004A7216"/>
    <w:rsid w:val="004B13BC"/>
    <w:rsid w:val="004B4CDD"/>
    <w:rsid w:val="004F7C47"/>
    <w:rsid w:val="005053EB"/>
    <w:rsid w:val="00506C65"/>
    <w:rsid w:val="0051097B"/>
    <w:rsid w:val="00520AD3"/>
    <w:rsid w:val="00531E46"/>
    <w:rsid w:val="00541714"/>
    <w:rsid w:val="0055301B"/>
    <w:rsid w:val="005562C9"/>
    <w:rsid w:val="00556BCD"/>
    <w:rsid w:val="005604F3"/>
    <w:rsid w:val="00560D18"/>
    <w:rsid w:val="00562B7D"/>
    <w:rsid w:val="005749CD"/>
    <w:rsid w:val="00581AA8"/>
    <w:rsid w:val="00581BA0"/>
    <w:rsid w:val="0058336D"/>
    <w:rsid w:val="00586059"/>
    <w:rsid w:val="00586D3D"/>
    <w:rsid w:val="00596059"/>
    <w:rsid w:val="00597B9E"/>
    <w:rsid w:val="005A37E5"/>
    <w:rsid w:val="005B374A"/>
    <w:rsid w:val="005B7842"/>
    <w:rsid w:val="005C2112"/>
    <w:rsid w:val="005C5257"/>
    <w:rsid w:val="005D5A98"/>
    <w:rsid w:val="005E1DAB"/>
    <w:rsid w:val="005E7B61"/>
    <w:rsid w:val="005F5B46"/>
    <w:rsid w:val="00606D28"/>
    <w:rsid w:val="00607406"/>
    <w:rsid w:val="00614383"/>
    <w:rsid w:val="006168C3"/>
    <w:rsid w:val="0062450E"/>
    <w:rsid w:val="00624EC6"/>
    <w:rsid w:val="00625715"/>
    <w:rsid w:val="00627EE2"/>
    <w:rsid w:val="00631B56"/>
    <w:rsid w:val="0064141F"/>
    <w:rsid w:val="0064455C"/>
    <w:rsid w:val="006475B1"/>
    <w:rsid w:val="00652812"/>
    <w:rsid w:val="0066723D"/>
    <w:rsid w:val="00670D72"/>
    <w:rsid w:val="00680BF2"/>
    <w:rsid w:val="00692CA6"/>
    <w:rsid w:val="006A3168"/>
    <w:rsid w:val="006A4A3E"/>
    <w:rsid w:val="006A646F"/>
    <w:rsid w:val="006B2189"/>
    <w:rsid w:val="006B3C58"/>
    <w:rsid w:val="006B4410"/>
    <w:rsid w:val="006B4A74"/>
    <w:rsid w:val="006B4BE8"/>
    <w:rsid w:val="006C0ADB"/>
    <w:rsid w:val="006C6E2A"/>
    <w:rsid w:val="006D4427"/>
    <w:rsid w:val="006D7831"/>
    <w:rsid w:val="006E1210"/>
    <w:rsid w:val="006E6B2E"/>
    <w:rsid w:val="00700636"/>
    <w:rsid w:val="00701115"/>
    <w:rsid w:val="0070288C"/>
    <w:rsid w:val="007040F4"/>
    <w:rsid w:val="00705D8D"/>
    <w:rsid w:val="00720301"/>
    <w:rsid w:val="0072501C"/>
    <w:rsid w:val="00730D4B"/>
    <w:rsid w:val="007323C7"/>
    <w:rsid w:val="00742BEB"/>
    <w:rsid w:val="007513F6"/>
    <w:rsid w:val="00752601"/>
    <w:rsid w:val="007569F9"/>
    <w:rsid w:val="00756A65"/>
    <w:rsid w:val="00757080"/>
    <w:rsid w:val="00773B7B"/>
    <w:rsid w:val="007A376A"/>
    <w:rsid w:val="007B3EDD"/>
    <w:rsid w:val="007C7923"/>
    <w:rsid w:val="007D15A0"/>
    <w:rsid w:val="007D4124"/>
    <w:rsid w:val="007D6451"/>
    <w:rsid w:val="007F03C6"/>
    <w:rsid w:val="007F1FD6"/>
    <w:rsid w:val="00803386"/>
    <w:rsid w:val="008120DE"/>
    <w:rsid w:val="00824F56"/>
    <w:rsid w:val="00832692"/>
    <w:rsid w:val="00836741"/>
    <w:rsid w:val="00844F89"/>
    <w:rsid w:val="00845C6F"/>
    <w:rsid w:val="00850CE9"/>
    <w:rsid w:val="0085658F"/>
    <w:rsid w:val="00862E35"/>
    <w:rsid w:val="00865156"/>
    <w:rsid w:val="00873AAD"/>
    <w:rsid w:val="00887514"/>
    <w:rsid w:val="008903E1"/>
    <w:rsid w:val="00895F39"/>
    <w:rsid w:val="008A1A95"/>
    <w:rsid w:val="008A211F"/>
    <w:rsid w:val="008A747D"/>
    <w:rsid w:val="008B0518"/>
    <w:rsid w:val="008B1F84"/>
    <w:rsid w:val="008C50C9"/>
    <w:rsid w:val="008D690F"/>
    <w:rsid w:val="008E0E45"/>
    <w:rsid w:val="008E7F51"/>
    <w:rsid w:val="009027F5"/>
    <w:rsid w:val="00903098"/>
    <w:rsid w:val="00903E19"/>
    <w:rsid w:val="00904BE8"/>
    <w:rsid w:val="00904C7E"/>
    <w:rsid w:val="00910113"/>
    <w:rsid w:val="00941FD1"/>
    <w:rsid w:val="00942384"/>
    <w:rsid w:val="0094748B"/>
    <w:rsid w:val="0095417A"/>
    <w:rsid w:val="009650A5"/>
    <w:rsid w:val="00965A0A"/>
    <w:rsid w:val="00965AA4"/>
    <w:rsid w:val="0096776F"/>
    <w:rsid w:val="00986EC4"/>
    <w:rsid w:val="00991B36"/>
    <w:rsid w:val="00993634"/>
    <w:rsid w:val="009943BB"/>
    <w:rsid w:val="009A3410"/>
    <w:rsid w:val="009A4D69"/>
    <w:rsid w:val="009B7FCC"/>
    <w:rsid w:val="009C0447"/>
    <w:rsid w:val="009C1106"/>
    <w:rsid w:val="009C5D86"/>
    <w:rsid w:val="009E1639"/>
    <w:rsid w:val="009E5B42"/>
    <w:rsid w:val="009F129A"/>
    <w:rsid w:val="009F1CBD"/>
    <w:rsid w:val="009F1CFF"/>
    <w:rsid w:val="009F315F"/>
    <w:rsid w:val="00A0019B"/>
    <w:rsid w:val="00A05092"/>
    <w:rsid w:val="00A055F6"/>
    <w:rsid w:val="00A0695D"/>
    <w:rsid w:val="00A17BAB"/>
    <w:rsid w:val="00A255CD"/>
    <w:rsid w:val="00A25A4D"/>
    <w:rsid w:val="00A36AC2"/>
    <w:rsid w:val="00A44091"/>
    <w:rsid w:val="00A44B05"/>
    <w:rsid w:val="00A512D4"/>
    <w:rsid w:val="00A56AC9"/>
    <w:rsid w:val="00A63908"/>
    <w:rsid w:val="00A67A83"/>
    <w:rsid w:val="00A766A8"/>
    <w:rsid w:val="00A81156"/>
    <w:rsid w:val="00A8302F"/>
    <w:rsid w:val="00A97A81"/>
    <w:rsid w:val="00AA0281"/>
    <w:rsid w:val="00AB41C8"/>
    <w:rsid w:val="00AC56D0"/>
    <w:rsid w:val="00AD135D"/>
    <w:rsid w:val="00AD3E56"/>
    <w:rsid w:val="00AE718A"/>
    <w:rsid w:val="00AF5DF4"/>
    <w:rsid w:val="00AF7A30"/>
    <w:rsid w:val="00B068B0"/>
    <w:rsid w:val="00B11638"/>
    <w:rsid w:val="00B15DAF"/>
    <w:rsid w:val="00B20018"/>
    <w:rsid w:val="00B25FFF"/>
    <w:rsid w:val="00B4119B"/>
    <w:rsid w:val="00B41E90"/>
    <w:rsid w:val="00B434EC"/>
    <w:rsid w:val="00B45523"/>
    <w:rsid w:val="00B4617F"/>
    <w:rsid w:val="00B51E58"/>
    <w:rsid w:val="00B547C0"/>
    <w:rsid w:val="00B759CB"/>
    <w:rsid w:val="00B77F72"/>
    <w:rsid w:val="00B803C6"/>
    <w:rsid w:val="00B82C7E"/>
    <w:rsid w:val="00B84452"/>
    <w:rsid w:val="00B94300"/>
    <w:rsid w:val="00BA0988"/>
    <w:rsid w:val="00BA68D9"/>
    <w:rsid w:val="00BC204F"/>
    <w:rsid w:val="00BC3719"/>
    <w:rsid w:val="00BC40E4"/>
    <w:rsid w:val="00BC6AAD"/>
    <w:rsid w:val="00BD0559"/>
    <w:rsid w:val="00BF29F6"/>
    <w:rsid w:val="00BF7C59"/>
    <w:rsid w:val="00C01A11"/>
    <w:rsid w:val="00C02A68"/>
    <w:rsid w:val="00C106D4"/>
    <w:rsid w:val="00C117AE"/>
    <w:rsid w:val="00C12C1C"/>
    <w:rsid w:val="00C17E3C"/>
    <w:rsid w:val="00C21111"/>
    <w:rsid w:val="00C229DB"/>
    <w:rsid w:val="00C253F6"/>
    <w:rsid w:val="00C25BDA"/>
    <w:rsid w:val="00C30739"/>
    <w:rsid w:val="00C410ED"/>
    <w:rsid w:val="00C46149"/>
    <w:rsid w:val="00C533A4"/>
    <w:rsid w:val="00C62296"/>
    <w:rsid w:val="00C77149"/>
    <w:rsid w:val="00C84230"/>
    <w:rsid w:val="00C90F54"/>
    <w:rsid w:val="00CA1541"/>
    <w:rsid w:val="00CA349C"/>
    <w:rsid w:val="00CA366F"/>
    <w:rsid w:val="00CA3AFD"/>
    <w:rsid w:val="00CA4B51"/>
    <w:rsid w:val="00CB6388"/>
    <w:rsid w:val="00CC79C6"/>
    <w:rsid w:val="00CD748A"/>
    <w:rsid w:val="00CE2725"/>
    <w:rsid w:val="00CE645B"/>
    <w:rsid w:val="00D01209"/>
    <w:rsid w:val="00D03B92"/>
    <w:rsid w:val="00D14814"/>
    <w:rsid w:val="00D22695"/>
    <w:rsid w:val="00D273BF"/>
    <w:rsid w:val="00D33476"/>
    <w:rsid w:val="00D60FD5"/>
    <w:rsid w:val="00D6580E"/>
    <w:rsid w:val="00D742B7"/>
    <w:rsid w:val="00DA6C68"/>
    <w:rsid w:val="00DA7C19"/>
    <w:rsid w:val="00DB06CE"/>
    <w:rsid w:val="00DB19E9"/>
    <w:rsid w:val="00DB2BD9"/>
    <w:rsid w:val="00DB7EEC"/>
    <w:rsid w:val="00DD0A9E"/>
    <w:rsid w:val="00DE2670"/>
    <w:rsid w:val="00E04BCA"/>
    <w:rsid w:val="00E06344"/>
    <w:rsid w:val="00E11F0F"/>
    <w:rsid w:val="00E12D63"/>
    <w:rsid w:val="00E34104"/>
    <w:rsid w:val="00E36E08"/>
    <w:rsid w:val="00E372A7"/>
    <w:rsid w:val="00E413E7"/>
    <w:rsid w:val="00E47CD3"/>
    <w:rsid w:val="00E5378A"/>
    <w:rsid w:val="00E53ED5"/>
    <w:rsid w:val="00E54990"/>
    <w:rsid w:val="00E64A03"/>
    <w:rsid w:val="00E74715"/>
    <w:rsid w:val="00E754A3"/>
    <w:rsid w:val="00E82162"/>
    <w:rsid w:val="00E83BDD"/>
    <w:rsid w:val="00E878D0"/>
    <w:rsid w:val="00E958CA"/>
    <w:rsid w:val="00EA1A59"/>
    <w:rsid w:val="00EA519C"/>
    <w:rsid w:val="00EB79BB"/>
    <w:rsid w:val="00EC775D"/>
    <w:rsid w:val="00EE57E5"/>
    <w:rsid w:val="00EE6908"/>
    <w:rsid w:val="00EF1E74"/>
    <w:rsid w:val="00EF28E1"/>
    <w:rsid w:val="00F11864"/>
    <w:rsid w:val="00F11D65"/>
    <w:rsid w:val="00F131AA"/>
    <w:rsid w:val="00F14AA8"/>
    <w:rsid w:val="00F17480"/>
    <w:rsid w:val="00F2292B"/>
    <w:rsid w:val="00F2554F"/>
    <w:rsid w:val="00F507B6"/>
    <w:rsid w:val="00F6086C"/>
    <w:rsid w:val="00F645E6"/>
    <w:rsid w:val="00F66AA3"/>
    <w:rsid w:val="00F76A61"/>
    <w:rsid w:val="00F77A8A"/>
    <w:rsid w:val="00FA0905"/>
    <w:rsid w:val="00FA30CB"/>
    <w:rsid w:val="00FA3400"/>
    <w:rsid w:val="00FA38E3"/>
    <w:rsid w:val="00FA3A0D"/>
    <w:rsid w:val="00FB52F7"/>
    <w:rsid w:val="00FE54B5"/>
    <w:rsid w:val="00FE551D"/>
    <w:rsid w:val="00FF1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9D9A"/>
  <w15:docId w15:val="{EA43F1B0-3696-4FDD-9FB9-A9806514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A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AFD"/>
    <w:pPr>
      <w:tabs>
        <w:tab w:val="center" w:pos="4153"/>
        <w:tab w:val="right" w:pos="8306"/>
      </w:tabs>
      <w:snapToGrid w:val="0"/>
    </w:pPr>
    <w:rPr>
      <w:sz w:val="20"/>
      <w:szCs w:val="20"/>
    </w:rPr>
  </w:style>
  <w:style w:type="character" w:customStyle="1" w:styleId="a4">
    <w:name w:val="頁首 字元"/>
    <w:basedOn w:val="a0"/>
    <w:link w:val="a3"/>
    <w:uiPriority w:val="99"/>
    <w:rsid w:val="00CA3AFD"/>
    <w:rPr>
      <w:sz w:val="20"/>
      <w:szCs w:val="20"/>
    </w:rPr>
  </w:style>
  <w:style w:type="paragraph" w:styleId="a5">
    <w:name w:val="footer"/>
    <w:basedOn w:val="a"/>
    <w:link w:val="a6"/>
    <w:uiPriority w:val="99"/>
    <w:unhideWhenUsed/>
    <w:rsid w:val="00CA3AFD"/>
    <w:pPr>
      <w:tabs>
        <w:tab w:val="center" w:pos="4153"/>
        <w:tab w:val="right" w:pos="8306"/>
      </w:tabs>
      <w:snapToGrid w:val="0"/>
    </w:pPr>
    <w:rPr>
      <w:sz w:val="20"/>
      <w:szCs w:val="20"/>
    </w:rPr>
  </w:style>
  <w:style w:type="character" w:customStyle="1" w:styleId="a6">
    <w:name w:val="頁尾 字元"/>
    <w:basedOn w:val="a0"/>
    <w:link w:val="a5"/>
    <w:uiPriority w:val="99"/>
    <w:rsid w:val="00CA3AFD"/>
    <w:rPr>
      <w:sz w:val="20"/>
      <w:szCs w:val="20"/>
    </w:rPr>
  </w:style>
  <w:style w:type="paragraph" w:styleId="a7">
    <w:name w:val="List Paragraph"/>
    <w:aliases w:val="內文縮排1"/>
    <w:basedOn w:val="a"/>
    <w:uiPriority w:val="34"/>
    <w:qFormat/>
    <w:rsid w:val="00CA3AFD"/>
    <w:pPr>
      <w:ind w:leftChars="200" w:left="480"/>
    </w:pPr>
  </w:style>
  <w:style w:type="character" w:customStyle="1" w:styleId="a8">
    <w:name w:val="註解文字 字元"/>
    <w:basedOn w:val="a0"/>
    <w:link w:val="a9"/>
    <w:uiPriority w:val="99"/>
    <w:semiHidden/>
    <w:rsid w:val="00CA3AFD"/>
  </w:style>
  <w:style w:type="paragraph" w:styleId="a9">
    <w:name w:val="annotation text"/>
    <w:basedOn w:val="a"/>
    <w:link w:val="a8"/>
    <w:uiPriority w:val="99"/>
    <w:semiHidden/>
    <w:unhideWhenUsed/>
    <w:rsid w:val="00CA3AFD"/>
  </w:style>
  <w:style w:type="character" w:customStyle="1" w:styleId="aa">
    <w:name w:val="註解主旨 字元"/>
    <w:basedOn w:val="a8"/>
    <w:link w:val="ab"/>
    <w:uiPriority w:val="99"/>
    <w:semiHidden/>
    <w:rsid w:val="00CA3AFD"/>
    <w:rPr>
      <w:b/>
      <w:bCs/>
    </w:rPr>
  </w:style>
  <w:style w:type="paragraph" w:styleId="ab">
    <w:name w:val="annotation subject"/>
    <w:basedOn w:val="a9"/>
    <w:next w:val="a9"/>
    <w:link w:val="aa"/>
    <w:uiPriority w:val="99"/>
    <w:semiHidden/>
    <w:unhideWhenUsed/>
    <w:rsid w:val="00CA3AFD"/>
    <w:rPr>
      <w:b/>
      <w:bCs/>
    </w:rPr>
  </w:style>
  <w:style w:type="character" w:customStyle="1" w:styleId="ac">
    <w:name w:val="註解方塊文字 字元"/>
    <w:basedOn w:val="a0"/>
    <w:link w:val="ad"/>
    <w:uiPriority w:val="99"/>
    <w:semiHidden/>
    <w:rsid w:val="00CA3AFD"/>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A3AFD"/>
    <w:rPr>
      <w:rFonts w:asciiTheme="majorHAnsi" w:eastAsiaTheme="majorEastAsia" w:hAnsiTheme="majorHAnsi" w:cstheme="majorBidi"/>
      <w:sz w:val="18"/>
      <w:szCs w:val="18"/>
    </w:rPr>
  </w:style>
  <w:style w:type="table" w:styleId="ae">
    <w:name w:val="Table Grid"/>
    <w:basedOn w:val="a1"/>
    <w:uiPriority w:val="39"/>
    <w:rsid w:val="00CA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aliases w:val="新增文字"/>
    <w:qFormat/>
    <w:rsid w:val="00CA3AFD"/>
    <w:rPr>
      <w:rFonts w:eastAsia="標楷體"/>
      <w:iCs/>
      <w:dstrike w:val="0"/>
      <w:color w:val="FF0000"/>
      <w:sz w:val="24"/>
      <w:u w:val="single"/>
      <w:vertAlign w:val="baseline"/>
    </w:rPr>
  </w:style>
  <w:style w:type="paragraph" w:styleId="HTML">
    <w:name w:val="HTML Preformatted"/>
    <w:basedOn w:val="a"/>
    <w:link w:val="HTML0"/>
    <w:uiPriority w:val="99"/>
    <w:unhideWhenUsed/>
    <w:rsid w:val="00CA3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A3AFD"/>
    <w:rPr>
      <w:rFonts w:ascii="細明體" w:eastAsia="細明體" w:hAnsi="細明體" w:cs="細明體"/>
      <w:kern w:val="0"/>
      <w:szCs w:val="24"/>
    </w:rPr>
  </w:style>
  <w:style w:type="paragraph" w:styleId="af0">
    <w:name w:val="footnote text"/>
    <w:basedOn w:val="a"/>
    <w:link w:val="af1"/>
    <w:uiPriority w:val="99"/>
    <w:semiHidden/>
    <w:unhideWhenUsed/>
    <w:rsid w:val="00CA3AFD"/>
    <w:pPr>
      <w:snapToGrid w:val="0"/>
    </w:pPr>
    <w:rPr>
      <w:sz w:val="20"/>
      <w:szCs w:val="20"/>
    </w:rPr>
  </w:style>
  <w:style w:type="character" w:customStyle="1" w:styleId="af1">
    <w:name w:val="註腳文字 字元"/>
    <w:basedOn w:val="a0"/>
    <w:link w:val="af0"/>
    <w:uiPriority w:val="99"/>
    <w:semiHidden/>
    <w:rsid w:val="00CA3AFD"/>
    <w:rPr>
      <w:sz w:val="20"/>
      <w:szCs w:val="20"/>
    </w:rPr>
  </w:style>
  <w:style w:type="character" w:styleId="af2">
    <w:name w:val="footnote reference"/>
    <w:basedOn w:val="a0"/>
    <w:uiPriority w:val="99"/>
    <w:semiHidden/>
    <w:unhideWhenUsed/>
    <w:rsid w:val="00CA3AFD"/>
    <w:rPr>
      <w:vertAlign w:val="superscript"/>
    </w:rPr>
  </w:style>
  <w:style w:type="paragraph" w:styleId="af3">
    <w:name w:val="No Spacing"/>
    <w:uiPriority w:val="1"/>
    <w:qFormat/>
    <w:rsid w:val="003979FB"/>
    <w:pPr>
      <w:widowControl w:val="0"/>
    </w:pPr>
  </w:style>
  <w:style w:type="paragraph" w:styleId="af4">
    <w:name w:val="Revision"/>
    <w:hidden/>
    <w:uiPriority w:val="99"/>
    <w:semiHidden/>
    <w:rsid w:val="001848FD"/>
  </w:style>
  <w:style w:type="character" w:styleId="af5">
    <w:name w:val="annotation reference"/>
    <w:basedOn w:val="a0"/>
    <w:uiPriority w:val="99"/>
    <w:semiHidden/>
    <w:unhideWhenUsed/>
    <w:rsid w:val="00D273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7337">
      <w:bodyDiv w:val="1"/>
      <w:marLeft w:val="0"/>
      <w:marRight w:val="0"/>
      <w:marTop w:val="0"/>
      <w:marBottom w:val="0"/>
      <w:divBdr>
        <w:top w:val="none" w:sz="0" w:space="0" w:color="auto"/>
        <w:left w:val="none" w:sz="0" w:space="0" w:color="auto"/>
        <w:bottom w:val="none" w:sz="0" w:space="0" w:color="auto"/>
        <w:right w:val="none" w:sz="0" w:space="0" w:color="auto"/>
      </w:divBdr>
    </w:div>
    <w:div w:id="809592212">
      <w:bodyDiv w:val="1"/>
      <w:marLeft w:val="0"/>
      <w:marRight w:val="0"/>
      <w:marTop w:val="0"/>
      <w:marBottom w:val="0"/>
      <w:divBdr>
        <w:top w:val="none" w:sz="0" w:space="0" w:color="auto"/>
        <w:left w:val="none" w:sz="0" w:space="0" w:color="auto"/>
        <w:bottom w:val="none" w:sz="0" w:space="0" w:color="auto"/>
        <w:right w:val="none" w:sz="0" w:space="0" w:color="auto"/>
      </w:divBdr>
    </w:div>
    <w:div w:id="19429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81FC-95D7-444D-A900-7335E80D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鄭楓丹律師(建業高所)</dc:creator>
  <cp:lastModifiedBy>李春杉</cp:lastModifiedBy>
  <cp:revision>3</cp:revision>
  <cp:lastPrinted>2017-10-21T06:41:00Z</cp:lastPrinted>
  <dcterms:created xsi:type="dcterms:W3CDTF">2017-10-23T08:16:00Z</dcterms:created>
  <dcterms:modified xsi:type="dcterms:W3CDTF">2017-10-23T08:16:00Z</dcterms:modified>
</cp:coreProperties>
</file>