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30" w:rsidRDefault="0036213D" w:rsidP="0036213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A15D4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15D48">
        <w:rPr>
          <w:rFonts w:ascii="標楷體" w:eastAsia="標楷體" w:hAnsi="標楷體" w:hint="eastAsia"/>
          <w:b/>
          <w:sz w:val="36"/>
          <w:szCs w:val="36"/>
        </w:rPr>
        <w:t>中市政府政風處事務管理查核小組</w:t>
      </w:r>
      <w:r>
        <w:rPr>
          <w:rFonts w:ascii="標楷體" w:eastAsia="標楷體" w:hAnsi="標楷體" w:hint="eastAsia"/>
          <w:b/>
          <w:sz w:val="36"/>
          <w:szCs w:val="36"/>
        </w:rPr>
        <w:t>作業</w:t>
      </w:r>
      <w:r w:rsidRPr="00A15D48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36213D" w:rsidRPr="00F43B18" w:rsidRDefault="0036213D" w:rsidP="0036213D">
      <w:pPr>
        <w:spacing w:line="440" w:lineRule="exact"/>
        <w:ind w:left="461" w:hangingChars="192" w:hanging="461"/>
        <w:jc w:val="right"/>
        <w:rPr>
          <w:rFonts w:ascii="標楷體" w:eastAsia="標楷體" w:hAnsi="標楷體"/>
          <w:color w:val="000000"/>
          <w:szCs w:val="24"/>
        </w:rPr>
      </w:pPr>
      <w:r w:rsidRPr="00612626">
        <w:rPr>
          <w:rFonts w:ascii="標楷體" w:eastAsia="標楷體" w:hAnsi="標楷體" w:hint="eastAsia"/>
          <w:color w:val="000000"/>
        </w:rPr>
        <w:t>中華民國102年</w:t>
      </w:r>
      <w:r>
        <w:rPr>
          <w:rFonts w:ascii="標楷體" w:eastAsia="標楷體" w:hAnsi="標楷體" w:hint="eastAsia"/>
          <w:color w:val="000000"/>
        </w:rPr>
        <w:t xml:space="preserve"> 3</w:t>
      </w:r>
      <w:r w:rsidRPr="00612626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18</w:t>
      </w:r>
      <w:r w:rsidRPr="00612626">
        <w:rPr>
          <w:rFonts w:ascii="標楷體" w:eastAsia="標楷體" w:hAnsi="標楷體" w:hint="eastAsia"/>
          <w:color w:val="000000"/>
        </w:rPr>
        <w:t>日中市</w:t>
      </w:r>
      <w:r>
        <w:rPr>
          <w:rFonts w:ascii="標楷體" w:eastAsia="標楷體" w:hAnsi="標楷體" w:hint="eastAsia"/>
          <w:color w:val="000000"/>
        </w:rPr>
        <w:t>政秘</w:t>
      </w:r>
      <w:r w:rsidRPr="00612626">
        <w:rPr>
          <w:rFonts w:ascii="標楷體" w:eastAsia="標楷體" w:hAnsi="標楷體" w:hint="eastAsia"/>
          <w:color w:val="000000"/>
        </w:rPr>
        <w:t>字</w:t>
      </w:r>
      <w:proofErr w:type="gramStart"/>
      <w:r w:rsidRPr="00612626">
        <w:rPr>
          <w:rFonts w:ascii="標楷體" w:eastAsia="標楷體" w:hAnsi="標楷體" w:hint="eastAsia"/>
          <w:color w:val="000000"/>
        </w:rPr>
        <w:t>第</w:t>
      </w:r>
      <w:r>
        <w:rPr>
          <w:rStyle w:val="dialogtext1"/>
        </w:rPr>
        <w:t>1020002265</w:t>
      </w:r>
      <w:r w:rsidRPr="00612626">
        <w:rPr>
          <w:rFonts w:ascii="標楷體" w:eastAsia="標楷體" w:hAnsi="標楷體" w:hint="eastAsia"/>
          <w:color w:val="000000"/>
        </w:rPr>
        <w:t>號函訂定</w:t>
      </w:r>
      <w:proofErr w:type="gramEnd"/>
    </w:p>
    <w:p w:rsidR="0036213D" w:rsidRDefault="0036213D" w:rsidP="0036213D">
      <w:pPr>
        <w:wordWrap w:val="0"/>
        <w:spacing w:line="440" w:lineRule="exact"/>
        <w:ind w:left="461" w:hangingChars="192" w:hanging="461"/>
        <w:jc w:val="right"/>
        <w:rPr>
          <w:rFonts w:ascii="標楷體" w:eastAsia="標楷體" w:hAnsi="標楷體"/>
          <w:color w:val="000000"/>
        </w:rPr>
      </w:pPr>
      <w:r w:rsidRPr="00612626">
        <w:rPr>
          <w:rFonts w:ascii="標楷體" w:eastAsia="標楷體" w:hAnsi="標楷體" w:hint="eastAsia"/>
          <w:color w:val="000000"/>
        </w:rPr>
        <w:t>中華民國</w:t>
      </w:r>
      <w:r>
        <w:rPr>
          <w:rFonts w:ascii="標楷體" w:eastAsia="標楷體" w:hAnsi="標楷體" w:hint="eastAsia"/>
          <w:color w:val="000000"/>
        </w:rPr>
        <w:t>105</w:t>
      </w:r>
      <w:r w:rsidRPr="00612626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12</w:t>
      </w:r>
      <w:r w:rsidRPr="00612626">
        <w:rPr>
          <w:rFonts w:ascii="標楷體" w:eastAsia="標楷體" w:hAnsi="標楷體" w:hint="eastAsia"/>
          <w:color w:val="000000"/>
        </w:rPr>
        <w:t>月</w:t>
      </w:r>
      <w:r w:rsidR="008216D0">
        <w:rPr>
          <w:rFonts w:ascii="標楷體" w:eastAsia="標楷體" w:hAnsi="標楷體" w:hint="eastAsia"/>
          <w:color w:val="000000"/>
        </w:rPr>
        <w:t>23</w:t>
      </w:r>
      <w:r>
        <w:rPr>
          <w:rFonts w:ascii="標楷體" w:eastAsia="標楷體" w:hAnsi="標楷體" w:hint="eastAsia"/>
          <w:color w:val="000000"/>
        </w:rPr>
        <w:t>日</w:t>
      </w:r>
      <w:r w:rsidRPr="00612626">
        <w:rPr>
          <w:rFonts w:ascii="標楷體" w:eastAsia="標楷體" w:hAnsi="標楷體" w:hint="eastAsia"/>
          <w:color w:val="000000"/>
        </w:rPr>
        <w:t>中市</w:t>
      </w:r>
      <w:r>
        <w:rPr>
          <w:rFonts w:ascii="標楷體" w:eastAsia="標楷體" w:hAnsi="標楷體" w:hint="eastAsia"/>
          <w:color w:val="000000"/>
        </w:rPr>
        <w:t>政秘</w:t>
      </w:r>
      <w:r w:rsidRPr="00612626">
        <w:rPr>
          <w:rFonts w:ascii="標楷體" w:eastAsia="標楷體" w:hAnsi="標楷體" w:hint="eastAsia"/>
          <w:color w:val="000000"/>
        </w:rPr>
        <w:t>字第</w:t>
      </w:r>
      <w:r>
        <w:rPr>
          <w:rStyle w:val="dialogtext1"/>
        </w:rPr>
        <w:t>1050012069</w:t>
      </w:r>
      <w:r>
        <w:rPr>
          <w:rFonts w:ascii="標楷體" w:eastAsia="標楷體" w:hAnsi="標楷體" w:hint="eastAsia"/>
          <w:color w:val="000000"/>
        </w:rPr>
        <w:t>號函修</w:t>
      </w:r>
      <w:r w:rsidRPr="00612626">
        <w:rPr>
          <w:rFonts w:ascii="標楷體" w:eastAsia="標楷體" w:hAnsi="標楷體" w:hint="eastAsia"/>
          <w:color w:val="000000"/>
        </w:rPr>
        <w:t>定</w:t>
      </w:r>
    </w:p>
    <w:p w:rsidR="0036213D" w:rsidRDefault="0036213D" w:rsidP="0036213D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1291C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D1291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</w:t>
      </w:r>
      <w:r w:rsidRPr="00D1291C">
        <w:rPr>
          <w:rFonts w:ascii="標楷體" w:eastAsia="標楷體" w:hAnsi="標楷體" w:hint="eastAsia"/>
          <w:sz w:val="28"/>
          <w:szCs w:val="28"/>
        </w:rPr>
        <w:t>市政府</w:t>
      </w:r>
      <w:r>
        <w:rPr>
          <w:rFonts w:ascii="標楷體" w:eastAsia="標楷體" w:hAnsi="標楷體" w:hint="eastAsia"/>
          <w:sz w:val="28"/>
          <w:szCs w:val="28"/>
        </w:rPr>
        <w:t>政風處（</w:t>
      </w:r>
      <w:r w:rsidRPr="00D1291C">
        <w:rPr>
          <w:rFonts w:ascii="標楷體" w:eastAsia="標楷體" w:hAnsi="標楷體" w:hint="eastAsia"/>
          <w:sz w:val="28"/>
          <w:szCs w:val="28"/>
        </w:rPr>
        <w:t>以下簡稱本</w:t>
      </w:r>
      <w:r>
        <w:rPr>
          <w:rFonts w:ascii="標楷體" w:eastAsia="標楷體" w:hAnsi="標楷體" w:hint="eastAsia"/>
          <w:sz w:val="28"/>
          <w:szCs w:val="28"/>
        </w:rPr>
        <w:t>處）</w:t>
      </w:r>
      <w:r w:rsidRPr="00D1291C">
        <w:rPr>
          <w:rFonts w:ascii="標楷體" w:eastAsia="標楷體" w:hAnsi="標楷體" w:hint="eastAsia"/>
          <w:sz w:val="28"/>
          <w:szCs w:val="28"/>
        </w:rPr>
        <w:t>為加強事務管理、</w:t>
      </w:r>
      <w:r>
        <w:rPr>
          <w:rFonts w:ascii="標楷體" w:eastAsia="標楷體" w:hAnsi="標楷體" w:hint="eastAsia"/>
          <w:sz w:val="28"/>
          <w:szCs w:val="28"/>
        </w:rPr>
        <w:t>健全內部</w:t>
      </w:r>
      <w:r w:rsidRPr="008C72B5">
        <w:rPr>
          <w:rFonts w:ascii="標楷體" w:eastAsia="標楷體" w:hAnsi="標楷體" w:hint="eastAsia"/>
          <w:sz w:val="28"/>
          <w:szCs w:val="28"/>
        </w:rPr>
        <w:t>事務</w:t>
      </w:r>
      <w:r>
        <w:rPr>
          <w:rFonts w:ascii="標楷體" w:eastAsia="標楷體" w:hAnsi="標楷體" w:hint="eastAsia"/>
          <w:sz w:val="28"/>
          <w:szCs w:val="28"/>
        </w:rPr>
        <w:t>查核機制並</w:t>
      </w:r>
      <w:r w:rsidRPr="00D1291C">
        <w:rPr>
          <w:rFonts w:ascii="標楷體" w:eastAsia="標楷體" w:hAnsi="標楷體" w:hint="eastAsia"/>
          <w:sz w:val="28"/>
          <w:szCs w:val="28"/>
        </w:rPr>
        <w:t>提高行政效率，</w:t>
      </w:r>
      <w:r>
        <w:rPr>
          <w:rFonts w:ascii="標楷體" w:eastAsia="標楷體" w:hAnsi="標楷體" w:hint="eastAsia"/>
          <w:sz w:val="28"/>
          <w:szCs w:val="28"/>
        </w:rPr>
        <w:t>設本處</w:t>
      </w:r>
      <w:r w:rsidRPr="00D1291C">
        <w:rPr>
          <w:rFonts w:ascii="標楷體" w:eastAsia="標楷體" w:hAnsi="標楷體" w:hint="eastAsia"/>
          <w:sz w:val="28"/>
          <w:szCs w:val="28"/>
        </w:rPr>
        <w:t>事務管理查核小組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D1291C">
        <w:rPr>
          <w:rFonts w:ascii="標楷體" w:eastAsia="標楷體" w:hAnsi="標楷體" w:hint="eastAsia"/>
          <w:sz w:val="28"/>
          <w:szCs w:val="28"/>
        </w:rPr>
        <w:t>以下簡稱本小組</w:t>
      </w:r>
      <w:r>
        <w:rPr>
          <w:rFonts w:ascii="標楷體" w:eastAsia="標楷體" w:hAnsi="標楷體" w:hint="eastAsia"/>
          <w:sz w:val="28"/>
          <w:szCs w:val="28"/>
        </w:rPr>
        <w:t>），並訂定本要點。</w:t>
      </w:r>
    </w:p>
    <w:p w:rsidR="0036213D" w:rsidRPr="00D1291C" w:rsidRDefault="0036213D" w:rsidP="0036213D">
      <w:pPr>
        <w:kinsoku w:val="0"/>
        <w:overflowPunct w:val="0"/>
        <w:autoSpaceDE w:val="0"/>
        <w:autoSpaceDN w:val="0"/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D1291C">
        <w:rPr>
          <w:rFonts w:ascii="標楷體" w:eastAsia="標楷體" w:hAnsi="標楷體" w:hint="eastAsia"/>
          <w:sz w:val="28"/>
          <w:szCs w:val="28"/>
        </w:rPr>
        <w:t>本小組</w:t>
      </w:r>
      <w:r>
        <w:rPr>
          <w:rFonts w:ascii="標楷體" w:eastAsia="標楷體" w:hAnsi="標楷體" w:hint="eastAsia"/>
          <w:sz w:val="28"/>
          <w:szCs w:val="28"/>
        </w:rPr>
        <w:t>任務如下</w:t>
      </w:r>
      <w:r w:rsidRPr="00D1291C">
        <w:rPr>
          <w:rFonts w:ascii="標楷體" w:eastAsia="標楷體" w:hAnsi="標楷體" w:hint="eastAsia"/>
          <w:sz w:val="28"/>
          <w:szCs w:val="28"/>
        </w:rPr>
        <w:t>：</w:t>
      </w:r>
    </w:p>
    <w:p w:rsidR="0036213D" w:rsidRPr="00D1291C" w:rsidRDefault="0036213D" w:rsidP="0036213D">
      <w:pPr>
        <w:kinsoku w:val="0"/>
        <w:overflowPunct w:val="0"/>
        <w:autoSpaceDE w:val="0"/>
        <w:autoSpaceDN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D1291C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D1291C">
        <w:rPr>
          <w:rFonts w:ascii="標楷體" w:eastAsia="標楷體" w:hAnsi="標楷體" w:hint="eastAsia"/>
          <w:sz w:val="28"/>
          <w:szCs w:val="28"/>
        </w:rPr>
        <w:t>出納管理之查核。</w:t>
      </w:r>
    </w:p>
    <w:p w:rsidR="0036213D" w:rsidRPr="00D1291C" w:rsidRDefault="0036213D" w:rsidP="0036213D">
      <w:pPr>
        <w:kinsoku w:val="0"/>
        <w:overflowPunct w:val="0"/>
        <w:autoSpaceDE w:val="0"/>
        <w:autoSpaceDN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D1291C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D1291C">
        <w:rPr>
          <w:rFonts w:ascii="標楷體" w:eastAsia="標楷體" w:hAnsi="標楷體" w:hint="eastAsia"/>
          <w:sz w:val="28"/>
          <w:szCs w:val="28"/>
        </w:rPr>
        <w:t>車輛管理之</w:t>
      </w:r>
      <w:r>
        <w:rPr>
          <w:rFonts w:ascii="標楷體" w:eastAsia="標楷體" w:hAnsi="標楷體" w:hint="eastAsia"/>
          <w:sz w:val="28"/>
          <w:szCs w:val="28"/>
        </w:rPr>
        <w:t>查</w:t>
      </w:r>
      <w:r w:rsidRPr="00D1291C">
        <w:rPr>
          <w:rFonts w:ascii="標楷體" w:eastAsia="標楷體" w:hAnsi="標楷體" w:hint="eastAsia"/>
          <w:sz w:val="28"/>
          <w:szCs w:val="28"/>
        </w:rPr>
        <w:t>核。</w:t>
      </w:r>
    </w:p>
    <w:p w:rsidR="0036213D" w:rsidRDefault="0036213D" w:rsidP="0036213D">
      <w:pPr>
        <w:kinsoku w:val="0"/>
        <w:overflowPunct w:val="0"/>
        <w:autoSpaceDE w:val="0"/>
        <w:autoSpaceDN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D1291C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D1291C">
        <w:rPr>
          <w:rFonts w:ascii="標楷體" w:eastAsia="標楷體" w:hAnsi="標楷體" w:hint="eastAsia"/>
          <w:sz w:val="28"/>
          <w:szCs w:val="28"/>
        </w:rPr>
        <w:t>物品管理之</w:t>
      </w:r>
      <w:r>
        <w:rPr>
          <w:rFonts w:ascii="標楷體" w:eastAsia="標楷體" w:hAnsi="標楷體" w:hint="eastAsia"/>
          <w:sz w:val="28"/>
          <w:szCs w:val="28"/>
        </w:rPr>
        <w:t>查</w:t>
      </w:r>
      <w:r w:rsidRPr="00D1291C">
        <w:rPr>
          <w:rFonts w:ascii="標楷體" w:eastAsia="標楷體" w:hAnsi="標楷體" w:hint="eastAsia"/>
          <w:sz w:val="28"/>
          <w:szCs w:val="28"/>
        </w:rPr>
        <w:t>核。</w:t>
      </w:r>
    </w:p>
    <w:p w:rsidR="0036213D" w:rsidRPr="00575DBC" w:rsidRDefault="0036213D" w:rsidP="0036213D">
      <w:pPr>
        <w:kinsoku w:val="0"/>
        <w:overflowPunct w:val="0"/>
        <w:autoSpaceDE w:val="0"/>
        <w:autoSpaceDN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（四）財產</w:t>
      </w:r>
      <w:r w:rsidRPr="00D1291C">
        <w:rPr>
          <w:rFonts w:ascii="標楷體" w:eastAsia="標楷體" w:hAnsi="標楷體" w:hint="eastAsia"/>
          <w:sz w:val="28"/>
          <w:szCs w:val="28"/>
        </w:rPr>
        <w:t>管理之</w:t>
      </w:r>
      <w:r>
        <w:rPr>
          <w:rFonts w:ascii="標楷體" w:eastAsia="標楷體" w:hAnsi="標楷體" w:hint="eastAsia"/>
          <w:sz w:val="28"/>
          <w:szCs w:val="28"/>
        </w:rPr>
        <w:t>查</w:t>
      </w:r>
      <w:r w:rsidRPr="00D1291C">
        <w:rPr>
          <w:rFonts w:ascii="標楷體" w:eastAsia="標楷體" w:hAnsi="標楷體" w:hint="eastAsia"/>
          <w:sz w:val="28"/>
          <w:szCs w:val="28"/>
        </w:rPr>
        <w:t>核。</w:t>
      </w:r>
    </w:p>
    <w:p w:rsidR="0036213D" w:rsidRDefault="0036213D" w:rsidP="0036213D">
      <w:pPr>
        <w:kinsoku w:val="0"/>
        <w:overflowPunct w:val="0"/>
        <w:autoSpaceDE w:val="0"/>
        <w:autoSpaceDN w:val="0"/>
        <w:spacing w:line="540" w:lineRule="exact"/>
        <w:ind w:left="560" w:hangingChars="200" w:hanging="560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D1291C">
        <w:rPr>
          <w:rFonts w:ascii="標楷體" w:eastAsia="標楷體" w:hAnsi="標楷體" w:hint="eastAsia"/>
          <w:sz w:val="28"/>
          <w:szCs w:val="28"/>
        </w:rPr>
        <w:t>、本小組置召集人一人，由本</w:t>
      </w:r>
      <w:r>
        <w:rPr>
          <w:rFonts w:ascii="標楷體" w:eastAsia="標楷體" w:hAnsi="標楷體" w:hint="eastAsia"/>
          <w:sz w:val="28"/>
          <w:szCs w:val="28"/>
        </w:rPr>
        <w:t>處專門委員兼</w:t>
      </w:r>
      <w:r w:rsidRPr="00D1291C">
        <w:rPr>
          <w:rFonts w:ascii="標楷體" w:eastAsia="標楷體" w:hAnsi="標楷體" w:hint="eastAsia"/>
          <w:sz w:val="28"/>
          <w:szCs w:val="28"/>
        </w:rPr>
        <w:t>任，其</w:t>
      </w:r>
      <w:r>
        <w:rPr>
          <w:rFonts w:ascii="標楷體" w:eastAsia="標楷體" w:hAnsi="標楷體" w:hint="eastAsia"/>
          <w:sz w:val="28"/>
          <w:szCs w:val="28"/>
        </w:rPr>
        <w:t>餘委員三人，由本處就下列單位人員派兼之</w:t>
      </w:r>
      <w:r w:rsidRPr="008C72B5">
        <w:rPr>
          <w:rFonts w:ascii="標楷體" w:eastAsia="標楷體" w:hAnsi="標楷體" w:cs="Courier New" w:hint="eastAsia"/>
          <w:kern w:val="0"/>
          <w:sz w:val="28"/>
          <w:szCs w:val="28"/>
        </w:rPr>
        <w:t>：</w:t>
      </w:r>
    </w:p>
    <w:p w:rsidR="0036213D" w:rsidRDefault="0036213D" w:rsidP="0036213D">
      <w:pPr>
        <w:kinsoku w:val="0"/>
        <w:overflowPunct w:val="0"/>
        <w:autoSpaceDE w:val="0"/>
        <w:autoSpaceDN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（一）本處秘書室</w:t>
      </w:r>
    </w:p>
    <w:p w:rsidR="0036213D" w:rsidRDefault="0036213D" w:rsidP="0036213D">
      <w:pPr>
        <w:kinsoku w:val="0"/>
        <w:overflowPunct w:val="0"/>
        <w:autoSpaceDE w:val="0"/>
        <w:autoSpaceDN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（二）本處會計室</w:t>
      </w:r>
    </w:p>
    <w:p w:rsidR="0036213D" w:rsidRDefault="0036213D" w:rsidP="0036213D">
      <w:pPr>
        <w:kinsoku w:val="0"/>
        <w:overflowPunct w:val="0"/>
        <w:autoSpaceDE w:val="0"/>
        <w:autoSpaceDN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（三）本處人事室</w:t>
      </w:r>
    </w:p>
    <w:p w:rsidR="0036213D" w:rsidRDefault="0036213D" w:rsidP="0036213D">
      <w:pPr>
        <w:spacing w:line="540" w:lineRule="exact"/>
        <w:ind w:left="560" w:hangingChars="200" w:hanging="560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>四</w:t>
      </w:r>
      <w:r w:rsidRPr="008C72B5">
        <w:rPr>
          <w:rFonts w:ascii="標楷體" w:eastAsia="標楷體" w:hAnsi="標楷體" w:cs="Courier New" w:hint="eastAsia"/>
          <w:kern w:val="0"/>
          <w:sz w:val="28"/>
          <w:szCs w:val="28"/>
        </w:rPr>
        <w:t>、</w:t>
      </w:r>
      <w:r w:rsidRPr="000D6270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本小組</w:t>
      </w:r>
      <w:proofErr w:type="gramStart"/>
      <w:r w:rsidRPr="000D6270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採</w:t>
      </w:r>
      <w:proofErr w:type="gramEnd"/>
      <w:r w:rsidRPr="000D6270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任務編組，由召集人主持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，</w:t>
      </w:r>
      <w:r w:rsidRPr="008C72B5">
        <w:rPr>
          <w:rFonts w:ascii="標楷體" w:eastAsia="標楷體" w:hAnsi="標楷體" w:cs="Courier New" w:hint="eastAsia"/>
          <w:kern w:val="0"/>
          <w:sz w:val="28"/>
          <w:szCs w:val="28"/>
        </w:rPr>
        <w:t>委員應親自出席</w:t>
      </w:r>
      <w:r>
        <w:rPr>
          <w:rFonts w:ascii="標楷體" w:eastAsia="標楷體" w:hAnsi="標楷體" w:hint="eastAsia"/>
          <w:sz w:val="28"/>
          <w:szCs w:val="28"/>
        </w:rPr>
        <w:t>會議</w:t>
      </w:r>
      <w:r w:rsidRPr="008C72B5">
        <w:rPr>
          <w:rFonts w:ascii="標楷體" w:eastAsia="標楷體" w:hAnsi="標楷體" w:cs="Courier New" w:hint="eastAsia"/>
          <w:kern w:val="0"/>
          <w:sz w:val="28"/>
          <w:szCs w:val="28"/>
        </w:rPr>
        <w:t>，因故不</w:t>
      </w:r>
      <w:r>
        <w:rPr>
          <w:rFonts w:ascii="標楷體" w:eastAsia="標楷體" w:hAnsi="標楷體" w:cs="Courier New" w:hint="eastAsia"/>
          <w:kern w:val="0"/>
          <w:sz w:val="28"/>
          <w:szCs w:val="28"/>
        </w:rPr>
        <w:t>能</w:t>
      </w:r>
      <w:r w:rsidRPr="008C72B5">
        <w:rPr>
          <w:rFonts w:ascii="標楷體" w:eastAsia="標楷體" w:hAnsi="標楷體" w:cs="Courier New" w:hint="eastAsia"/>
          <w:kern w:val="0"/>
          <w:sz w:val="28"/>
          <w:szCs w:val="28"/>
        </w:rPr>
        <w:t>出席時，應</w:t>
      </w:r>
      <w:r>
        <w:rPr>
          <w:rFonts w:ascii="標楷體" w:eastAsia="標楷體" w:hAnsi="標楷體" w:cs="Courier New" w:hint="eastAsia"/>
          <w:kern w:val="0"/>
          <w:sz w:val="28"/>
          <w:szCs w:val="28"/>
        </w:rPr>
        <w:t>經召集人同意後，</w:t>
      </w:r>
      <w:r w:rsidRPr="008C72B5">
        <w:rPr>
          <w:rFonts w:ascii="標楷體" w:eastAsia="標楷體" w:hAnsi="標楷體" w:cs="Courier New" w:hint="eastAsia"/>
          <w:kern w:val="0"/>
          <w:sz w:val="28"/>
          <w:szCs w:val="28"/>
        </w:rPr>
        <w:t>指派其職務代理人代</w:t>
      </w:r>
      <w:r>
        <w:rPr>
          <w:rFonts w:ascii="標楷體" w:eastAsia="標楷體" w:hAnsi="標楷體" w:cs="Courier New" w:hint="eastAsia"/>
          <w:kern w:val="0"/>
          <w:sz w:val="28"/>
          <w:szCs w:val="28"/>
        </w:rPr>
        <w:t>理之</w:t>
      </w:r>
      <w:r w:rsidRPr="008C72B5">
        <w:rPr>
          <w:rFonts w:ascii="標楷體" w:eastAsia="標楷體" w:hAnsi="標楷體" w:cs="Courier New" w:hint="eastAsia"/>
          <w:kern w:val="0"/>
          <w:sz w:val="28"/>
          <w:szCs w:val="28"/>
        </w:rPr>
        <w:t>。</w:t>
      </w:r>
    </w:p>
    <w:p w:rsidR="0036213D" w:rsidRDefault="0036213D" w:rsidP="0036213D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>五、</w:t>
      </w:r>
      <w:r w:rsidRPr="000D6270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本小組會議應有委員二分之一以上出席始得開會，會議決議應有出席委員過半數之同意行之。</w:t>
      </w:r>
    </w:p>
    <w:p w:rsidR="0036213D" w:rsidRDefault="0036213D" w:rsidP="0036213D">
      <w:pPr>
        <w:kinsoku w:val="0"/>
        <w:overflowPunct w:val="0"/>
        <w:autoSpaceDE w:val="0"/>
        <w:autoSpaceDN w:val="0"/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D1291C">
        <w:rPr>
          <w:rFonts w:ascii="標楷體" w:eastAsia="標楷體" w:hAnsi="標楷體" w:hint="eastAsia"/>
          <w:sz w:val="28"/>
          <w:szCs w:val="28"/>
        </w:rPr>
        <w:t>、本小組每年</w:t>
      </w:r>
      <w:r>
        <w:rPr>
          <w:rFonts w:ascii="標楷體" w:eastAsia="標楷體" w:hAnsi="標楷體" w:hint="eastAsia"/>
          <w:sz w:val="28"/>
          <w:szCs w:val="28"/>
        </w:rPr>
        <w:t>至少應</w:t>
      </w:r>
      <w:r w:rsidRPr="00D1291C">
        <w:rPr>
          <w:rFonts w:ascii="標楷體" w:eastAsia="標楷體" w:hAnsi="標楷體" w:hint="eastAsia"/>
          <w:sz w:val="28"/>
          <w:szCs w:val="28"/>
        </w:rPr>
        <w:t>對各類事務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D1291C">
        <w:rPr>
          <w:rFonts w:ascii="標楷體" w:eastAsia="標楷體" w:hAnsi="標楷體" w:hint="eastAsia"/>
          <w:sz w:val="28"/>
          <w:szCs w:val="28"/>
        </w:rPr>
        <w:t>管理查核一次，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D1291C">
        <w:rPr>
          <w:rFonts w:ascii="標楷體" w:eastAsia="標楷體" w:hAnsi="標楷體" w:hint="eastAsia"/>
          <w:sz w:val="28"/>
          <w:szCs w:val="28"/>
        </w:rPr>
        <w:t>檢討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D1291C">
        <w:rPr>
          <w:rFonts w:ascii="標楷體" w:eastAsia="標楷體" w:hAnsi="標楷體" w:hint="eastAsia"/>
          <w:sz w:val="28"/>
          <w:szCs w:val="28"/>
        </w:rPr>
        <w:t>執行情形，</w:t>
      </w:r>
      <w:r>
        <w:rPr>
          <w:rFonts w:ascii="標楷體" w:eastAsia="標楷體" w:hAnsi="標楷體" w:hint="eastAsia"/>
          <w:sz w:val="28"/>
          <w:szCs w:val="28"/>
        </w:rPr>
        <w:t>由委員</w:t>
      </w:r>
      <w:r w:rsidRPr="008C72B5">
        <w:rPr>
          <w:rFonts w:ascii="標楷體" w:eastAsia="標楷體" w:hAnsi="標楷體" w:hint="eastAsia"/>
          <w:sz w:val="28"/>
          <w:szCs w:val="28"/>
        </w:rPr>
        <w:t>填具</w:t>
      </w:r>
      <w:r>
        <w:rPr>
          <w:rFonts w:ascii="標楷體" w:eastAsia="標楷體" w:hAnsi="標楷體" w:hint="eastAsia"/>
          <w:sz w:val="28"/>
          <w:szCs w:val="28"/>
        </w:rPr>
        <w:t>事務查核</w:t>
      </w:r>
      <w:r w:rsidRPr="008C72B5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(如附表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至附表四)</w:t>
      </w:r>
      <w:r w:rsidRPr="008C72B5">
        <w:rPr>
          <w:rFonts w:ascii="標楷體" w:eastAsia="標楷體" w:hAnsi="標楷體" w:hint="eastAsia"/>
          <w:sz w:val="28"/>
          <w:szCs w:val="28"/>
        </w:rPr>
        <w:t>陳報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8C72B5">
        <w:rPr>
          <w:rFonts w:ascii="標楷體" w:eastAsia="標楷體" w:hAnsi="標楷體" w:hint="eastAsia"/>
          <w:sz w:val="28"/>
          <w:szCs w:val="28"/>
        </w:rPr>
        <w:t>長。</w:t>
      </w:r>
    </w:p>
    <w:p w:rsidR="0036213D" w:rsidRDefault="0036213D" w:rsidP="0036213D">
      <w:pPr>
        <w:kinsoku w:val="0"/>
        <w:overflowPunct w:val="0"/>
        <w:autoSpaceDE w:val="0"/>
        <w:autoSpaceDN w:val="0"/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D1291C">
        <w:rPr>
          <w:rFonts w:ascii="標楷體" w:eastAsia="標楷體" w:hAnsi="標楷體" w:hint="eastAsia"/>
          <w:sz w:val="28"/>
          <w:szCs w:val="28"/>
        </w:rPr>
        <w:t>、</w:t>
      </w:r>
      <w:r w:rsidRPr="008C72B5">
        <w:rPr>
          <w:rFonts w:ascii="標楷體" w:eastAsia="標楷體" w:hAnsi="標楷體" w:cs="Courier New" w:hint="eastAsia"/>
          <w:kern w:val="0"/>
          <w:sz w:val="28"/>
          <w:szCs w:val="28"/>
        </w:rPr>
        <w:t>本小組</w:t>
      </w:r>
      <w:r w:rsidRPr="008C72B5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cs="Courier New" w:hint="eastAsia"/>
          <w:kern w:val="0"/>
          <w:sz w:val="28"/>
          <w:szCs w:val="28"/>
        </w:rPr>
        <w:t>規定</w:t>
      </w:r>
      <w:r w:rsidRPr="008C72B5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查</w:t>
      </w:r>
      <w:r w:rsidRPr="008C72B5">
        <w:rPr>
          <w:rFonts w:ascii="標楷體" w:eastAsia="標楷體" w:hAnsi="標楷體" w:hint="eastAsia"/>
          <w:sz w:val="28"/>
          <w:szCs w:val="28"/>
        </w:rPr>
        <w:t>核時</w:t>
      </w:r>
      <w:r w:rsidRPr="008C72B5">
        <w:rPr>
          <w:rFonts w:ascii="標楷體" w:eastAsia="標楷體" w:hAnsi="標楷體" w:cs="Courier New" w:hint="eastAsia"/>
          <w:kern w:val="0"/>
          <w:sz w:val="28"/>
          <w:szCs w:val="28"/>
        </w:rPr>
        <w:t>，</w:t>
      </w:r>
      <w:r w:rsidRPr="008C72B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科（室）承辦人員</w:t>
      </w:r>
      <w:r w:rsidRPr="008C72B5">
        <w:rPr>
          <w:rFonts w:ascii="標楷體" w:eastAsia="標楷體" w:hAnsi="標楷體" w:hint="eastAsia"/>
          <w:sz w:val="28"/>
          <w:szCs w:val="28"/>
        </w:rPr>
        <w:t>應配合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8C72B5">
        <w:rPr>
          <w:rFonts w:ascii="標楷體" w:eastAsia="標楷體" w:hAnsi="標楷體" w:hint="eastAsia"/>
          <w:sz w:val="28"/>
          <w:szCs w:val="28"/>
        </w:rPr>
        <w:t>。</w:t>
      </w:r>
    </w:p>
    <w:p w:rsidR="0036213D" w:rsidRDefault="0036213D" w:rsidP="0036213D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D1291C">
        <w:rPr>
          <w:rFonts w:ascii="標楷體" w:eastAsia="標楷體" w:hAnsi="標楷體" w:hint="eastAsia"/>
          <w:sz w:val="28"/>
          <w:szCs w:val="28"/>
        </w:rPr>
        <w:t>本小組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委員</w:t>
      </w:r>
      <w:r w:rsidRPr="00D1291C">
        <w:rPr>
          <w:rFonts w:ascii="標楷體" w:eastAsia="標楷體" w:hAnsi="標楷體" w:hint="eastAsia"/>
          <w:sz w:val="28"/>
          <w:szCs w:val="28"/>
        </w:rPr>
        <w:t>均為無</w:t>
      </w:r>
      <w:proofErr w:type="gramEnd"/>
      <w:r w:rsidRPr="00D1291C">
        <w:rPr>
          <w:rFonts w:ascii="標楷體" w:eastAsia="標楷體" w:hAnsi="標楷體" w:hint="eastAsia"/>
          <w:sz w:val="28"/>
          <w:szCs w:val="28"/>
        </w:rPr>
        <w:t>給職。</w:t>
      </w:r>
    </w:p>
    <w:p w:rsidR="0036213D" w:rsidRPr="00A00348" w:rsidRDefault="0036213D" w:rsidP="0036213D">
      <w:pPr>
        <w:kinsoku w:val="0"/>
        <w:overflowPunct w:val="0"/>
        <w:autoSpaceDE w:val="0"/>
        <w:autoSpaceDN w:val="0"/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0D6270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本小組行政事務由本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處</w:t>
      </w:r>
      <w:r w:rsidRPr="000D6270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秘書室辦理。</w:t>
      </w:r>
    </w:p>
    <w:p w:rsidR="0036213D" w:rsidRDefault="0036213D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Pr="00663DB5">
        <w:rPr>
          <w:rFonts w:ascii="標楷體" w:eastAsia="標楷體" w:hAnsi="標楷體" w:cs="Arial" w:hint="eastAsia"/>
          <w:sz w:val="28"/>
          <w:szCs w:val="28"/>
        </w:rPr>
        <w:t>本小組所需經費，由本</w:t>
      </w:r>
      <w:r>
        <w:rPr>
          <w:rFonts w:ascii="標楷體" w:eastAsia="標楷體" w:hAnsi="標楷體" w:cs="Arial" w:hint="eastAsia"/>
          <w:sz w:val="28"/>
          <w:szCs w:val="28"/>
        </w:rPr>
        <w:t>處</w:t>
      </w:r>
      <w:r>
        <w:rPr>
          <w:rFonts w:ascii="標楷體" w:eastAsia="標楷體" w:hAnsi="標楷體" w:hint="eastAsia"/>
          <w:sz w:val="28"/>
          <w:szCs w:val="28"/>
        </w:rPr>
        <w:t>秘書室年度預算</w:t>
      </w:r>
      <w:r w:rsidRPr="00301CDD">
        <w:rPr>
          <w:rFonts w:ascii="標楷體" w:eastAsia="標楷體" w:hAnsi="標楷體" w:hint="eastAsia"/>
          <w:sz w:val="28"/>
          <w:szCs w:val="28"/>
        </w:rPr>
        <w:t>項下支應</w:t>
      </w:r>
      <w:r w:rsidRPr="00663DB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F2348E" w:rsidRDefault="00F2348E">
      <w:pPr>
        <w:rPr>
          <w:rFonts w:ascii="標楷體" w:eastAsia="標楷體" w:hAnsi="標楷體" w:cs="Arial"/>
          <w:sz w:val="28"/>
          <w:szCs w:val="28"/>
        </w:rPr>
      </w:pPr>
    </w:p>
    <w:p w:rsidR="00F2348E" w:rsidRDefault="00F2348E">
      <w:pPr>
        <w:rPr>
          <w:rFonts w:ascii="標楷體" w:eastAsia="標楷體" w:hAnsi="標楷體" w:cs="Arial"/>
          <w:sz w:val="28"/>
          <w:szCs w:val="28"/>
        </w:rPr>
      </w:pPr>
    </w:p>
    <w:p w:rsidR="00F2348E" w:rsidRPr="00D1291C" w:rsidRDefault="00C207D2" w:rsidP="00F2348E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/>
          <w:sz w:val="40"/>
          <w:szCs w:val="40"/>
        </w:rPr>
      </w:pPr>
      <w:r w:rsidRPr="00C207D2">
        <w:rPr>
          <w:rFonts w:ascii="標楷體" w:eastAsia="標楷體" w:hAnsi="標楷體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0;margin-top:-18pt;width:1in;height:22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" stroked="f">
            <v:textbox>
              <w:txbxContent>
                <w:p w:rsidR="00F2348E" w:rsidRDefault="00F2348E" w:rsidP="00F2348E">
                  <w:pPr>
                    <w:rPr>
                      <w:rFonts w:ascii="標楷體" w:eastAsia="標楷體" w:hAnsi="標楷體"/>
                    </w:rPr>
                  </w:pPr>
                  <w:r w:rsidRPr="00D1291C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表</w:t>
                  </w:r>
                  <w:proofErr w:type="gramStart"/>
                  <w:r w:rsidRPr="00D1291C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</w:p>
                <w:p w:rsidR="00F2348E" w:rsidRPr="00D1291C" w:rsidRDefault="00F2348E" w:rsidP="00F2348E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proofErr w:type="gramStart"/>
      <w:r w:rsidR="00F2348E" w:rsidRPr="00D1291C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F2348E">
        <w:rPr>
          <w:rFonts w:ascii="標楷體" w:eastAsia="標楷體" w:hAnsi="標楷體" w:hint="eastAsia"/>
          <w:sz w:val="40"/>
          <w:szCs w:val="40"/>
        </w:rPr>
        <w:t>中</w:t>
      </w:r>
      <w:r w:rsidR="00F2348E" w:rsidRPr="00D1291C">
        <w:rPr>
          <w:rFonts w:ascii="標楷體" w:eastAsia="標楷體" w:hAnsi="標楷體" w:hint="eastAsia"/>
          <w:sz w:val="40"/>
          <w:szCs w:val="40"/>
        </w:rPr>
        <w:t>市政府</w:t>
      </w:r>
      <w:r w:rsidR="00F2348E">
        <w:rPr>
          <w:rFonts w:ascii="標楷體" w:eastAsia="標楷體" w:hAnsi="標楷體" w:hint="eastAsia"/>
          <w:sz w:val="40"/>
          <w:szCs w:val="40"/>
        </w:rPr>
        <w:t xml:space="preserve">政風處    </w:t>
      </w:r>
      <w:r w:rsidR="00F2348E" w:rsidRPr="00D1291C">
        <w:rPr>
          <w:rFonts w:ascii="標楷體" w:eastAsia="標楷體" w:hAnsi="標楷體" w:hint="eastAsia"/>
          <w:sz w:val="40"/>
          <w:szCs w:val="40"/>
        </w:rPr>
        <w:t>年度事務管理（出納管理）查核表</w:t>
      </w:r>
    </w:p>
    <w:p w:rsidR="00F2348E" w:rsidRPr="00D1291C" w:rsidRDefault="00F2348E" w:rsidP="00F2348E">
      <w:pPr>
        <w:kinsoku w:val="0"/>
        <w:wordWrap w:val="0"/>
        <w:overflowPunct w:val="0"/>
        <w:autoSpaceDE w:val="0"/>
        <w:autoSpaceDN w:val="0"/>
        <w:spacing w:line="420" w:lineRule="exact"/>
        <w:jc w:val="right"/>
        <w:rPr>
          <w:rFonts w:ascii="標楷體" w:eastAsia="標楷體" w:hAnsi="標楷體"/>
          <w:sz w:val="28"/>
          <w:szCs w:val="28"/>
        </w:rPr>
      </w:pPr>
      <w:r w:rsidRPr="00D1291C">
        <w:rPr>
          <w:rFonts w:ascii="標楷體" w:eastAsia="標楷體" w:hAnsi="標楷體" w:hint="eastAsia"/>
          <w:sz w:val="28"/>
          <w:szCs w:val="28"/>
        </w:rPr>
        <w:t>查核日期：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540"/>
        <w:gridCol w:w="540"/>
        <w:gridCol w:w="1263"/>
        <w:gridCol w:w="1470"/>
      </w:tblGrid>
      <w:tr w:rsidR="00F2348E" w:rsidRPr="007B47F0" w:rsidTr="00822AFE">
        <w:tc>
          <w:tcPr>
            <w:tcW w:w="3228" w:type="pct"/>
            <w:vMerge w:val="restart"/>
            <w:vAlign w:val="center"/>
          </w:tcPr>
          <w:p w:rsidR="00F2348E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查核項目</w:t>
            </w:r>
          </w:p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依據出納管理手冊第55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089" w:type="pct"/>
            <w:gridSpan w:val="3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查核情形</w:t>
            </w:r>
          </w:p>
        </w:tc>
        <w:tc>
          <w:tcPr>
            <w:tcW w:w="683" w:type="pct"/>
            <w:vMerge w:val="restar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改進意見</w:t>
            </w:r>
          </w:p>
        </w:tc>
      </w:tr>
      <w:tr w:rsidR="00F2348E" w:rsidRPr="007B47F0" w:rsidTr="00822AFE">
        <w:tc>
          <w:tcPr>
            <w:tcW w:w="3228" w:type="pct"/>
            <w:vMerge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1" w:type="pc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87" w:type="pc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（說明）</w:t>
            </w:r>
          </w:p>
        </w:tc>
        <w:tc>
          <w:tcPr>
            <w:tcW w:w="683" w:type="pct"/>
            <w:vMerge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1.出納手續是否符合規定。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2.庫存現金數目，是否與會計紀錄符合，是否私自墊借或以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單據抵現情事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，是否與核定額度相符。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3.傳票送達後，辦理收付款項，是否迅速。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4.保管之票據、有價證券及其他保管品等，是否與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帳面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相符，是否每月提供經奉核之存庫保管品專戶之明細資料供採購單位勾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用。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5.各種出納帳表，是否齊全，相關紀錄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詳</w:t>
            </w: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實完備。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6.收付款項，是否隨時登帳及依規定期限悉數辦理繳庫。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7.暫收款、收據貼印花及保管時間，是否能遵照規定辦理。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8.零用金支付之每案金額是否超過一定金額，保管是否妥善，是否隨時登記零用金備查簿，結存數與未報銷單據金額之總額，是否與零用金之金額相符。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9.自行收納之各項收入，是否依照規定保管、使用自行收納款項收據。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10.自行收納款項收據之使用是否良善。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11.現金、票據、有價證券及其他保管品等之出納是否依照規定程序處理，是否隨時登記，實際結存金額與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帳面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結存是否相符。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12.公庫或金融機構所送機關專戶存款對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帳單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及保管品對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帳單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與帳載數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核對，如有差額，出納管理單位是否查明其發生原因是否正當，並編製「存款差額解釋表」等。對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帳單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回單是否儘速寄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回原代庫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機構。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13.出納管理人員是否任相同工作六年以上之情形，休假代理制度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貫徹實施。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348E" w:rsidRPr="00D1291C" w:rsidRDefault="00F2348E" w:rsidP="00F2348E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/>
          <w:sz w:val="28"/>
          <w:szCs w:val="28"/>
        </w:rPr>
        <w:sectPr w:rsidR="00F2348E" w:rsidRPr="00D1291C" w:rsidSect="008A36FE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  <w:r w:rsidRPr="00D1291C">
        <w:rPr>
          <w:rFonts w:ascii="標楷體" w:eastAsia="標楷體" w:hAnsi="標楷體" w:hint="eastAsia"/>
          <w:sz w:val="28"/>
          <w:szCs w:val="28"/>
        </w:rPr>
        <w:t xml:space="preserve"> 查核小組                         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1291C">
        <w:rPr>
          <w:rFonts w:ascii="標楷體" w:eastAsia="標楷體" w:hAnsi="標楷體" w:hint="eastAsia"/>
          <w:sz w:val="28"/>
          <w:szCs w:val="28"/>
        </w:rPr>
        <w:t>長</w:t>
      </w:r>
      <w:r w:rsidR="00C207D2">
        <w:rPr>
          <w:rFonts w:ascii="標楷體" w:eastAsia="標楷體" w:hAnsi="標楷體"/>
          <w:noProof/>
          <w:sz w:val="28"/>
          <w:szCs w:val="28"/>
        </w:rPr>
        <w:pict>
          <v:group id="畫布 4" o:spid="_x0000_s1031" editas="canvas" style="position:absolute;margin-left:0;margin-top:-277.2pt;width:522pt;height:315pt;z-index:-251656192;mso-position-horizontal-relative:text;mso-position-vertical-relative:text" coordsize="6629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TH/M3gAAAACQEAAA8AAAAAAAAAAAAA&#10;AAAAbgMAAGRycy9kb3ducmV2LnhtbFBLBQYAAAAABAAEAPMAAAB7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6294;height:40005;visibility:visible">
              <v:fill o:detectmouseclick="t"/>
              <v:path o:connecttype="none"/>
            </v:shape>
          </v:group>
        </w:pict>
      </w:r>
    </w:p>
    <w:p w:rsidR="00F2348E" w:rsidRPr="00D1291C" w:rsidRDefault="00C207D2" w:rsidP="00F2348E">
      <w:pPr>
        <w:kinsoku w:val="0"/>
        <w:overflowPunct w:val="0"/>
        <w:autoSpaceDE w:val="0"/>
        <w:autoSpaceDN w:val="0"/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文字方塊 3" o:spid="_x0000_s1030" type="#_x0000_t202" style="position:absolute;left:0;text-align:left;margin-left:0;margin-top:-17.85pt;width:1in;height:22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" stroked="f">
            <v:textbox>
              <w:txbxContent>
                <w:p w:rsidR="00F2348E" w:rsidRPr="00D1291C" w:rsidRDefault="00F2348E" w:rsidP="00F2348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附表二</w:t>
                  </w:r>
                </w:p>
              </w:txbxContent>
            </v:textbox>
          </v:shape>
        </w:pict>
      </w:r>
      <w:proofErr w:type="gramStart"/>
      <w:r w:rsidR="00F2348E" w:rsidRPr="00D1291C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F2348E">
        <w:rPr>
          <w:rFonts w:ascii="標楷體" w:eastAsia="標楷體" w:hAnsi="標楷體" w:hint="eastAsia"/>
          <w:sz w:val="40"/>
          <w:szCs w:val="40"/>
        </w:rPr>
        <w:t>中</w:t>
      </w:r>
      <w:r w:rsidR="00F2348E" w:rsidRPr="00D1291C">
        <w:rPr>
          <w:rFonts w:ascii="標楷體" w:eastAsia="標楷體" w:hAnsi="標楷體" w:hint="eastAsia"/>
          <w:sz w:val="40"/>
          <w:szCs w:val="40"/>
        </w:rPr>
        <w:t>市政府</w:t>
      </w:r>
      <w:r w:rsidR="00F2348E">
        <w:rPr>
          <w:rFonts w:ascii="標楷體" w:eastAsia="標楷體" w:hAnsi="標楷體" w:hint="eastAsia"/>
          <w:sz w:val="40"/>
          <w:szCs w:val="40"/>
        </w:rPr>
        <w:t xml:space="preserve">政風處    </w:t>
      </w:r>
      <w:r w:rsidR="00F2348E" w:rsidRPr="00D1291C">
        <w:rPr>
          <w:rFonts w:ascii="標楷體" w:eastAsia="標楷體" w:hAnsi="標楷體" w:hint="eastAsia"/>
          <w:sz w:val="40"/>
          <w:szCs w:val="40"/>
        </w:rPr>
        <w:t>年度事務管理（車輛管理）</w:t>
      </w:r>
      <w:r w:rsidR="00F2348E">
        <w:rPr>
          <w:rFonts w:ascii="標楷體" w:eastAsia="標楷體" w:hAnsi="標楷體" w:hint="eastAsia"/>
          <w:sz w:val="40"/>
          <w:szCs w:val="40"/>
        </w:rPr>
        <w:t>查</w:t>
      </w:r>
      <w:r w:rsidR="00F2348E" w:rsidRPr="00D1291C">
        <w:rPr>
          <w:rFonts w:ascii="標楷體" w:eastAsia="標楷體" w:hAnsi="標楷體" w:hint="eastAsia"/>
          <w:sz w:val="40"/>
          <w:szCs w:val="40"/>
        </w:rPr>
        <w:t>核表</w:t>
      </w:r>
    </w:p>
    <w:p w:rsidR="00F2348E" w:rsidRPr="00D1291C" w:rsidRDefault="00F2348E" w:rsidP="00F2348E">
      <w:pPr>
        <w:kinsoku w:val="0"/>
        <w:wordWrap w:val="0"/>
        <w:overflowPunct w:val="0"/>
        <w:autoSpaceDE w:val="0"/>
        <w:autoSpaceDN w:val="0"/>
        <w:spacing w:line="420" w:lineRule="exact"/>
        <w:jc w:val="right"/>
        <w:rPr>
          <w:rFonts w:ascii="標楷體" w:eastAsia="標楷體" w:hAnsi="標楷體"/>
          <w:sz w:val="28"/>
          <w:szCs w:val="28"/>
        </w:rPr>
      </w:pPr>
      <w:r w:rsidRPr="00D1291C">
        <w:rPr>
          <w:rFonts w:ascii="標楷體" w:eastAsia="標楷體" w:hAnsi="標楷體" w:hint="eastAsia"/>
          <w:sz w:val="28"/>
          <w:szCs w:val="28"/>
        </w:rPr>
        <w:t>查核日期：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538"/>
        <w:gridCol w:w="540"/>
        <w:gridCol w:w="1266"/>
        <w:gridCol w:w="1470"/>
      </w:tblGrid>
      <w:tr w:rsidR="00F2348E" w:rsidRPr="007B47F0" w:rsidTr="00822AFE">
        <w:tc>
          <w:tcPr>
            <w:tcW w:w="3228" w:type="pct"/>
            <w:vMerge w:val="restart"/>
            <w:vAlign w:val="center"/>
          </w:tcPr>
          <w:p w:rsidR="00F2348E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依據車輛管理手冊相關規定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089" w:type="pct"/>
            <w:gridSpan w:val="3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檢核情形</w:t>
            </w:r>
          </w:p>
        </w:tc>
        <w:tc>
          <w:tcPr>
            <w:tcW w:w="683" w:type="pct"/>
            <w:vMerge w:val="restar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改進意見</w:t>
            </w:r>
          </w:p>
        </w:tc>
      </w:tr>
      <w:tr w:rsidR="00F2348E" w:rsidRPr="007B47F0" w:rsidTr="00822AFE">
        <w:tc>
          <w:tcPr>
            <w:tcW w:w="3228" w:type="pct"/>
            <w:vMerge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1" w:type="pc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88" w:type="pc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（說明）</w:t>
            </w:r>
          </w:p>
        </w:tc>
        <w:tc>
          <w:tcPr>
            <w:tcW w:w="683" w:type="pct"/>
            <w:vMerge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1.各項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登記表卡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，是否完備。</w:t>
            </w: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2.車輛調派是否建立制度，切實執行。</w:t>
            </w: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3.車輛用油（汽油、柴油），是否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共同供應契約方式辦理，並憑加油卡加油。</w:t>
            </w: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4.油料管理，是否嚴密，里程紀錄有無稽核。</w:t>
            </w: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5.車輛檢查，是否按時辦理，有無檢查紀錄或報告。</w:t>
            </w: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6.車輛保養，是否按照規定切實實施，保養必要之工具，是否完全。</w:t>
            </w: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7.車輛修理，是否嚴格控制，並按規定辦理。</w:t>
            </w: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8.駕駛人是否依時填報各項規定表報。</w:t>
            </w: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851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348E" w:rsidRPr="00D1291C" w:rsidRDefault="00F2348E" w:rsidP="00F2348E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/>
          <w:sz w:val="28"/>
          <w:szCs w:val="28"/>
        </w:rPr>
        <w:sectPr w:rsidR="00F2348E" w:rsidRPr="00D1291C" w:rsidSect="008A36FE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查</w:t>
      </w:r>
      <w:r w:rsidRPr="00D1291C">
        <w:rPr>
          <w:rFonts w:ascii="標楷體" w:eastAsia="標楷體" w:hAnsi="標楷體" w:hint="eastAsia"/>
          <w:sz w:val="28"/>
          <w:szCs w:val="28"/>
        </w:rPr>
        <w:t xml:space="preserve">核小組                         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1291C">
        <w:rPr>
          <w:rFonts w:ascii="標楷體" w:eastAsia="標楷體" w:hAnsi="標楷體" w:hint="eastAsia"/>
          <w:sz w:val="28"/>
          <w:szCs w:val="28"/>
        </w:rPr>
        <w:t>長</w:t>
      </w:r>
    </w:p>
    <w:p w:rsidR="00F2348E" w:rsidRPr="00180876" w:rsidRDefault="00C207D2" w:rsidP="00F2348E">
      <w:pPr>
        <w:kinsoku w:val="0"/>
        <w:overflowPunct w:val="0"/>
        <w:autoSpaceDE w:val="0"/>
        <w:autoSpaceDN w:val="0"/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文字方塊 2" o:spid="_x0000_s1028" type="#_x0000_t202" style="position:absolute;left:0;text-align:left;margin-left:0;margin-top:-18pt;width:1in;height:22.1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" stroked="f">
            <v:textbox>
              <w:txbxContent>
                <w:p w:rsidR="00F2348E" w:rsidRPr="00D1291C" w:rsidRDefault="00F2348E" w:rsidP="00F2348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附表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proofErr w:type="gramStart"/>
      <w:r w:rsidR="00F2348E" w:rsidRPr="00180876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F2348E">
        <w:rPr>
          <w:rFonts w:ascii="標楷體" w:eastAsia="標楷體" w:hAnsi="標楷體" w:hint="eastAsia"/>
          <w:sz w:val="40"/>
          <w:szCs w:val="40"/>
        </w:rPr>
        <w:t>中</w:t>
      </w:r>
      <w:r w:rsidR="00F2348E" w:rsidRPr="00180876">
        <w:rPr>
          <w:rFonts w:ascii="標楷體" w:eastAsia="標楷體" w:hAnsi="標楷體" w:hint="eastAsia"/>
          <w:sz w:val="40"/>
          <w:szCs w:val="40"/>
        </w:rPr>
        <w:t>市政府</w:t>
      </w:r>
      <w:r w:rsidR="00F2348E">
        <w:rPr>
          <w:rFonts w:ascii="標楷體" w:eastAsia="標楷體" w:hAnsi="標楷體" w:hint="eastAsia"/>
          <w:sz w:val="40"/>
          <w:szCs w:val="40"/>
        </w:rPr>
        <w:t xml:space="preserve">政風處    </w:t>
      </w:r>
      <w:r w:rsidR="00F2348E" w:rsidRPr="00180876">
        <w:rPr>
          <w:rFonts w:ascii="標楷體" w:eastAsia="標楷體" w:hAnsi="標楷體" w:hint="eastAsia"/>
          <w:sz w:val="40"/>
          <w:szCs w:val="40"/>
        </w:rPr>
        <w:t>年度事務管理（物品管理）</w:t>
      </w:r>
      <w:r w:rsidR="00F2348E">
        <w:rPr>
          <w:rFonts w:ascii="標楷體" w:eastAsia="標楷體" w:hAnsi="標楷體" w:hint="eastAsia"/>
          <w:sz w:val="40"/>
          <w:szCs w:val="40"/>
        </w:rPr>
        <w:t>查</w:t>
      </w:r>
      <w:r w:rsidR="00F2348E" w:rsidRPr="00180876">
        <w:rPr>
          <w:rFonts w:ascii="標楷體" w:eastAsia="標楷體" w:hAnsi="標楷體" w:hint="eastAsia"/>
          <w:sz w:val="40"/>
          <w:szCs w:val="40"/>
        </w:rPr>
        <w:t>核表</w:t>
      </w:r>
    </w:p>
    <w:p w:rsidR="00F2348E" w:rsidRPr="00D1291C" w:rsidRDefault="00F2348E" w:rsidP="00F2348E">
      <w:pPr>
        <w:kinsoku w:val="0"/>
        <w:wordWrap w:val="0"/>
        <w:overflowPunct w:val="0"/>
        <w:autoSpaceDE w:val="0"/>
        <w:autoSpaceDN w:val="0"/>
        <w:spacing w:line="420" w:lineRule="exact"/>
        <w:jc w:val="right"/>
        <w:rPr>
          <w:rFonts w:ascii="標楷體" w:eastAsia="標楷體" w:hAnsi="標楷體"/>
          <w:sz w:val="28"/>
          <w:szCs w:val="28"/>
        </w:rPr>
      </w:pPr>
      <w:r w:rsidRPr="00D1291C">
        <w:rPr>
          <w:rFonts w:ascii="標楷體" w:eastAsia="標楷體" w:hAnsi="標楷體" w:hint="eastAsia"/>
          <w:sz w:val="28"/>
          <w:szCs w:val="28"/>
        </w:rPr>
        <w:t>查核日期：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19"/>
        <w:gridCol w:w="521"/>
        <w:gridCol w:w="547"/>
        <w:gridCol w:w="1259"/>
        <w:gridCol w:w="15"/>
        <w:gridCol w:w="1453"/>
      </w:tblGrid>
      <w:tr w:rsidR="00F2348E" w:rsidRPr="007B47F0" w:rsidTr="00822AFE">
        <w:tc>
          <w:tcPr>
            <w:tcW w:w="3228" w:type="pct"/>
            <w:vMerge w:val="restart"/>
            <w:vAlign w:val="center"/>
          </w:tcPr>
          <w:p w:rsidR="00F2348E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依據物品管理手冊第37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090" w:type="pct"/>
            <w:gridSpan w:val="4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檢核情形</w:t>
            </w:r>
          </w:p>
        </w:tc>
        <w:tc>
          <w:tcPr>
            <w:tcW w:w="682" w:type="pct"/>
            <w:gridSpan w:val="2"/>
            <w:vMerge w:val="restar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改進意見</w:t>
            </w:r>
          </w:p>
        </w:tc>
      </w:tr>
      <w:tr w:rsidR="00F2348E" w:rsidRPr="007B47F0" w:rsidTr="00822AFE">
        <w:tc>
          <w:tcPr>
            <w:tcW w:w="3228" w:type="pct"/>
            <w:vMerge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4" w:type="pc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85" w:type="pc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（說明）</w:t>
            </w:r>
          </w:p>
        </w:tc>
        <w:tc>
          <w:tcPr>
            <w:tcW w:w="682" w:type="pct"/>
            <w:gridSpan w:val="2"/>
            <w:vMerge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1.各類非消耗品之使用期限，是否詳細規定。</w:t>
            </w: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2.物品採購作業，是否依規定辦理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請購並經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核准，採購是否依政府採購法規定辦理。</w:t>
            </w: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3.物品驗收，是否依照規定手續辦理。</w:t>
            </w: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4.庫存物品，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是否帳物相符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5.庫存物品是否分類，放置是否整齊。</w:t>
            </w: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6.物品之核發，是否按照領用標準及程序，切實執行。</w:t>
            </w: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7.物品登記，是否確實。</w:t>
            </w: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8.物品是否儲藏適當處所。</w:t>
            </w: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9.廢品是否依規定辦理。</w:t>
            </w: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10.非消耗品是否每年至少實施盤點一次及作成盤點紀錄，並由機關首長指定政風、會計、檢核單位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派員監盤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。盤存情形及盤點紀錄是否陳報機關首長核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閱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737"/>
        </w:trPr>
        <w:tc>
          <w:tcPr>
            <w:tcW w:w="3237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pct"/>
            <w:gridSpan w:val="2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348E" w:rsidRPr="00D1291C" w:rsidRDefault="00F2348E" w:rsidP="00F2348E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/>
          <w:sz w:val="28"/>
          <w:szCs w:val="28"/>
        </w:rPr>
        <w:sectPr w:rsidR="00F2348E" w:rsidRPr="00D1291C" w:rsidSect="008A36FE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查</w:t>
      </w:r>
      <w:r w:rsidRPr="00D1291C">
        <w:rPr>
          <w:rFonts w:ascii="標楷體" w:eastAsia="標楷體" w:hAnsi="標楷體" w:hint="eastAsia"/>
          <w:sz w:val="28"/>
          <w:szCs w:val="28"/>
        </w:rPr>
        <w:t xml:space="preserve">核小組                         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1291C">
        <w:rPr>
          <w:rFonts w:ascii="標楷體" w:eastAsia="標楷體" w:hAnsi="標楷體" w:hint="eastAsia"/>
          <w:sz w:val="28"/>
          <w:szCs w:val="28"/>
        </w:rPr>
        <w:t>長</w:t>
      </w:r>
    </w:p>
    <w:p w:rsidR="00F2348E" w:rsidRPr="00180876" w:rsidRDefault="00C207D2" w:rsidP="00F2348E">
      <w:pPr>
        <w:kinsoku w:val="0"/>
        <w:overflowPunct w:val="0"/>
        <w:autoSpaceDE w:val="0"/>
        <w:autoSpaceDN w:val="0"/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文字方塊 1" o:spid="_x0000_s1029" type="#_x0000_t202" style="position:absolute;left:0;text-align:left;margin-left:0;margin-top:-18pt;width:1in;height:22.1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" stroked="f">
            <v:textbox>
              <w:txbxContent>
                <w:p w:rsidR="00F2348E" w:rsidRPr="00D1291C" w:rsidRDefault="00F2348E" w:rsidP="00F2348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附表四</w:t>
                  </w:r>
                </w:p>
              </w:txbxContent>
            </v:textbox>
          </v:shape>
        </w:pict>
      </w:r>
      <w:proofErr w:type="gramStart"/>
      <w:r w:rsidR="00F2348E" w:rsidRPr="00180876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F2348E">
        <w:rPr>
          <w:rFonts w:ascii="標楷體" w:eastAsia="標楷體" w:hAnsi="標楷體" w:hint="eastAsia"/>
          <w:sz w:val="40"/>
          <w:szCs w:val="40"/>
        </w:rPr>
        <w:t>中</w:t>
      </w:r>
      <w:r w:rsidR="00F2348E" w:rsidRPr="00180876">
        <w:rPr>
          <w:rFonts w:ascii="標楷體" w:eastAsia="標楷體" w:hAnsi="標楷體" w:hint="eastAsia"/>
          <w:sz w:val="40"/>
          <w:szCs w:val="40"/>
        </w:rPr>
        <w:t>市政府</w:t>
      </w:r>
      <w:r w:rsidR="00F2348E">
        <w:rPr>
          <w:rFonts w:ascii="標楷體" w:eastAsia="標楷體" w:hAnsi="標楷體" w:hint="eastAsia"/>
          <w:sz w:val="40"/>
          <w:szCs w:val="40"/>
        </w:rPr>
        <w:t xml:space="preserve">政風處    </w:t>
      </w:r>
      <w:r w:rsidR="00F2348E" w:rsidRPr="00180876">
        <w:rPr>
          <w:rFonts w:ascii="標楷體" w:eastAsia="標楷體" w:hAnsi="標楷體" w:hint="eastAsia"/>
          <w:sz w:val="40"/>
          <w:szCs w:val="40"/>
        </w:rPr>
        <w:t>年度事務管理（財產管理）檢核表</w:t>
      </w:r>
    </w:p>
    <w:p w:rsidR="00F2348E" w:rsidRPr="00D1291C" w:rsidRDefault="00F2348E" w:rsidP="00F2348E">
      <w:pPr>
        <w:kinsoku w:val="0"/>
        <w:wordWrap w:val="0"/>
        <w:overflowPunct w:val="0"/>
        <w:autoSpaceDE w:val="0"/>
        <w:autoSpaceDN w:val="0"/>
        <w:spacing w:line="420" w:lineRule="exact"/>
        <w:jc w:val="right"/>
        <w:rPr>
          <w:rFonts w:ascii="標楷體" w:eastAsia="標楷體" w:hAnsi="標楷體"/>
          <w:sz w:val="28"/>
          <w:szCs w:val="28"/>
        </w:rPr>
      </w:pPr>
      <w:r w:rsidRPr="00D1291C">
        <w:rPr>
          <w:rFonts w:ascii="標楷體" w:eastAsia="標楷體" w:hAnsi="標楷體" w:hint="eastAsia"/>
          <w:sz w:val="28"/>
          <w:szCs w:val="28"/>
        </w:rPr>
        <w:t>查核日期：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7"/>
        <w:gridCol w:w="536"/>
        <w:gridCol w:w="536"/>
        <w:gridCol w:w="1254"/>
        <w:gridCol w:w="1459"/>
      </w:tblGrid>
      <w:tr w:rsidR="00F2348E" w:rsidRPr="007B47F0" w:rsidTr="00822AFE">
        <w:tc>
          <w:tcPr>
            <w:tcW w:w="3228" w:type="pct"/>
            <w:vMerge w:val="restart"/>
            <w:vAlign w:val="center"/>
          </w:tcPr>
          <w:p w:rsidR="00F2348E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  <w:p w:rsidR="00F2348E" w:rsidRPr="007B47F0" w:rsidRDefault="00F2348E" w:rsidP="00822AFE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（依據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有財產管理自治條例及國有公財產管理相關規定）</w:t>
            </w:r>
          </w:p>
        </w:tc>
        <w:tc>
          <w:tcPr>
            <w:tcW w:w="1089" w:type="pct"/>
            <w:gridSpan w:val="3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檢核情形</w:t>
            </w:r>
          </w:p>
        </w:tc>
        <w:tc>
          <w:tcPr>
            <w:tcW w:w="683" w:type="pct"/>
            <w:vMerge w:val="restar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改進意見</w:t>
            </w:r>
          </w:p>
        </w:tc>
      </w:tr>
      <w:tr w:rsidR="00F2348E" w:rsidRPr="007B47F0" w:rsidTr="00822AFE">
        <w:tc>
          <w:tcPr>
            <w:tcW w:w="3228" w:type="pct"/>
            <w:vMerge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1" w:type="pc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87" w:type="pct"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（說明）</w:t>
            </w:r>
          </w:p>
        </w:tc>
        <w:tc>
          <w:tcPr>
            <w:tcW w:w="683" w:type="pct"/>
            <w:vMerge/>
            <w:vAlign w:val="center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1.經管之財產是否依規定辦理登記或確定其權屬及其管理、使用及收益是否符合規定。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2.財產帳、卡是否參照國有財產產籍管理作業要點規定設置。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3.財產價值之登記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是否參依國有財產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產籍管理作業要點第七點規定計價標準辦理。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4.經管之財產是否依規定定期實施盤點，並作成紀錄。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5.對盤點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發現帳物不符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（有帳無物、有物無帳）等缺失，是否追蹤處理。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6.經管之不動產是否有用途廢止或被占用情形及其後續處理計畫。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7.經管之珍貴動產、不動產是否依中央政府各機關珍貴動產不動產管理要點規定管理。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8.提供使用之財物，是否訂立契約，依約行事，並辦理點交。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9.機關首長、主管人員或保管財產人員異動時，對於財產之交接，是否依公務人員交代條例規定辦理，並按照財產管理單位之財產紀錄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列冊點交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10.員工離職時，是否已將保管或使用之財產全數交還。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11.財產之保養狀況，是否依期檢查，損壞之財產是否及時整修或報廢。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12.廢舊不用之財產，是否及時處置或利用。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13.報廢財產之變賣，是否依照各機關奉准報廢財產變賣及估價作業程序規定辦理。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48E" w:rsidRPr="007B47F0" w:rsidTr="00822AFE">
        <w:trPr>
          <w:trHeight w:val="1037"/>
        </w:trPr>
        <w:tc>
          <w:tcPr>
            <w:tcW w:w="3228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14.財產報告是否與主（會）計之財產帳目相符並</w:t>
            </w:r>
            <w:proofErr w:type="gramStart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按時造送</w:t>
            </w:r>
            <w:proofErr w:type="gramEnd"/>
            <w:r w:rsidRPr="007B47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</w:tcPr>
          <w:p w:rsidR="00F2348E" w:rsidRPr="007B47F0" w:rsidRDefault="00F2348E" w:rsidP="00822AF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348E" w:rsidRPr="00D1291C" w:rsidRDefault="00F2348E" w:rsidP="00F2348E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查</w:t>
      </w:r>
      <w:r w:rsidRPr="00D1291C">
        <w:rPr>
          <w:rFonts w:ascii="標楷體" w:eastAsia="標楷體" w:hAnsi="標楷體" w:hint="eastAsia"/>
          <w:sz w:val="28"/>
          <w:szCs w:val="28"/>
        </w:rPr>
        <w:t xml:space="preserve">核小組                         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1291C">
        <w:rPr>
          <w:rFonts w:ascii="標楷體" w:eastAsia="標楷體" w:hAnsi="標楷體" w:hint="eastAsia"/>
          <w:sz w:val="28"/>
          <w:szCs w:val="28"/>
        </w:rPr>
        <w:t>長</w:t>
      </w:r>
    </w:p>
    <w:p w:rsidR="00F2348E" w:rsidRDefault="00F2348E">
      <w:pPr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</w:p>
    <w:p w:rsidR="00F2348E" w:rsidRDefault="00F2348E">
      <w:pPr>
        <w:rPr>
          <w:rFonts w:ascii="標楷體" w:eastAsia="標楷體" w:hAnsi="標楷體" w:cs="Arial"/>
          <w:sz w:val="28"/>
          <w:szCs w:val="28"/>
        </w:rPr>
      </w:pPr>
    </w:p>
    <w:p w:rsidR="00F2348E" w:rsidRPr="00F2348E" w:rsidRDefault="00F2348E"/>
    <w:sectPr w:rsidR="00F2348E" w:rsidRPr="00F2348E" w:rsidSect="007843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11" w:rsidRDefault="001D0111" w:rsidP="00F2348E">
      <w:r>
        <w:separator/>
      </w:r>
    </w:p>
  </w:endnote>
  <w:endnote w:type="continuationSeparator" w:id="0">
    <w:p w:rsidR="001D0111" w:rsidRDefault="001D0111" w:rsidP="00F2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11" w:rsidRDefault="001D0111" w:rsidP="00F2348E">
      <w:r>
        <w:separator/>
      </w:r>
    </w:p>
  </w:footnote>
  <w:footnote w:type="continuationSeparator" w:id="0">
    <w:p w:rsidR="001D0111" w:rsidRDefault="001D0111" w:rsidP="00F23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13D"/>
    <w:rsid w:val="001D0111"/>
    <w:rsid w:val="0036213D"/>
    <w:rsid w:val="00466DAB"/>
    <w:rsid w:val="007843E3"/>
    <w:rsid w:val="008216D0"/>
    <w:rsid w:val="00837565"/>
    <w:rsid w:val="00C207D2"/>
    <w:rsid w:val="00D45CA2"/>
    <w:rsid w:val="00DC218E"/>
    <w:rsid w:val="00F2348E"/>
    <w:rsid w:val="00F9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sid w:val="0036213D"/>
    <w:rPr>
      <w:rFonts w:ascii="sөũ" w:hAnsi="sөũ" w:hint="defaul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4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43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4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48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421</Words>
  <Characters>2402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葉雅寬</dc:creator>
  <cp:lastModifiedBy>cakica35</cp:lastModifiedBy>
  <cp:revision>2</cp:revision>
  <cp:lastPrinted>2016-12-22T07:55:00Z</cp:lastPrinted>
  <dcterms:created xsi:type="dcterms:W3CDTF">2016-12-27T03:39:00Z</dcterms:created>
  <dcterms:modified xsi:type="dcterms:W3CDTF">2016-12-27T03:39:00Z</dcterms:modified>
</cp:coreProperties>
</file>