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71474" w:rsidRPr="0083133E" w:rsidRDefault="00471474" w:rsidP="00827EF5">
      <w:pPr>
        <w:ind w:left="801" w:hangingChars="200" w:hanging="801"/>
        <w:rPr>
          <w:rFonts w:ascii="標楷體" w:eastAsia="標楷體" w:hAnsi="標楷體"/>
          <w:b/>
          <w:sz w:val="40"/>
          <w:szCs w:val="40"/>
        </w:rPr>
      </w:pPr>
      <w:proofErr w:type="gramStart"/>
      <w:r w:rsidRPr="0083133E">
        <w:rPr>
          <w:rFonts w:ascii="標楷體" w:eastAsia="標楷體" w:hAnsi="標楷體" w:hint="eastAsia"/>
          <w:b/>
          <w:sz w:val="40"/>
          <w:szCs w:val="40"/>
        </w:rPr>
        <w:t>臺</w:t>
      </w:r>
      <w:proofErr w:type="gramEnd"/>
      <w:r w:rsidRPr="0083133E">
        <w:rPr>
          <w:rFonts w:ascii="標楷體" w:eastAsia="標楷體" w:hAnsi="標楷體" w:hint="eastAsia"/>
          <w:b/>
          <w:sz w:val="40"/>
          <w:szCs w:val="40"/>
        </w:rPr>
        <w:t>中市政府及各區公所調解行政實施要點</w:t>
      </w:r>
    </w:p>
    <w:p w:rsidR="00471474" w:rsidRPr="0083133E" w:rsidRDefault="00BD7F39" w:rsidP="0057771E">
      <w:pPr>
        <w:spacing w:line="400" w:lineRule="exact"/>
        <w:ind w:right="200"/>
        <w:rPr>
          <w:rFonts w:ascii="標楷體" w:eastAsia="標楷體" w:hAnsi="標楷體"/>
          <w:sz w:val="20"/>
        </w:rPr>
      </w:pPr>
      <w:r>
        <w:rPr>
          <w:rFonts w:ascii="標楷體" w:eastAsia="標楷體" w:hAnsi="標楷體" w:hint="eastAsia"/>
          <w:sz w:val="20"/>
        </w:rPr>
        <w:t xml:space="preserve">                         </w:t>
      </w:r>
      <w:bookmarkStart w:id="0" w:name="_GoBack"/>
      <w:bookmarkEnd w:id="0"/>
      <w:r w:rsidR="003F5244" w:rsidRPr="0083133E">
        <w:rPr>
          <w:rFonts w:ascii="標楷體" w:eastAsia="標楷體" w:hAnsi="標楷體" w:hint="eastAsia"/>
          <w:sz w:val="20"/>
        </w:rPr>
        <w:t>中華民國99年12月29日府授法規字第0991000375號函訂定</w:t>
      </w:r>
    </w:p>
    <w:p w:rsidR="003F5244" w:rsidRPr="0083133E" w:rsidRDefault="003F5244" w:rsidP="00BD7F39">
      <w:pPr>
        <w:spacing w:line="400" w:lineRule="exact"/>
        <w:ind w:right="800"/>
        <w:jc w:val="right"/>
        <w:rPr>
          <w:rFonts w:ascii="標楷體" w:eastAsia="標楷體" w:hAnsi="標楷體"/>
          <w:sz w:val="20"/>
        </w:rPr>
      </w:pPr>
      <w:r w:rsidRPr="0083133E">
        <w:rPr>
          <w:rFonts w:ascii="標楷體" w:eastAsia="標楷體" w:hAnsi="標楷體" w:hint="eastAsia"/>
          <w:sz w:val="20"/>
        </w:rPr>
        <w:t>中華民國103年10月30日</w:t>
      </w:r>
      <w:proofErr w:type="gramStart"/>
      <w:r w:rsidRPr="0083133E">
        <w:rPr>
          <w:rFonts w:ascii="標楷體" w:eastAsia="標楷體" w:hAnsi="標楷體" w:hint="eastAsia"/>
          <w:sz w:val="20"/>
        </w:rPr>
        <w:t>府授法調字</w:t>
      </w:r>
      <w:proofErr w:type="gramEnd"/>
      <w:r w:rsidRPr="0083133E">
        <w:rPr>
          <w:rFonts w:ascii="標楷體" w:eastAsia="標楷體" w:hAnsi="標楷體" w:hint="eastAsia"/>
          <w:sz w:val="20"/>
        </w:rPr>
        <w:t>第1030221135號函修正</w:t>
      </w:r>
    </w:p>
    <w:p w:rsidR="003F5244" w:rsidRPr="0083133E" w:rsidRDefault="00BD7F39" w:rsidP="00006497">
      <w:pPr>
        <w:spacing w:line="400" w:lineRule="exact"/>
        <w:ind w:right="-1"/>
        <w:rPr>
          <w:rFonts w:ascii="細明體" w:eastAsia="細明體" w:hAnsi="細明體"/>
          <w:sz w:val="28"/>
          <w:szCs w:val="28"/>
        </w:rPr>
      </w:pPr>
      <w:r>
        <w:rPr>
          <w:rFonts w:ascii="標楷體" w:eastAsia="標楷體" w:hAnsi="標楷體" w:hint="eastAsia"/>
          <w:sz w:val="20"/>
        </w:rPr>
        <w:t xml:space="preserve">                        </w:t>
      </w:r>
      <w:r w:rsidR="00006497" w:rsidRPr="0083133E">
        <w:rPr>
          <w:rFonts w:ascii="標楷體" w:eastAsia="標楷體" w:hAnsi="標楷體" w:hint="eastAsia"/>
          <w:sz w:val="20"/>
        </w:rPr>
        <w:t xml:space="preserve"> </w:t>
      </w:r>
      <w:r w:rsidR="003F5244" w:rsidRPr="0083133E">
        <w:rPr>
          <w:rFonts w:ascii="標楷體" w:eastAsia="標楷體" w:hAnsi="標楷體" w:hint="eastAsia"/>
          <w:sz w:val="20"/>
        </w:rPr>
        <w:t>中華民國</w:t>
      </w:r>
      <w:proofErr w:type="gramStart"/>
      <w:r w:rsidR="003F5244" w:rsidRPr="0083133E">
        <w:rPr>
          <w:rFonts w:ascii="標楷體" w:eastAsia="標楷體" w:hAnsi="標楷體" w:hint="eastAsia"/>
          <w:sz w:val="20"/>
        </w:rPr>
        <w:t>109年2月</w:t>
      </w:r>
      <w:r>
        <w:rPr>
          <w:rFonts w:ascii="標楷體" w:eastAsia="標楷體" w:hAnsi="標楷體" w:hint="eastAsia"/>
          <w:sz w:val="20"/>
        </w:rPr>
        <w:t>25</w:t>
      </w:r>
      <w:r w:rsidR="003F5244" w:rsidRPr="0083133E">
        <w:rPr>
          <w:rFonts w:ascii="標楷體" w:eastAsia="標楷體" w:hAnsi="標楷體" w:hint="eastAsia"/>
          <w:sz w:val="20"/>
        </w:rPr>
        <w:t>日府授法規</w:t>
      </w:r>
      <w:proofErr w:type="gramEnd"/>
      <w:r w:rsidR="003F5244" w:rsidRPr="0083133E">
        <w:rPr>
          <w:rFonts w:ascii="標楷體" w:eastAsia="標楷體" w:hAnsi="標楷體" w:hint="eastAsia"/>
          <w:sz w:val="20"/>
        </w:rPr>
        <w:t>字</w:t>
      </w:r>
      <w:r w:rsidR="00006497" w:rsidRPr="0083133E">
        <w:rPr>
          <w:rFonts w:ascii="標楷體" w:eastAsia="標楷體" w:hAnsi="標楷體" w:hint="eastAsia"/>
          <w:sz w:val="20"/>
        </w:rPr>
        <w:t>第1090038341號</w:t>
      </w:r>
      <w:r w:rsidR="003F5244" w:rsidRPr="0083133E">
        <w:rPr>
          <w:rFonts w:ascii="標楷體" w:eastAsia="標楷體" w:hAnsi="標楷體" w:hint="eastAsia"/>
          <w:sz w:val="20"/>
        </w:rPr>
        <w:t>函修正</w:t>
      </w:r>
      <w:r w:rsidR="00A34C68" w:rsidRPr="0083133E">
        <w:rPr>
          <w:rFonts w:ascii="標楷體" w:eastAsia="標楷體" w:hAnsi="標楷體" w:hint="eastAsia"/>
          <w:sz w:val="20"/>
        </w:rPr>
        <w:t>部分規定</w:t>
      </w:r>
    </w:p>
    <w:p w:rsidR="00471474" w:rsidRPr="0083133E" w:rsidRDefault="00471474" w:rsidP="00A94193">
      <w:pPr>
        <w:spacing w:line="460" w:lineRule="exact"/>
        <w:ind w:left="560" w:hangingChars="200" w:hanging="560"/>
        <w:rPr>
          <w:rFonts w:ascii="標楷體" w:eastAsia="標楷體" w:hAnsi="標楷體"/>
          <w:sz w:val="28"/>
          <w:szCs w:val="28"/>
        </w:rPr>
      </w:pPr>
      <w:r w:rsidRPr="0083133E">
        <w:rPr>
          <w:rFonts w:ascii="標楷體" w:eastAsia="標楷體" w:hAnsi="標楷體" w:hint="eastAsia"/>
          <w:sz w:val="28"/>
          <w:szCs w:val="28"/>
        </w:rPr>
        <w:t>一、</w:t>
      </w:r>
      <w:proofErr w:type="gramStart"/>
      <w:r w:rsidRPr="0083133E">
        <w:rPr>
          <w:rFonts w:ascii="標楷體" w:eastAsia="標楷體" w:hAnsi="標楷體" w:hint="eastAsia"/>
          <w:sz w:val="28"/>
          <w:szCs w:val="28"/>
        </w:rPr>
        <w:t>臺</w:t>
      </w:r>
      <w:proofErr w:type="gramEnd"/>
      <w:r w:rsidRPr="0083133E">
        <w:rPr>
          <w:rFonts w:ascii="標楷體" w:eastAsia="標楷體" w:hAnsi="標楷體" w:hint="eastAsia"/>
          <w:sz w:val="28"/>
          <w:szCs w:val="28"/>
        </w:rPr>
        <w:t>中市政府（以下簡稱本府）為輔導各區公所積極推展調解行政工作，充分發揮調解功能，促進地方團結和諧，特訂定本要點。</w:t>
      </w:r>
    </w:p>
    <w:p w:rsidR="00471474" w:rsidRPr="0083133E" w:rsidRDefault="00471474" w:rsidP="00A94193">
      <w:pPr>
        <w:spacing w:line="460" w:lineRule="exact"/>
        <w:ind w:left="560" w:hangingChars="200" w:hanging="560"/>
        <w:rPr>
          <w:rFonts w:ascii="標楷體" w:eastAsia="標楷體" w:hAnsi="標楷體"/>
          <w:sz w:val="28"/>
          <w:szCs w:val="28"/>
        </w:rPr>
      </w:pPr>
      <w:r w:rsidRPr="0083133E">
        <w:rPr>
          <w:rFonts w:ascii="標楷體" w:eastAsia="標楷體" w:hAnsi="標楷體" w:hint="eastAsia"/>
          <w:sz w:val="28"/>
          <w:szCs w:val="28"/>
        </w:rPr>
        <w:t>二、區公所應成立調解委員遴選委員會（以下簡稱遴選會），並以公開遴選方式辦理遴選調解委員之新、</w:t>
      </w:r>
      <w:proofErr w:type="gramStart"/>
      <w:r w:rsidRPr="0083133E">
        <w:rPr>
          <w:rFonts w:ascii="標楷體" w:eastAsia="標楷體" w:hAnsi="標楷體" w:hint="eastAsia"/>
          <w:sz w:val="28"/>
          <w:szCs w:val="28"/>
        </w:rPr>
        <w:t>補聘事宜</w:t>
      </w:r>
      <w:proofErr w:type="gramEnd"/>
      <w:r w:rsidRPr="0083133E">
        <w:rPr>
          <w:rFonts w:ascii="標楷體" w:eastAsia="標楷體" w:hAnsi="標楷體" w:hint="eastAsia"/>
          <w:sz w:val="28"/>
          <w:szCs w:val="28"/>
        </w:rPr>
        <w:t>；遴選會委員為七人，其中</w:t>
      </w:r>
      <w:proofErr w:type="gramStart"/>
      <w:r w:rsidRPr="0083133E">
        <w:rPr>
          <w:rFonts w:ascii="標楷體" w:eastAsia="標楷體" w:hAnsi="標楷體" w:hint="eastAsia"/>
          <w:sz w:val="28"/>
          <w:szCs w:val="28"/>
        </w:rPr>
        <w:t>一</w:t>
      </w:r>
      <w:proofErr w:type="gramEnd"/>
      <w:r w:rsidRPr="0083133E">
        <w:rPr>
          <w:rFonts w:ascii="標楷體" w:eastAsia="標楷體" w:hAnsi="標楷體" w:hint="eastAsia"/>
          <w:sz w:val="28"/>
          <w:szCs w:val="28"/>
        </w:rPr>
        <w:t>人為主任委員，由區長兼任，其餘委員由區公所就本府法制局、區公所辦理調解業務主管人員、及具有調解學識、經驗之學者、專家聘派兼之，其中學者、專家人數不得少於二分之一。</w:t>
      </w:r>
    </w:p>
    <w:p w:rsidR="00471474" w:rsidRPr="0083133E" w:rsidRDefault="00471474" w:rsidP="00A94193">
      <w:pPr>
        <w:spacing w:line="460" w:lineRule="exact"/>
        <w:ind w:left="560" w:hangingChars="200" w:hanging="560"/>
        <w:rPr>
          <w:rFonts w:ascii="標楷體" w:eastAsia="標楷體" w:hAnsi="標楷體"/>
          <w:sz w:val="28"/>
          <w:szCs w:val="28"/>
        </w:rPr>
      </w:pPr>
      <w:r w:rsidRPr="0083133E">
        <w:rPr>
          <w:rFonts w:ascii="標楷體" w:eastAsia="標楷體" w:hAnsi="標楷體" w:hint="eastAsia"/>
          <w:sz w:val="28"/>
          <w:szCs w:val="28"/>
        </w:rPr>
        <w:t>三、遴選會委員任期、會議決議方式及行政事項規定如下：</w:t>
      </w:r>
    </w:p>
    <w:p w:rsidR="00471474" w:rsidRPr="0083133E" w:rsidRDefault="00471474" w:rsidP="00A94193">
      <w:pPr>
        <w:spacing w:line="460" w:lineRule="exact"/>
        <w:ind w:leftChars="200" w:left="1320" w:hangingChars="300" w:hanging="840"/>
        <w:rPr>
          <w:rFonts w:ascii="標楷體" w:eastAsia="標楷體" w:hAnsi="標楷體"/>
          <w:sz w:val="28"/>
          <w:szCs w:val="28"/>
        </w:rPr>
      </w:pPr>
      <w:r w:rsidRPr="0083133E">
        <w:rPr>
          <w:rFonts w:ascii="標楷體" w:eastAsia="標楷體" w:hAnsi="標楷體" w:hint="eastAsia"/>
          <w:sz w:val="28"/>
          <w:szCs w:val="28"/>
        </w:rPr>
        <w:t>（一）遴選會會議應有三分之二委員出席始得開會，決議事項以出席委員過半數之同意始得行之，同數時由主席裁決之。</w:t>
      </w:r>
    </w:p>
    <w:p w:rsidR="00471474" w:rsidRPr="0083133E" w:rsidRDefault="00471474" w:rsidP="00A94193">
      <w:pPr>
        <w:spacing w:line="460" w:lineRule="exact"/>
        <w:ind w:leftChars="200" w:left="1320" w:hangingChars="300" w:hanging="840"/>
        <w:rPr>
          <w:rFonts w:ascii="標楷體" w:eastAsia="標楷體" w:hAnsi="標楷體"/>
          <w:sz w:val="28"/>
          <w:szCs w:val="28"/>
        </w:rPr>
      </w:pPr>
      <w:r w:rsidRPr="0083133E">
        <w:rPr>
          <w:rFonts w:ascii="標楷體" w:eastAsia="標楷體" w:hAnsi="標楷體" w:hint="eastAsia"/>
          <w:sz w:val="28"/>
          <w:szCs w:val="28"/>
        </w:rPr>
        <w:t>（二）遴選會視需要召開會議，以主任委員為主席，主任委員因故不能出席時，由出席委員互推一人代理主席。</w:t>
      </w:r>
    </w:p>
    <w:p w:rsidR="00471474" w:rsidRPr="0083133E" w:rsidRDefault="00471474" w:rsidP="00A94193">
      <w:pPr>
        <w:spacing w:line="460" w:lineRule="exact"/>
        <w:ind w:leftChars="200" w:left="760" w:hangingChars="100" w:hanging="280"/>
        <w:rPr>
          <w:rFonts w:ascii="標楷體" w:eastAsia="標楷體" w:hAnsi="標楷體"/>
          <w:sz w:val="28"/>
          <w:szCs w:val="28"/>
        </w:rPr>
      </w:pPr>
      <w:r w:rsidRPr="0083133E">
        <w:rPr>
          <w:rFonts w:ascii="標楷體" w:eastAsia="標楷體" w:hAnsi="標楷體" w:hint="eastAsia"/>
          <w:sz w:val="28"/>
          <w:szCs w:val="28"/>
        </w:rPr>
        <w:t>（三）遴選會會議委員應親自出席不得委託他人代理。</w:t>
      </w:r>
    </w:p>
    <w:p w:rsidR="00471474" w:rsidRPr="0083133E" w:rsidRDefault="00471474" w:rsidP="00A94193">
      <w:pPr>
        <w:spacing w:line="460" w:lineRule="exact"/>
        <w:ind w:leftChars="200" w:left="1320" w:hangingChars="300" w:hanging="840"/>
        <w:rPr>
          <w:rFonts w:ascii="標楷體" w:eastAsia="標楷體" w:hAnsi="標楷體"/>
          <w:sz w:val="28"/>
          <w:szCs w:val="28"/>
        </w:rPr>
      </w:pPr>
      <w:r w:rsidRPr="0083133E">
        <w:rPr>
          <w:rFonts w:ascii="標楷體" w:eastAsia="標楷體" w:hAnsi="標楷體" w:hint="eastAsia"/>
          <w:sz w:val="28"/>
          <w:szCs w:val="28"/>
        </w:rPr>
        <w:t>（四）遴選會委員任期四年，期滿得續聘派之，但代表機關出任者，應隨其本職進退。委員出缺時，由</w:t>
      </w:r>
      <w:proofErr w:type="gramStart"/>
      <w:r w:rsidRPr="0083133E">
        <w:rPr>
          <w:rFonts w:ascii="標楷體" w:eastAsia="標楷體" w:hAnsi="標楷體" w:hint="eastAsia"/>
          <w:sz w:val="28"/>
          <w:szCs w:val="28"/>
        </w:rPr>
        <w:t>區公所補聘派</w:t>
      </w:r>
      <w:proofErr w:type="gramEnd"/>
      <w:r w:rsidRPr="0083133E">
        <w:rPr>
          <w:rFonts w:ascii="標楷體" w:eastAsia="標楷體" w:hAnsi="標楷體" w:hint="eastAsia"/>
          <w:sz w:val="28"/>
          <w:szCs w:val="28"/>
        </w:rPr>
        <w:t>之，</w:t>
      </w:r>
      <w:proofErr w:type="gramStart"/>
      <w:r w:rsidRPr="0083133E">
        <w:rPr>
          <w:rFonts w:ascii="標楷體" w:eastAsia="標楷體" w:hAnsi="標楷體" w:hint="eastAsia"/>
          <w:sz w:val="28"/>
          <w:szCs w:val="28"/>
        </w:rPr>
        <w:t>補聘派</w:t>
      </w:r>
      <w:proofErr w:type="gramEnd"/>
      <w:r w:rsidRPr="0083133E">
        <w:rPr>
          <w:rFonts w:ascii="標楷體" w:eastAsia="標楷體" w:hAnsi="標楷體" w:hint="eastAsia"/>
          <w:sz w:val="28"/>
          <w:szCs w:val="28"/>
        </w:rPr>
        <w:t>委員之任期至原委員任期屆滿之日止。</w:t>
      </w:r>
    </w:p>
    <w:p w:rsidR="00471474" w:rsidRPr="0083133E" w:rsidRDefault="00471474" w:rsidP="00A94193">
      <w:pPr>
        <w:spacing w:line="460" w:lineRule="exact"/>
        <w:ind w:leftChars="200" w:left="760" w:hangingChars="100" w:hanging="280"/>
        <w:rPr>
          <w:rFonts w:ascii="標楷體" w:eastAsia="標楷體" w:hAnsi="標楷體"/>
          <w:sz w:val="28"/>
          <w:szCs w:val="28"/>
        </w:rPr>
      </w:pPr>
      <w:r w:rsidRPr="0083133E">
        <w:rPr>
          <w:rFonts w:ascii="標楷體" w:eastAsia="標楷體" w:hAnsi="標楷體" w:hint="eastAsia"/>
          <w:sz w:val="28"/>
          <w:szCs w:val="28"/>
        </w:rPr>
        <w:t>（五）遴選會之行政事務由區公所之調解秘書及幹事辦理。</w:t>
      </w:r>
    </w:p>
    <w:p w:rsidR="00471474" w:rsidRPr="0083133E" w:rsidRDefault="00471474" w:rsidP="00A94193">
      <w:pPr>
        <w:spacing w:line="460" w:lineRule="exact"/>
        <w:ind w:leftChars="200" w:left="1320" w:hangingChars="300" w:hanging="840"/>
        <w:rPr>
          <w:rFonts w:ascii="標楷體" w:eastAsia="標楷體" w:hAnsi="標楷體"/>
          <w:sz w:val="28"/>
          <w:szCs w:val="28"/>
        </w:rPr>
      </w:pPr>
      <w:r w:rsidRPr="0083133E">
        <w:rPr>
          <w:rFonts w:ascii="標楷體" w:eastAsia="標楷體" w:hAnsi="標楷體" w:hint="eastAsia"/>
          <w:sz w:val="28"/>
          <w:szCs w:val="28"/>
        </w:rPr>
        <w:t>（六）遴選會委員對於調解委員之遴選事件，適用行政程序法有關迴避之規定。</w:t>
      </w:r>
    </w:p>
    <w:p w:rsidR="00471474" w:rsidRPr="0083133E" w:rsidRDefault="00471474" w:rsidP="00A94193">
      <w:pPr>
        <w:spacing w:line="460" w:lineRule="exact"/>
        <w:ind w:leftChars="200" w:left="1320" w:hangingChars="300" w:hanging="840"/>
        <w:rPr>
          <w:rFonts w:ascii="標楷體" w:eastAsia="標楷體" w:hAnsi="標楷體"/>
          <w:sz w:val="28"/>
          <w:szCs w:val="28"/>
        </w:rPr>
      </w:pPr>
      <w:r w:rsidRPr="0083133E">
        <w:rPr>
          <w:rFonts w:ascii="標楷體" w:eastAsia="標楷體" w:hAnsi="標楷體" w:hint="eastAsia"/>
          <w:sz w:val="28"/>
          <w:szCs w:val="28"/>
        </w:rPr>
        <w:t>（七）各區公所公開遴選新、</w:t>
      </w:r>
      <w:proofErr w:type="gramStart"/>
      <w:r w:rsidRPr="0083133E">
        <w:rPr>
          <w:rFonts w:ascii="標楷體" w:eastAsia="標楷體" w:hAnsi="標楷體" w:hint="eastAsia"/>
          <w:sz w:val="28"/>
          <w:szCs w:val="28"/>
        </w:rPr>
        <w:t>補聘調解</w:t>
      </w:r>
      <w:proofErr w:type="gramEnd"/>
      <w:r w:rsidRPr="0083133E">
        <w:rPr>
          <w:rFonts w:ascii="標楷體" w:eastAsia="標楷體" w:hAnsi="標楷體" w:hint="eastAsia"/>
          <w:sz w:val="28"/>
          <w:szCs w:val="28"/>
        </w:rPr>
        <w:t>委員時，應將擬聘之人數、資格、條件、受理收件之</w:t>
      </w:r>
      <w:proofErr w:type="gramStart"/>
      <w:r w:rsidRPr="0083133E">
        <w:rPr>
          <w:rFonts w:ascii="標楷體" w:eastAsia="標楷體" w:hAnsi="標楷體" w:hint="eastAsia"/>
          <w:sz w:val="28"/>
          <w:szCs w:val="28"/>
        </w:rPr>
        <w:t>起迄</w:t>
      </w:r>
      <w:proofErr w:type="gramEnd"/>
      <w:r w:rsidRPr="0083133E">
        <w:rPr>
          <w:rFonts w:ascii="標楷體" w:eastAsia="標楷體" w:hAnsi="標楷體" w:hint="eastAsia"/>
          <w:sz w:val="28"/>
          <w:szCs w:val="28"/>
        </w:rPr>
        <w:t>期間等事項公告之，公告期間不得少於五天。</w:t>
      </w:r>
    </w:p>
    <w:p w:rsidR="00471474" w:rsidRPr="0083133E" w:rsidRDefault="00471474" w:rsidP="00433555">
      <w:pPr>
        <w:spacing w:line="460" w:lineRule="exact"/>
        <w:ind w:leftChars="5" w:left="566" w:hangingChars="198" w:hanging="554"/>
        <w:jc w:val="both"/>
        <w:rPr>
          <w:rFonts w:ascii="標楷體" w:eastAsia="標楷體" w:hAnsi="標楷體"/>
          <w:sz w:val="28"/>
          <w:szCs w:val="28"/>
        </w:rPr>
      </w:pPr>
      <w:r w:rsidRPr="0083133E">
        <w:rPr>
          <w:rFonts w:ascii="標楷體" w:eastAsia="標楷體" w:hAnsi="標楷體" w:hint="eastAsia"/>
          <w:sz w:val="28"/>
          <w:szCs w:val="28"/>
        </w:rPr>
        <w:t>四、各區公所辦理調解委員</w:t>
      </w:r>
      <w:proofErr w:type="gramStart"/>
      <w:r w:rsidRPr="0083133E">
        <w:rPr>
          <w:rFonts w:ascii="標楷體" w:eastAsia="標楷體" w:hAnsi="標楷體" w:hint="eastAsia"/>
          <w:sz w:val="28"/>
          <w:szCs w:val="28"/>
        </w:rPr>
        <w:t>遴</w:t>
      </w:r>
      <w:proofErr w:type="gramEnd"/>
      <w:r w:rsidRPr="0083133E">
        <w:rPr>
          <w:rFonts w:ascii="標楷體" w:eastAsia="標楷體" w:hAnsi="標楷體" w:hint="eastAsia"/>
          <w:sz w:val="28"/>
          <w:szCs w:val="28"/>
        </w:rPr>
        <w:t>聘事宜，除應符合鄉鎮市調解條例（以下簡稱調解條例）第三條及第四條規定外，並應依下列規定辦理：</w:t>
      </w:r>
    </w:p>
    <w:p w:rsidR="00471474" w:rsidRPr="0083133E" w:rsidRDefault="00471474" w:rsidP="00433555">
      <w:pPr>
        <w:pStyle w:val="a8"/>
        <w:numPr>
          <w:ilvl w:val="0"/>
          <w:numId w:val="1"/>
        </w:numPr>
        <w:spacing w:line="460" w:lineRule="exact"/>
        <w:ind w:leftChars="0" w:left="1276" w:hanging="851"/>
        <w:jc w:val="both"/>
        <w:rPr>
          <w:rFonts w:ascii="標楷體" w:eastAsia="標楷體" w:hAnsi="標楷體"/>
          <w:sz w:val="28"/>
          <w:szCs w:val="28"/>
        </w:rPr>
      </w:pPr>
      <w:r w:rsidRPr="0083133E">
        <w:rPr>
          <w:rFonts w:ascii="標楷體" w:eastAsia="標楷體" w:hAnsi="標楷體" w:hint="eastAsia"/>
          <w:sz w:val="28"/>
          <w:szCs w:val="28"/>
        </w:rPr>
        <w:t>各區調解委員會委員名額按各區人口數（以推薦前最近半年人口統計數為</w:t>
      </w:r>
      <w:proofErr w:type="gramStart"/>
      <w:r w:rsidRPr="0083133E">
        <w:rPr>
          <w:rFonts w:ascii="標楷體" w:eastAsia="標楷體" w:hAnsi="標楷體" w:hint="eastAsia"/>
          <w:sz w:val="28"/>
          <w:szCs w:val="28"/>
        </w:rPr>
        <w:t>準</w:t>
      </w:r>
      <w:proofErr w:type="gramEnd"/>
      <w:r w:rsidRPr="0083133E">
        <w:rPr>
          <w:rFonts w:ascii="標楷體" w:eastAsia="標楷體" w:hAnsi="標楷體" w:hint="eastAsia"/>
          <w:sz w:val="28"/>
          <w:szCs w:val="28"/>
        </w:rPr>
        <w:t>）訂定之，其基準如下：</w:t>
      </w:r>
      <w:r w:rsidRPr="0083133E">
        <w:rPr>
          <w:rFonts w:ascii="標楷體" w:eastAsia="標楷體" w:hAnsi="標楷體"/>
          <w:sz w:val="28"/>
          <w:szCs w:val="28"/>
        </w:rPr>
        <w:t xml:space="preserve"> </w:t>
      </w:r>
      <w:r w:rsidRPr="0083133E">
        <w:rPr>
          <w:rFonts w:ascii="標楷體" w:eastAsia="標楷體" w:hAnsi="標楷體"/>
          <w:sz w:val="28"/>
          <w:szCs w:val="28"/>
        </w:rPr>
        <w:br/>
      </w:r>
      <w:r w:rsidRPr="0083133E">
        <w:rPr>
          <w:rFonts w:ascii="標楷體" w:eastAsia="標楷體" w:hAnsi="標楷體"/>
          <w:sz w:val="28"/>
          <w:szCs w:val="28"/>
        </w:rPr>
        <w:lastRenderedPageBreak/>
        <w:t>1.</w:t>
      </w:r>
      <w:r w:rsidRPr="0083133E">
        <w:rPr>
          <w:rFonts w:ascii="標楷體" w:eastAsia="標楷體" w:hAnsi="標楷體" w:hint="eastAsia"/>
          <w:sz w:val="28"/>
          <w:szCs w:val="28"/>
        </w:rPr>
        <w:t>人口未滿五萬人者，委員七人至九人。</w:t>
      </w:r>
      <w:r w:rsidRPr="0083133E">
        <w:rPr>
          <w:rFonts w:ascii="標楷體" w:eastAsia="標楷體" w:hAnsi="標楷體"/>
          <w:sz w:val="28"/>
          <w:szCs w:val="28"/>
        </w:rPr>
        <w:br/>
        <w:t>2.</w:t>
      </w:r>
      <w:r w:rsidRPr="0083133E">
        <w:rPr>
          <w:rFonts w:ascii="標楷體" w:eastAsia="標楷體" w:hAnsi="標楷體" w:hint="eastAsia"/>
          <w:sz w:val="28"/>
          <w:szCs w:val="28"/>
        </w:rPr>
        <w:t>人口五萬人以上，未滿十萬人者，委員九人至十一人。</w:t>
      </w:r>
    </w:p>
    <w:p w:rsidR="00471474" w:rsidRPr="0083133E" w:rsidRDefault="00471474" w:rsidP="00433555">
      <w:pPr>
        <w:spacing w:line="460" w:lineRule="exact"/>
        <w:ind w:leftChars="533" w:left="1559" w:hangingChars="100" w:hanging="280"/>
        <w:jc w:val="both"/>
        <w:rPr>
          <w:rFonts w:ascii="標楷體" w:eastAsia="標楷體" w:hAnsi="標楷體"/>
          <w:sz w:val="28"/>
          <w:szCs w:val="28"/>
        </w:rPr>
      </w:pPr>
      <w:r w:rsidRPr="0083133E">
        <w:rPr>
          <w:rFonts w:ascii="標楷體" w:eastAsia="標楷體" w:hAnsi="標楷體"/>
          <w:sz w:val="28"/>
          <w:szCs w:val="28"/>
        </w:rPr>
        <w:t>3.</w:t>
      </w:r>
      <w:r w:rsidRPr="0083133E">
        <w:rPr>
          <w:rFonts w:ascii="標楷體" w:eastAsia="標楷體" w:hAnsi="標楷體" w:hint="eastAsia"/>
          <w:sz w:val="28"/>
          <w:szCs w:val="28"/>
        </w:rPr>
        <w:t>人口十萬人以上，未滿十五萬人者，委員十一人至十三人。</w:t>
      </w:r>
    </w:p>
    <w:p w:rsidR="00471474" w:rsidRPr="0083133E" w:rsidRDefault="00471474" w:rsidP="00433555">
      <w:pPr>
        <w:spacing w:line="460" w:lineRule="exact"/>
        <w:ind w:leftChars="532" w:left="1417" w:hangingChars="50" w:hanging="140"/>
        <w:jc w:val="both"/>
        <w:rPr>
          <w:rFonts w:ascii="標楷體" w:eastAsia="標楷體" w:hAnsi="標楷體"/>
          <w:sz w:val="28"/>
          <w:szCs w:val="28"/>
        </w:rPr>
      </w:pPr>
      <w:r w:rsidRPr="0083133E">
        <w:rPr>
          <w:rFonts w:ascii="標楷體" w:eastAsia="標楷體" w:hAnsi="標楷體"/>
          <w:sz w:val="28"/>
          <w:szCs w:val="28"/>
        </w:rPr>
        <w:t>4.</w:t>
      </w:r>
      <w:r w:rsidRPr="0083133E">
        <w:rPr>
          <w:rFonts w:ascii="標楷體" w:eastAsia="標楷體" w:hAnsi="標楷體" w:hint="eastAsia"/>
          <w:sz w:val="28"/>
          <w:szCs w:val="28"/>
        </w:rPr>
        <w:t>人口十五萬人以上，未滿二十萬人者，委員十三人至十五人。</w:t>
      </w:r>
    </w:p>
    <w:p w:rsidR="00471474" w:rsidRPr="0083133E" w:rsidRDefault="00471474" w:rsidP="00433555">
      <w:pPr>
        <w:spacing w:line="460" w:lineRule="exact"/>
        <w:ind w:leftChars="532" w:left="1560" w:hangingChars="101" w:hanging="283"/>
        <w:jc w:val="both"/>
        <w:rPr>
          <w:rFonts w:ascii="標楷體" w:eastAsia="標楷體" w:hAnsi="標楷體"/>
          <w:sz w:val="28"/>
          <w:szCs w:val="28"/>
        </w:rPr>
      </w:pPr>
      <w:r w:rsidRPr="0083133E">
        <w:rPr>
          <w:rFonts w:ascii="標楷體" w:eastAsia="標楷體" w:hAnsi="標楷體"/>
          <w:sz w:val="28"/>
          <w:szCs w:val="28"/>
        </w:rPr>
        <w:t>5.</w:t>
      </w:r>
      <w:r w:rsidRPr="0083133E">
        <w:rPr>
          <w:rFonts w:ascii="標楷體" w:eastAsia="標楷體" w:hAnsi="標楷體" w:hint="eastAsia"/>
          <w:sz w:val="28"/>
          <w:szCs w:val="28"/>
        </w:rPr>
        <w:t>人口二十萬人以上，未滿二十五萬人者，委員十五人至十七人。</w:t>
      </w:r>
    </w:p>
    <w:p w:rsidR="00471474" w:rsidRPr="0083133E" w:rsidRDefault="00471474" w:rsidP="00433555">
      <w:pPr>
        <w:spacing w:line="460" w:lineRule="exact"/>
        <w:ind w:leftChars="531" w:left="1560" w:hangingChars="102" w:hanging="286"/>
        <w:jc w:val="both"/>
        <w:rPr>
          <w:rFonts w:ascii="標楷體" w:eastAsia="標楷體" w:hAnsi="標楷體"/>
          <w:sz w:val="28"/>
          <w:szCs w:val="28"/>
        </w:rPr>
      </w:pPr>
      <w:r w:rsidRPr="0083133E">
        <w:rPr>
          <w:rFonts w:ascii="標楷體" w:eastAsia="標楷體" w:hAnsi="標楷體"/>
          <w:sz w:val="28"/>
          <w:szCs w:val="28"/>
        </w:rPr>
        <w:t>6.</w:t>
      </w:r>
      <w:r w:rsidRPr="0083133E">
        <w:rPr>
          <w:rFonts w:ascii="標楷體" w:eastAsia="標楷體" w:hAnsi="標楷體" w:hint="eastAsia"/>
          <w:sz w:val="28"/>
          <w:szCs w:val="28"/>
        </w:rPr>
        <w:t>人口二十五萬人以上，未滿三十萬人者，委員十七人至十九人。</w:t>
      </w:r>
    </w:p>
    <w:p w:rsidR="00471474" w:rsidRPr="0083133E" w:rsidRDefault="00471474" w:rsidP="00433555">
      <w:pPr>
        <w:spacing w:line="460" w:lineRule="exact"/>
        <w:ind w:leftChars="532" w:left="1560" w:hangingChars="101" w:hanging="283"/>
        <w:jc w:val="both"/>
        <w:rPr>
          <w:rFonts w:ascii="標楷體" w:eastAsia="標楷體" w:hAnsi="標楷體"/>
          <w:sz w:val="28"/>
          <w:szCs w:val="28"/>
        </w:rPr>
      </w:pPr>
      <w:r w:rsidRPr="0083133E">
        <w:rPr>
          <w:rFonts w:ascii="標楷體" w:eastAsia="標楷體" w:hAnsi="標楷體"/>
          <w:sz w:val="28"/>
          <w:szCs w:val="28"/>
        </w:rPr>
        <w:t>7.</w:t>
      </w:r>
      <w:r w:rsidRPr="0083133E">
        <w:rPr>
          <w:rFonts w:ascii="標楷體" w:eastAsia="標楷體" w:hAnsi="標楷體" w:hint="eastAsia"/>
          <w:sz w:val="28"/>
          <w:szCs w:val="28"/>
        </w:rPr>
        <w:t>人口三十萬人以上，未滿三十五萬人者，委員十九至二十一人。</w:t>
      </w:r>
    </w:p>
    <w:p w:rsidR="00471474" w:rsidRPr="0083133E" w:rsidRDefault="00471474" w:rsidP="00433555">
      <w:pPr>
        <w:spacing w:line="460" w:lineRule="exact"/>
        <w:ind w:leftChars="531" w:left="1554" w:hangingChars="100" w:hanging="280"/>
        <w:jc w:val="both"/>
        <w:rPr>
          <w:rFonts w:ascii="標楷體" w:eastAsia="標楷體" w:hAnsi="標楷體"/>
          <w:sz w:val="28"/>
          <w:szCs w:val="28"/>
        </w:rPr>
      </w:pPr>
      <w:r w:rsidRPr="0083133E">
        <w:rPr>
          <w:rFonts w:ascii="標楷體" w:eastAsia="標楷體" w:hAnsi="標楷體"/>
          <w:sz w:val="28"/>
          <w:szCs w:val="28"/>
        </w:rPr>
        <w:t>8.</w:t>
      </w:r>
      <w:r w:rsidRPr="0083133E">
        <w:rPr>
          <w:rFonts w:ascii="標楷體" w:eastAsia="標楷體" w:hAnsi="標楷體" w:hint="eastAsia"/>
          <w:sz w:val="28"/>
          <w:szCs w:val="28"/>
        </w:rPr>
        <w:t>人口三十五萬人以上，未滿四十萬人者，委員二十一人至二十三人。</w:t>
      </w:r>
    </w:p>
    <w:p w:rsidR="00471474" w:rsidRPr="0083133E" w:rsidRDefault="00471474" w:rsidP="00433555">
      <w:pPr>
        <w:spacing w:line="460" w:lineRule="exact"/>
        <w:ind w:leftChars="532" w:left="1840" w:hangingChars="201" w:hanging="563"/>
        <w:jc w:val="both"/>
        <w:rPr>
          <w:rFonts w:ascii="標楷體" w:eastAsia="標楷體" w:hAnsi="標楷體"/>
          <w:sz w:val="28"/>
          <w:szCs w:val="28"/>
        </w:rPr>
      </w:pPr>
      <w:r w:rsidRPr="0083133E">
        <w:rPr>
          <w:rFonts w:ascii="標楷體" w:eastAsia="標楷體" w:hAnsi="標楷體"/>
          <w:sz w:val="28"/>
          <w:szCs w:val="28"/>
        </w:rPr>
        <w:t>9.</w:t>
      </w:r>
      <w:r w:rsidRPr="0083133E">
        <w:rPr>
          <w:rFonts w:ascii="標楷體" w:eastAsia="標楷體" w:hAnsi="標楷體" w:hint="eastAsia"/>
          <w:sz w:val="28"/>
          <w:szCs w:val="28"/>
        </w:rPr>
        <w:t>人口四十萬人以上者，委員二十三人至二十五人。</w:t>
      </w:r>
    </w:p>
    <w:p w:rsidR="00433555" w:rsidRDefault="00471474" w:rsidP="00433555">
      <w:pPr>
        <w:spacing w:line="460" w:lineRule="exact"/>
        <w:ind w:leftChars="179" w:left="1276" w:hangingChars="302" w:hanging="846"/>
        <w:jc w:val="both"/>
        <w:rPr>
          <w:rFonts w:ascii="標楷體" w:eastAsia="標楷體" w:hAnsi="標楷體"/>
          <w:sz w:val="28"/>
          <w:szCs w:val="28"/>
        </w:rPr>
      </w:pPr>
      <w:r w:rsidRPr="0083133E">
        <w:rPr>
          <w:rFonts w:ascii="標楷體" w:eastAsia="標楷體" w:hAnsi="標楷體" w:hint="eastAsia"/>
          <w:sz w:val="28"/>
          <w:szCs w:val="28"/>
        </w:rPr>
        <w:t>（二）現任調解委員具有下列條件之</w:t>
      </w:r>
      <w:proofErr w:type="gramStart"/>
      <w:r w:rsidRPr="0083133E">
        <w:rPr>
          <w:rFonts w:ascii="標楷體" w:eastAsia="標楷體" w:hAnsi="標楷體" w:hint="eastAsia"/>
          <w:sz w:val="28"/>
          <w:szCs w:val="28"/>
        </w:rPr>
        <w:t>一</w:t>
      </w:r>
      <w:proofErr w:type="gramEnd"/>
      <w:r w:rsidRPr="0083133E">
        <w:rPr>
          <w:rFonts w:ascii="標楷體" w:eastAsia="標楷體" w:hAnsi="標楷體" w:hint="eastAsia"/>
          <w:sz w:val="28"/>
          <w:szCs w:val="28"/>
        </w:rPr>
        <w:t>者，得由遴選會優先列入候聘名冊：</w:t>
      </w:r>
    </w:p>
    <w:p w:rsidR="00433555" w:rsidRDefault="00433555" w:rsidP="00433555">
      <w:pPr>
        <w:pStyle w:val="a8"/>
        <w:numPr>
          <w:ilvl w:val="0"/>
          <w:numId w:val="10"/>
        </w:numPr>
        <w:spacing w:line="460" w:lineRule="exact"/>
        <w:ind w:leftChars="0" w:left="1560" w:hanging="284"/>
        <w:jc w:val="both"/>
        <w:rPr>
          <w:rFonts w:ascii="標楷體" w:eastAsia="標楷體" w:hAnsi="標楷體"/>
          <w:sz w:val="28"/>
          <w:szCs w:val="28"/>
        </w:rPr>
      </w:pPr>
      <w:r w:rsidRPr="00433555">
        <w:rPr>
          <w:rFonts w:ascii="標楷體" w:eastAsia="標楷體" w:hAnsi="標楷體" w:hint="eastAsia"/>
          <w:sz w:val="28"/>
          <w:szCs w:val="28"/>
        </w:rPr>
        <w:t>現任鄉鎮市區調解委員會主席。</w:t>
      </w:r>
    </w:p>
    <w:p w:rsidR="00433555" w:rsidRDefault="00433555" w:rsidP="00433555">
      <w:pPr>
        <w:pStyle w:val="a8"/>
        <w:numPr>
          <w:ilvl w:val="0"/>
          <w:numId w:val="10"/>
        </w:numPr>
        <w:spacing w:line="460" w:lineRule="exact"/>
        <w:ind w:leftChars="0" w:left="1560" w:hanging="284"/>
        <w:jc w:val="both"/>
        <w:rPr>
          <w:rFonts w:ascii="標楷體" w:eastAsia="標楷體" w:hAnsi="標楷體"/>
          <w:sz w:val="28"/>
          <w:szCs w:val="28"/>
        </w:rPr>
      </w:pPr>
      <w:r w:rsidRPr="00433555">
        <w:rPr>
          <w:rFonts w:ascii="標楷體" w:eastAsia="標楷體" w:hAnsi="標楷體" w:hint="eastAsia"/>
          <w:sz w:val="28"/>
          <w:szCs w:val="28"/>
        </w:rPr>
        <w:t xml:space="preserve">現任鄉鎮市區調解委員，曾獲頒獨任調解行政院長獎或獨 </w:t>
      </w:r>
      <w:r w:rsidR="00B55319">
        <w:rPr>
          <w:rFonts w:ascii="標楷體" w:eastAsia="標楷體" w:hAnsi="標楷體" w:hint="eastAsia"/>
          <w:sz w:val="28"/>
          <w:szCs w:val="28"/>
        </w:rPr>
        <w:t>任調解法務部長獎一次、獨任調解市長獎二次以上</w:t>
      </w:r>
      <w:r w:rsidRPr="00433555">
        <w:rPr>
          <w:rFonts w:ascii="標楷體" w:eastAsia="標楷體" w:hAnsi="標楷體" w:hint="eastAsia"/>
          <w:sz w:val="28"/>
          <w:szCs w:val="28"/>
        </w:rPr>
        <w:t>。</w:t>
      </w:r>
    </w:p>
    <w:p w:rsidR="00433555" w:rsidRDefault="00433555" w:rsidP="00433555">
      <w:pPr>
        <w:pStyle w:val="a8"/>
        <w:numPr>
          <w:ilvl w:val="0"/>
          <w:numId w:val="10"/>
        </w:numPr>
        <w:spacing w:line="460" w:lineRule="exact"/>
        <w:ind w:leftChars="0" w:left="1560" w:hanging="284"/>
        <w:jc w:val="both"/>
        <w:rPr>
          <w:rFonts w:ascii="標楷體" w:eastAsia="標楷體" w:hAnsi="標楷體"/>
          <w:sz w:val="28"/>
          <w:szCs w:val="28"/>
        </w:rPr>
      </w:pPr>
      <w:r w:rsidRPr="00433555">
        <w:rPr>
          <w:rFonts w:ascii="標楷體" w:eastAsia="標楷體" w:hAnsi="標楷體" w:hint="eastAsia"/>
          <w:sz w:val="28"/>
          <w:szCs w:val="28"/>
        </w:rPr>
        <w:t>現任地方法院調解委員，</w:t>
      </w:r>
      <w:r w:rsidR="00B55319">
        <w:rPr>
          <w:rFonts w:ascii="標楷體" w:eastAsia="標楷體" w:hAnsi="標楷體" w:hint="eastAsia"/>
          <w:sz w:val="28"/>
          <w:szCs w:val="28"/>
        </w:rPr>
        <w:t>曾獲頒</w:t>
      </w:r>
      <w:proofErr w:type="gramStart"/>
      <w:r w:rsidR="00B55319">
        <w:rPr>
          <w:rFonts w:ascii="標楷體" w:eastAsia="標楷體" w:hAnsi="標楷體" w:hint="eastAsia"/>
          <w:sz w:val="28"/>
          <w:szCs w:val="28"/>
        </w:rPr>
        <w:t>司法院績優</w:t>
      </w:r>
      <w:proofErr w:type="gramEnd"/>
      <w:r w:rsidR="00B55319">
        <w:rPr>
          <w:rFonts w:ascii="標楷體" w:eastAsia="標楷體" w:hAnsi="標楷體" w:hint="eastAsia"/>
          <w:sz w:val="28"/>
          <w:szCs w:val="28"/>
        </w:rPr>
        <w:t>調解委員獎一次或高等法院績優調解委員獎二次以上</w:t>
      </w:r>
      <w:r w:rsidRPr="00433555">
        <w:rPr>
          <w:rFonts w:ascii="標楷體" w:eastAsia="標楷體" w:hAnsi="標楷體" w:hint="eastAsia"/>
          <w:sz w:val="28"/>
          <w:szCs w:val="28"/>
        </w:rPr>
        <w:t>。</w:t>
      </w:r>
    </w:p>
    <w:p w:rsidR="00471474" w:rsidRPr="0083133E" w:rsidRDefault="00A41595" w:rsidP="00433555">
      <w:pPr>
        <w:pStyle w:val="a8"/>
        <w:numPr>
          <w:ilvl w:val="0"/>
          <w:numId w:val="10"/>
        </w:numPr>
        <w:spacing w:line="460" w:lineRule="exact"/>
        <w:ind w:leftChars="0" w:left="1560" w:hanging="284"/>
        <w:jc w:val="both"/>
        <w:rPr>
          <w:rFonts w:ascii="標楷體" w:eastAsia="標楷體" w:hAnsi="標楷體"/>
          <w:sz w:val="28"/>
          <w:szCs w:val="28"/>
        </w:rPr>
      </w:pPr>
      <w:r>
        <w:rPr>
          <w:rFonts w:ascii="標楷體" w:eastAsia="標楷體" w:hAnsi="標楷體" w:hint="eastAsia"/>
          <w:sz w:val="28"/>
          <w:szCs w:val="28"/>
        </w:rPr>
        <w:t>曾主辦民、刑事調解業務四年以上之</w:t>
      </w:r>
      <w:r w:rsidR="00433555" w:rsidRPr="00433555">
        <w:rPr>
          <w:rFonts w:ascii="標楷體" w:eastAsia="標楷體" w:hAnsi="標楷體" w:hint="eastAsia"/>
          <w:sz w:val="28"/>
          <w:szCs w:val="28"/>
        </w:rPr>
        <w:t>法官、檢察官及縣市政府調解業務主管人員。</w:t>
      </w:r>
    </w:p>
    <w:p w:rsidR="00471474" w:rsidRPr="0083133E" w:rsidRDefault="00471474" w:rsidP="00A94193">
      <w:pPr>
        <w:spacing w:line="460" w:lineRule="exact"/>
        <w:ind w:leftChars="200" w:left="1320" w:hangingChars="300" w:hanging="840"/>
        <w:rPr>
          <w:rFonts w:ascii="標楷體" w:eastAsia="標楷體" w:hAnsi="標楷體"/>
          <w:sz w:val="28"/>
          <w:szCs w:val="28"/>
        </w:rPr>
      </w:pPr>
      <w:r w:rsidRPr="0083133E">
        <w:rPr>
          <w:rFonts w:ascii="標楷體" w:eastAsia="標楷體" w:hAnsi="標楷體" w:hint="eastAsia"/>
          <w:sz w:val="28"/>
          <w:szCs w:val="28"/>
        </w:rPr>
        <w:t>（三）原住民委員視各區人口結構及原住民之實際需要聘任之。</w:t>
      </w:r>
    </w:p>
    <w:p w:rsidR="00471474" w:rsidRPr="0083133E" w:rsidRDefault="00471474" w:rsidP="00A94193">
      <w:pPr>
        <w:spacing w:line="460" w:lineRule="exact"/>
        <w:ind w:leftChars="200" w:left="1320" w:hangingChars="300" w:hanging="840"/>
        <w:jc w:val="both"/>
        <w:rPr>
          <w:rFonts w:ascii="標楷體" w:eastAsia="標楷體" w:hAnsi="標楷體"/>
          <w:sz w:val="28"/>
          <w:szCs w:val="28"/>
        </w:rPr>
      </w:pPr>
      <w:r w:rsidRPr="0083133E">
        <w:rPr>
          <w:rFonts w:ascii="標楷體" w:eastAsia="標楷體" w:hAnsi="標楷體" w:hint="eastAsia"/>
          <w:sz w:val="28"/>
          <w:szCs w:val="28"/>
        </w:rPr>
        <w:t>（四）各區推薦調解委員人選，應</w:t>
      </w:r>
      <w:proofErr w:type="gramStart"/>
      <w:r w:rsidRPr="0083133E">
        <w:rPr>
          <w:rFonts w:ascii="標楷體" w:eastAsia="標楷體" w:hAnsi="標楷體" w:hint="eastAsia"/>
          <w:sz w:val="28"/>
          <w:szCs w:val="28"/>
        </w:rPr>
        <w:t>先將候聘</w:t>
      </w:r>
      <w:proofErr w:type="gramEnd"/>
      <w:r w:rsidRPr="0083133E">
        <w:rPr>
          <w:rFonts w:ascii="標楷體" w:eastAsia="標楷體" w:hAnsi="標楷體" w:hint="eastAsia"/>
          <w:sz w:val="28"/>
          <w:szCs w:val="28"/>
        </w:rPr>
        <w:t>名冊函請有關</w:t>
      </w:r>
      <w:r w:rsidR="00986945">
        <w:rPr>
          <w:rFonts w:ascii="標楷體" w:eastAsia="標楷體" w:hAnsi="標楷體" w:hint="eastAsia"/>
          <w:sz w:val="28"/>
          <w:szCs w:val="28"/>
        </w:rPr>
        <w:t>機關</w:t>
      </w:r>
      <w:r w:rsidRPr="0083133E">
        <w:rPr>
          <w:rFonts w:ascii="標楷體" w:eastAsia="標楷體" w:hAnsi="標楷體" w:hint="eastAsia"/>
          <w:sz w:val="28"/>
          <w:szCs w:val="28"/>
        </w:rPr>
        <w:t>查詢有無調解條例第四條情形後，將合格人選送經本府同意後，函送</w:t>
      </w:r>
      <w:proofErr w:type="gramStart"/>
      <w:r w:rsidRPr="0083133E">
        <w:rPr>
          <w:rFonts w:ascii="標楷體" w:eastAsia="標楷體" w:hAnsi="標楷體" w:hint="eastAsia"/>
          <w:sz w:val="28"/>
          <w:szCs w:val="28"/>
        </w:rPr>
        <w:t>臺</w:t>
      </w:r>
      <w:proofErr w:type="gramEnd"/>
      <w:r w:rsidRPr="0083133E">
        <w:rPr>
          <w:rFonts w:ascii="標楷體" w:eastAsia="標楷體" w:hAnsi="標楷體" w:hint="eastAsia"/>
          <w:sz w:val="28"/>
          <w:szCs w:val="28"/>
        </w:rPr>
        <w:t>中地方法院及</w:t>
      </w:r>
      <w:proofErr w:type="gramStart"/>
      <w:r w:rsidRPr="0083133E">
        <w:rPr>
          <w:rFonts w:ascii="標楷體" w:eastAsia="標楷體" w:hAnsi="標楷體" w:hint="eastAsia"/>
          <w:sz w:val="28"/>
          <w:szCs w:val="28"/>
        </w:rPr>
        <w:t>臺</w:t>
      </w:r>
      <w:proofErr w:type="gramEnd"/>
      <w:r w:rsidRPr="0083133E">
        <w:rPr>
          <w:rFonts w:ascii="標楷體" w:eastAsia="標楷體" w:hAnsi="標楷體" w:hint="eastAsia"/>
          <w:sz w:val="28"/>
          <w:szCs w:val="28"/>
        </w:rPr>
        <w:t>中地方檢察署共同審查，遴選符合資格之規定名額後聘任之。但和平區調解委員由區長遴選加倍人數，並將名冊逕行函請</w:t>
      </w:r>
      <w:proofErr w:type="gramStart"/>
      <w:r w:rsidRPr="0083133E">
        <w:rPr>
          <w:rFonts w:ascii="標楷體" w:eastAsia="標楷體" w:hAnsi="標楷體" w:hint="eastAsia"/>
          <w:sz w:val="28"/>
          <w:szCs w:val="28"/>
        </w:rPr>
        <w:t>臺</w:t>
      </w:r>
      <w:proofErr w:type="gramEnd"/>
      <w:r w:rsidRPr="0083133E">
        <w:rPr>
          <w:rFonts w:ascii="標楷體" w:eastAsia="標楷體" w:hAnsi="標楷體" w:hint="eastAsia"/>
          <w:sz w:val="28"/>
          <w:szCs w:val="28"/>
        </w:rPr>
        <w:t>中地方法院及</w:t>
      </w:r>
      <w:proofErr w:type="gramStart"/>
      <w:r w:rsidRPr="0083133E">
        <w:rPr>
          <w:rFonts w:ascii="標楷體" w:eastAsia="標楷體" w:hAnsi="標楷體" w:hint="eastAsia"/>
          <w:sz w:val="28"/>
          <w:szCs w:val="28"/>
        </w:rPr>
        <w:t>臺</w:t>
      </w:r>
      <w:proofErr w:type="gramEnd"/>
      <w:r w:rsidRPr="0083133E">
        <w:rPr>
          <w:rFonts w:ascii="標楷體" w:eastAsia="標楷體" w:hAnsi="標楷體" w:hint="eastAsia"/>
          <w:sz w:val="28"/>
          <w:szCs w:val="28"/>
        </w:rPr>
        <w:t>中地方檢察署共同審查遴選，報本府備查後聘任之，</w:t>
      </w:r>
      <w:proofErr w:type="gramStart"/>
      <w:r w:rsidRPr="0083133E">
        <w:rPr>
          <w:rFonts w:ascii="標楷體" w:eastAsia="標楷體" w:hAnsi="標楷體" w:hint="eastAsia"/>
          <w:sz w:val="28"/>
          <w:szCs w:val="28"/>
        </w:rPr>
        <w:t>補聘及</w:t>
      </w:r>
      <w:proofErr w:type="gramEnd"/>
      <w:r w:rsidRPr="0083133E">
        <w:rPr>
          <w:rFonts w:ascii="標楷體" w:eastAsia="標楷體" w:hAnsi="標楷體" w:hint="eastAsia"/>
          <w:sz w:val="28"/>
          <w:szCs w:val="28"/>
        </w:rPr>
        <w:t>連任續聘時亦同。</w:t>
      </w:r>
    </w:p>
    <w:p w:rsidR="00471474" w:rsidRPr="0083133E" w:rsidRDefault="00471474" w:rsidP="00AD745A">
      <w:pPr>
        <w:spacing w:line="460" w:lineRule="exact"/>
        <w:ind w:leftChars="181" w:left="1274" w:hangingChars="300" w:hanging="840"/>
        <w:jc w:val="both"/>
        <w:rPr>
          <w:rFonts w:ascii="標楷體" w:eastAsia="標楷體" w:hAnsi="標楷體"/>
          <w:sz w:val="28"/>
          <w:szCs w:val="28"/>
        </w:rPr>
      </w:pPr>
      <w:r w:rsidRPr="0083133E">
        <w:rPr>
          <w:rFonts w:ascii="標楷體" w:eastAsia="標楷體" w:hAnsi="標楷體" w:hint="eastAsia"/>
          <w:sz w:val="28"/>
          <w:szCs w:val="28"/>
        </w:rPr>
        <w:t>（五）為配合獨任調解，各區調解委員會應於每屆成立之日，協調按</w:t>
      </w:r>
      <w:r w:rsidRPr="0083133E">
        <w:rPr>
          <w:rFonts w:ascii="標楷體" w:eastAsia="標楷體" w:hAnsi="標楷體" w:hint="eastAsia"/>
          <w:sz w:val="28"/>
          <w:szCs w:val="28"/>
        </w:rPr>
        <w:lastRenderedPageBreak/>
        <w:t>當地里之區域或警察機關之設置，分配各委員之責任區，將各責任區調解委員名單函送</w:t>
      </w:r>
      <w:proofErr w:type="gramStart"/>
      <w:r w:rsidRPr="0083133E">
        <w:rPr>
          <w:rFonts w:ascii="標楷體" w:eastAsia="標楷體" w:hAnsi="標楷體" w:hint="eastAsia"/>
          <w:sz w:val="28"/>
          <w:szCs w:val="28"/>
        </w:rPr>
        <w:t>臺</w:t>
      </w:r>
      <w:proofErr w:type="gramEnd"/>
      <w:r w:rsidRPr="0083133E">
        <w:rPr>
          <w:rFonts w:ascii="標楷體" w:eastAsia="標楷體" w:hAnsi="標楷體" w:hint="eastAsia"/>
          <w:sz w:val="28"/>
          <w:szCs w:val="28"/>
        </w:rPr>
        <w:t>中地方檢察署、警察機關、里辦公處，並報本</w:t>
      </w:r>
      <w:proofErr w:type="gramStart"/>
      <w:r w:rsidRPr="0083133E">
        <w:rPr>
          <w:rFonts w:ascii="標楷體" w:eastAsia="標楷體" w:hAnsi="標楷體" w:hint="eastAsia"/>
          <w:sz w:val="28"/>
          <w:szCs w:val="28"/>
        </w:rPr>
        <w:t>府彙陳</w:t>
      </w:r>
      <w:proofErr w:type="gramEnd"/>
      <w:r w:rsidRPr="0083133E">
        <w:rPr>
          <w:rFonts w:ascii="標楷體" w:eastAsia="標楷體" w:hAnsi="標楷體" w:hint="eastAsia"/>
          <w:sz w:val="28"/>
          <w:szCs w:val="28"/>
        </w:rPr>
        <w:t>內政部備查。</w:t>
      </w:r>
    </w:p>
    <w:p w:rsidR="00AD745A" w:rsidRPr="0083133E" w:rsidRDefault="00471474" w:rsidP="00AD745A">
      <w:pPr>
        <w:spacing w:line="460" w:lineRule="exact"/>
        <w:ind w:leftChars="178" w:left="1275" w:hangingChars="303" w:hanging="848"/>
        <w:jc w:val="both"/>
        <w:rPr>
          <w:rFonts w:ascii="標楷體" w:eastAsia="標楷體" w:hAnsi="標楷體"/>
          <w:sz w:val="28"/>
          <w:szCs w:val="28"/>
        </w:rPr>
      </w:pPr>
      <w:r w:rsidRPr="0083133E">
        <w:rPr>
          <w:rFonts w:ascii="標楷體" w:eastAsia="標楷體" w:hAnsi="標楷體" w:hint="eastAsia"/>
          <w:sz w:val="28"/>
          <w:szCs w:val="28"/>
        </w:rPr>
        <w:t>（六）</w:t>
      </w:r>
      <w:r w:rsidR="00AD745A" w:rsidRPr="0083133E">
        <w:rPr>
          <w:rFonts w:ascii="標楷體" w:eastAsia="標楷體" w:hAnsi="標楷體" w:hint="eastAsia"/>
          <w:sz w:val="28"/>
          <w:szCs w:val="28"/>
        </w:rPr>
        <w:t>調解委員會主席或委員因健康或其他因素無法執行調解工作者，區公所應依下列</w:t>
      </w:r>
      <w:r w:rsidR="007523BA">
        <w:rPr>
          <w:rFonts w:ascii="標楷體" w:eastAsia="標楷體" w:hAnsi="標楷體" w:hint="eastAsia"/>
          <w:sz w:val="28"/>
          <w:szCs w:val="28"/>
        </w:rPr>
        <w:t>方</w:t>
      </w:r>
      <w:r w:rsidR="00AD745A" w:rsidRPr="0083133E">
        <w:rPr>
          <w:rFonts w:ascii="標楷體" w:eastAsia="標楷體" w:hAnsi="標楷體" w:hint="eastAsia"/>
          <w:sz w:val="28"/>
          <w:szCs w:val="28"/>
        </w:rPr>
        <w:t>式處理：</w:t>
      </w:r>
    </w:p>
    <w:p w:rsidR="00AD745A" w:rsidRPr="0083133E" w:rsidRDefault="00AD745A" w:rsidP="00AD745A">
      <w:pPr>
        <w:spacing w:line="460" w:lineRule="exact"/>
        <w:ind w:leftChars="531" w:left="1557" w:hangingChars="101" w:hanging="283"/>
        <w:jc w:val="both"/>
        <w:rPr>
          <w:rFonts w:ascii="標楷體" w:eastAsia="標楷體" w:hAnsi="標楷體"/>
          <w:sz w:val="28"/>
          <w:szCs w:val="28"/>
        </w:rPr>
      </w:pPr>
      <w:r w:rsidRPr="0083133E">
        <w:rPr>
          <w:rFonts w:ascii="標楷體" w:eastAsia="標楷體" w:hAnsi="標楷體" w:hint="eastAsia"/>
          <w:sz w:val="28"/>
          <w:szCs w:val="28"/>
        </w:rPr>
        <w:t>1.調解委員會主席應由區長予以勸退，並得報請本府核定後，由市長頒予榮譽調解委員會主席證書。</w:t>
      </w:r>
    </w:p>
    <w:p w:rsidR="00AD745A" w:rsidRPr="0083133E" w:rsidRDefault="00AD745A" w:rsidP="00AD745A">
      <w:pPr>
        <w:spacing w:line="460" w:lineRule="exact"/>
        <w:ind w:leftChars="531" w:left="1555" w:hanging="281"/>
        <w:jc w:val="both"/>
        <w:rPr>
          <w:rFonts w:ascii="標楷體" w:eastAsia="標楷體" w:hAnsi="標楷體"/>
          <w:sz w:val="28"/>
          <w:szCs w:val="28"/>
        </w:rPr>
      </w:pPr>
      <w:r w:rsidRPr="0083133E">
        <w:rPr>
          <w:rFonts w:ascii="標楷體" w:eastAsia="標楷體" w:hAnsi="標楷體" w:hint="eastAsia"/>
          <w:sz w:val="28"/>
          <w:szCs w:val="28"/>
        </w:rPr>
        <w:t>2.調解委員應由區長或調解委員會主席予以勸退，並得由區長頒予榮譽調解委員證書。</w:t>
      </w:r>
    </w:p>
    <w:p w:rsidR="00471474" w:rsidRPr="0083133E" w:rsidRDefault="00AD745A" w:rsidP="00AD745A">
      <w:pPr>
        <w:spacing w:line="460" w:lineRule="exact"/>
        <w:ind w:leftChars="531" w:left="1555" w:hanging="281"/>
        <w:jc w:val="both"/>
        <w:rPr>
          <w:rFonts w:ascii="標楷體" w:eastAsia="標楷體"/>
          <w:sz w:val="28"/>
          <w:szCs w:val="28"/>
        </w:rPr>
      </w:pPr>
      <w:r w:rsidRPr="0083133E">
        <w:rPr>
          <w:rFonts w:ascii="標楷體" w:eastAsia="標楷體" w:hAnsi="標楷體" w:hint="eastAsia"/>
          <w:sz w:val="28"/>
          <w:szCs w:val="28"/>
        </w:rPr>
        <w:t>3.</w:t>
      </w:r>
      <w:r w:rsidR="00326237">
        <w:rPr>
          <w:rFonts w:ascii="標楷體" w:eastAsia="標楷體" w:hAnsi="標楷體" w:hint="eastAsia"/>
          <w:sz w:val="28"/>
          <w:szCs w:val="28"/>
        </w:rPr>
        <w:t>前二目之榮譽職</w:t>
      </w:r>
      <w:r w:rsidRPr="0083133E">
        <w:rPr>
          <w:rFonts w:ascii="標楷體" w:eastAsia="標楷體" w:hAnsi="標楷體" w:hint="eastAsia"/>
          <w:sz w:val="28"/>
          <w:szCs w:val="28"/>
        </w:rPr>
        <w:t>不列入該區調解委員會名額，亦不享調解委員之相關福利。</w:t>
      </w:r>
    </w:p>
    <w:p w:rsidR="00AA5722" w:rsidRDefault="00471474" w:rsidP="00A94193">
      <w:pPr>
        <w:spacing w:line="460" w:lineRule="exact"/>
        <w:ind w:leftChars="5" w:left="566" w:hangingChars="198" w:hanging="554"/>
        <w:rPr>
          <w:rFonts w:ascii="標楷體" w:eastAsia="標楷體" w:hAnsi="標楷體"/>
          <w:sz w:val="28"/>
          <w:szCs w:val="28"/>
        </w:rPr>
      </w:pPr>
      <w:r w:rsidRPr="0083133E">
        <w:rPr>
          <w:rFonts w:ascii="標楷體" w:eastAsia="標楷體" w:hAnsi="標楷體" w:hint="eastAsia"/>
          <w:sz w:val="28"/>
          <w:szCs w:val="28"/>
        </w:rPr>
        <w:t>五、各區公所除依調解條例第三十三條規定指派人員兼任調解委員會秘書辦理調解業務外，應視調解業務需要，依鄉鎮市調解委員會幹事設置基準規定，指派適當人員兼任幹事。</w:t>
      </w:r>
    </w:p>
    <w:p w:rsidR="00471474" w:rsidRPr="0083133E" w:rsidRDefault="00471474" w:rsidP="00AA5722">
      <w:pPr>
        <w:spacing w:line="460" w:lineRule="exact"/>
        <w:ind w:leftChars="235" w:left="564" w:firstLine="1"/>
        <w:rPr>
          <w:rFonts w:ascii="標楷體" w:eastAsia="標楷體" w:hAnsi="標楷體"/>
          <w:sz w:val="28"/>
          <w:szCs w:val="28"/>
        </w:rPr>
      </w:pPr>
      <w:r w:rsidRPr="0083133E">
        <w:rPr>
          <w:rFonts w:ascii="標楷體" w:eastAsia="標楷體" w:hAnsi="標楷體" w:hint="eastAsia"/>
          <w:sz w:val="28"/>
          <w:szCs w:val="28"/>
        </w:rPr>
        <w:t>各區公所應於指派調解秘書及調解幹事後一週內將指派人員之學經歷等相關資料陳報本府核定。</w:t>
      </w:r>
    </w:p>
    <w:p w:rsidR="00023545" w:rsidRDefault="00471474" w:rsidP="00A94193">
      <w:pPr>
        <w:spacing w:line="460" w:lineRule="exact"/>
        <w:ind w:leftChars="5" w:left="566" w:hangingChars="198" w:hanging="554"/>
        <w:rPr>
          <w:rFonts w:ascii="標楷體" w:eastAsia="標楷體" w:hAnsi="標楷體"/>
          <w:sz w:val="28"/>
          <w:szCs w:val="28"/>
        </w:rPr>
      </w:pPr>
      <w:r w:rsidRPr="0083133E">
        <w:rPr>
          <w:rFonts w:ascii="標楷體" w:eastAsia="標楷體" w:hAnsi="標楷體" w:hint="eastAsia"/>
          <w:sz w:val="28"/>
          <w:szCs w:val="28"/>
        </w:rPr>
        <w:t>六、調解委員於受聘後，任期屆滿前，有</w:t>
      </w:r>
      <w:r w:rsidR="00076D0D">
        <w:rPr>
          <w:rFonts w:ascii="標楷體" w:eastAsia="標楷體" w:hAnsi="標楷體" w:hint="eastAsia"/>
          <w:sz w:val="28"/>
          <w:szCs w:val="28"/>
        </w:rPr>
        <w:t>調解</w:t>
      </w:r>
      <w:r w:rsidRPr="0083133E">
        <w:rPr>
          <w:rFonts w:ascii="標楷體" w:eastAsia="標楷體" w:hAnsi="標楷體" w:hint="eastAsia"/>
          <w:sz w:val="28"/>
          <w:szCs w:val="28"/>
        </w:rPr>
        <w:t>條例第四條情形之一，或經通知而不出席調解，全年達總次數三分之一以上者，應予解聘。</w:t>
      </w:r>
    </w:p>
    <w:p w:rsidR="00471474" w:rsidRPr="0083133E" w:rsidRDefault="00023545" w:rsidP="00A94193">
      <w:pPr>
        <w:spacing w:line="460" w:lineRule="exact"/>
        <w:ind w:leftChars="5" w:left="566" w:hangingChars="198" w:hanging="554"/>
        <w:rPr>
          <w:rFonts w:ascii="標楷體" w:eastAsia="標楷體" w:hAnsi="標楷體"/>
          <w:sz w:val="28"/>
          <w:szCs w:val="28"/>
        </w:rPr>
      </w:pPr>
      <w:r>
        <w:rPr>
          <w:rFonts w:ascii="標楷體" w:eastAsia="標楷體" w:hAnsi="標楷體" w:hint="eastAsia"/>
          <w:sz w:val="28"/>
          <w:szCs w:val="28"/>
        </w:rPr>
        <w:t xml:space="preserve">    </w:t>
      </w:r>
      <w:r w:rsidR="00471474" w:rsidRPr="0083133E">
        <w:rPr>
          <w:rFonts w:ascii="標楷體" w:eastAsia="標楷體" w:hAnsi="標楷體" w:hint="eastAsia"/>
          <w:sz w:val="28"/>
          <w:szCs w:val="28"/>
        </w:rPr>
        <w:t>前項解聘，</w:t>
      </w:r>
      <w:proofErr w:type="gramStart"/>
      <w:r w:rsidR="00471474" w:rsidRPr="0083133E">
        <w:rPr>
          <w:rFonts w:ascii="標楷體" w:eastAsia="標楷體" w:hAnsi="標楷體" w:hint="eastAsia"/>
          <w:sz w:val="28"/>
          <w:szCs w:val="28"/>
        </w:rPr>
        <w:t>應函送</w:t>
      </w:r>
      <w:proofErr w:type="gramEnd"/>
      <w:r w:rsidR="00471474" w:rsidRPr="0083133E">
        <w:rPr>
          <w:rFonts w:ascii="標楷體" w:eastAsia="標楷體" w:hAnsi="標楷體" w:hint="eastAsia"/>
          <w:sz w:val="28"/>
          <w:szCs w:val="28"/>
        </w:rPr>
        <w:t>本府、管轄地方法院及地方檢察署備查，並函知當地警察機關。調解委員會主席及委員之辭職，應以書面向區長為之，並於送達時生效。調解委員會成立前調解委員拒絕受聘者，視為聘任</w:t>
      </w:r>
      <w:proofErr w:type="gramStart"/>
      <w:r w:rsidR="00471474" w:rsidRPr="0083133E">
        <w:rPr>
          <w:rFonts w:ascii="標楷體" w:eastAsia="標楷體" w:hAnsi="標楷體" w:hint="eastAsia"/>
          <w:sz w:val="28"/>
          <w:szCs w:val="28"/>
        </w:rPr>
        <w:t>不</w:t>
      </w:r>
      <w:proofErr w:type="gramEnd"/>
      <w:r w:rsidR="00471474" w:rsidRPr="0083133E">
        <w:rPr>
          <w:rFonts w:ascii="標楷體" w:eastAsia="標楷體" w:hAnsi="標楷體" w:hint="eastAsia"/>
          <w:sz w:val="28"/>
          <w:szCs w:val="28"/>
        </w:rPr>
        <w:t>足額，並應依本要點第二點規定辦理，</w:t>
      </w:r>
      <w:proofErr w:type="gramStart"/>
      <w:r w:rsidR="00471474" w:rsidRPr="0083133E">
        <w:rPr>
          <w:rFonts w:ascii="標楷體" w:eastAsia="標楷體" w:hAnsi="標楷體" w:hint="eastAsia"/>
          <w:sz w:val="28"/>
          <w:szCs w:val="28"/>
        </w:rPr>
        <w:t>補聘其</w:t>
      </w:r>
      <w:proofErr w:type="gramEnd"/>
      <w:r w:rsidR="00471474" w:rsidRPr="0083133E">
        <w:rPr>
          <w:rFonts w:ascii="標楷體" w:eastAsia="標楷體" w:hAnsi="標楷體" w:hint="eastAsia"/>
          <w:sz w:val="28"/>
          <w:szCs w:val="28"/>
        </w:rPr>
        <w:t>缺額。</w:t>
      </w:r>
    </w:p>
    <w:p w:rsidR="00471474" w:rsidRPr="0083133E" w:rsidRDefault="00471474" w:rsidP="00A94193">
      <w:pPr>
        <w:spacing w:line="460" w:lineRule="exact"/>
        <w:ind w:left="840" w:hangingChars="300" w:hanging="840"/>
        <w:rPr>
          <w:rFonts w:ascii="標楷體" w:eastAsia="標楷體" w:hAnsi="標楷體"/>
          <w:sz w:val="28"/>
          <w:szCs w:val="28"/>
        </w:rPr>
      </w:pPr>
      <w:r w:rsidRPr="0083133E">
        <w:rPr>
          <w:rFonts w:ascii="標楷體" w:eastAsia="標楷體" w:hAnsi="標楷體" w:hint="eastAsia"/>
          <w:sz w:val="28"/>
          <w:szCs w:val="28"/>
        </w:rPr>
        <w:t>七、各區調解委員會應依下列規定辦理，以擴大調解服務範圍：</w:t>
      </w:r>
    </w:p>
    <w:p w:rsidR="00471474" w:rsidRPr="0083133E" w:rsidRDefault="00471474" w:rsidP="00B74C76">
      <w:pPr>
        <w:spacing w:line="460" w:lineRule="exact"/>
        <w:ind w:leftChars="179" w:left="1276" w:hangingChars="302" w:hanging="846"/>
        <w:rPr>
          <w:rFonts w:ascii="標楷體" w:eastAsia="標楷體" w:hAnsi="標楷體"/>
          <w:sz w:val="28"/>
          <w:szCs w:val="28"/>
        </w:rPr>
      </w:pPr>
      <w:r w:rsidRPr="0083133E">
        <w:rPr>
          <w:rFonts w:ascii="標楷體" w:eastAsia="標楷體" w:hAnsi="標楷體" w:hint="eastAsia"/>
          <w:sz w:val="28"/>
          <w:szCs w:val="28"/>
        </w:rPr>
        <w:t>（一）區公所應主動與轄內婦女會、警察機關、宗教團體、人民團體及地方士紳等加強聯繫，遇有民眾發生糾紛事件時，除請各該機關、團體及地方紳士轉</w:t>
      </w:r>
      <w:proofErr w:type="gramStart"/>
      <w:r w:rsidRPr="0083133E">
        <w:rPr>
          <w:rFonts w:ascii="標楷體" w:eastAsia="標楷體" w:hAnsi="標楷體" w:hint="eastAsia"/>
          <w:sz w:val="28"/>
          <w:szCs w:val="28"/>
        </w:rPr>
        <w:t>介</w:t>
      </w:r>
      <w:proofErr w:type="gramEnd"/>
      <w:r w:rsidRPr="0083133E">
        <w:rPr>
          <w:rFonts w:ascii="標楷體" w:eastAsia="標楷體" w:hAnsi="標楷體" w:hint="eastAsia"/>
          <w:sz w:val="28"/>
          <w:szCs w:val="28"/>
        </w:rPr>
        <w:t>至調解委員會聲請調解外，經當事人之推舉，得請各該機關、團體人員及地方士紳協同調解。必要時並得由調解委員會指派兩造當事人同意之委員及調解秘書前往實地調解。</w:t>
      </w:r>
    </w:p>
    <w:p w:rsidR="00471474" w:rsidRPr="0083133E" w:rsidRDefault="00471474" w:rsidP="00B74C76">
      <w:pPr>
        <w:spacing w:line="460" w:lineRule="exact"/>
        <w:ind w:leftChars="179" w:left="1276" w:hangingChars="302" w:hanging="846"/>
        <w:rPr>
          <w:rFonts w:ascii="標楷體" w:eastAsia="標楷體" w:hAnsi="標楷體"/>
          <w:sz w:val="28"/>
          <w:szCs w:val="28"/>
        </w:rPr>
      </w:pPr>
      <w:r w:rsidRPr="0083133E">
        <w:rPr>
          <w:rFonts w:ascii="標楷體" w:eastAsia="標楷體" w:hAnsi="標楷體" w:hint="eastAsia"/>
          <w:sz w:val="28"/>
          <w:szCs w:val="28"/>
        </w:rPr>
        <w:t>（二）里、鄰長遇民眾請求調解糾紛事件時，比照前款方式</w:t>
      </w:r>
      <w:r w:rsidRPr="0083133E">
        <w:rPr>
          <w:rFonts w:ascii="標楷體" w:eastAsia="標楷體" w:hAnsi="標楷體"/>
          <w:sz w:val="28"/>
          <w:szCs w:val="28"/>
        </w:rPr>
        <w:t xml:space="preserve"> </w:t>
      </w:r>
      <w:r w:rsidRPr="0083133E">
        <w:rPr>
          <w:rFonts w:ascii="標楷體" w:eastAsia="標楷體" w:hAnsi="標楷體" w:hint="eastAsia"/>
          <w:sz w:val="28"/>
          <w:szCs w:val="28"/>
        </w:rPr>
        <w:t>辦理；</w:t>
      </w:r>
      <w:r w:rsidRPr="0083133E">
        <w:rPr>
          <w:rFonts w:ascii="標楷體" w:eastAsia="標楷體" w:hAnsi="標楷體" w:hint="eastAsia"/>
          <w:sz w:val="28"/>
          <w:szCs w:val="28"/>
        </w:rPr>
        <w:lastRenderedPageBreak/>
        <w:t>區公所民政課長應切實督導里幹事隨時查報里內居民糾紛事件，除依規定填造查報表外，必要時得先行以口頭或電話聯繫辦理。</w:t>
      </w:r>
    </w:p>
    <w:p w:rsidR="00471474" w:rsidRPr="0083133E" w:rsidRDefault="00471474" w:rsidP="00B74C76">
      <w:pPr>
        <w:spacing w:line="460" w:lineRule="exact"/>
        <w:ind w:leftChars="179" w:left="1276" w:hangingChars="302" w:hanging="846"/>
        <w:rPr>
          <w:rFonts w:ascii="標楷體" w:eastAsia="標楷體" w:hAnsi="標楷體"/>
          <w:sz w:val="28"/>
          <w:szCs w:val="28"/>
        </w:rPr>
      </w:pPr>
      <w:r w:rsidRPr="0083133E">
        <w:rPr>
          <w:rFonts w:ascii="標楷體" w:eastAsia="標楷體" w:hAnsi="標楷體" w:hint="eastAsia"/>
          <w:sz w:val="28"/>
          <w:szCs w:val="28"/>
        </w:rPr>
        <w:t>（三）各區所屬機關團體，遇有民、刑事糾紛事件，應先行向當地調解委員會聲請調解；各區法律扶助處接受法律</w:t>
      </w:r>
      <w:r w:rsidRPr="0083133E">
        <w:rPr>
          <w:rFonts w:ascii="標楷體" w:eastAsia="標楷體" w:hAnsi="標楷體"/>
          <w:sz w:val="28"/>
          <w:szCs w:val="28"/>
        </w:rPr>
        <w:t xml:space="preserve"> </w:t>
      </w:r>
      <w:r w:rsidRPr="0083133E">
        <w:rPr>
          <w:rFonts w:ascii="標楷體" w:eastAsia="標楷體" w:hAnsi="標楷體" w:hint="eastAsia"/>
          <w:sz w:val="28"/>
          <w:szCs w:val="28"/>
        </w:rPr>
        <w:t>問題解答時，如屬民事或告訴乃論刑事糾紛事件，應即勸導當事人先向管轄調解委員會聲請調解。</w:t>
      </w:r>
    </w:p>
    <w:p w:rsidR="00471474" w:rsidRPr="0083133E" w:rsidRDefault="00471474" w:rsidP="00B74C76">
      <w:pPr>
        <w:spacing w:line="460" w:lineRule="exact"/>
        <w:ind w:leftChars="178" w:left="1275" w:hangingChars="303" w:hanging="848"/>
        <w:rPr>
          <w:rFonts w:ascii="標楷體" w:eastAsia="標楷體" w:hAnsi="標楷體"/>
          <w:sz w:val="28"/>
          <w:szCs w:val="28"/>
        </w:rPr>
      </w:pPr>
      <w:r w:rsidRPr="0083133E">
        <w:rPr>
          <w:rFonts w:ascii="標楷體" w:eastAsia="標楷體" w:hAnsi="標楷體" w:hint="eastAsia"/>
          <w:sz w:val="28"/>
          <w:szCs w:val="28"/>
        </w:rPr>
        <w:t>（四）各區公所應與有關機關及團體加強聯繫，協助調解工作；本市警察局並應輔導所屬依照第一款規定辦理。</w:t>
      </w:r>
    </w:p>
    <w:p w:rsidR="00471474" w:rsidRPr="0083133E" w:rsidRDefault="00471474" w:rsidP="00A94193">
      <w:pPr>
        <w:spacing w:line="460" w:lineRule="exact"/>
        <w:ind w:leftChars="5" w:left="566" w:hangingChars="198" w:hanging="554"/>
        <w:rPr>
          <w:rFonts w:ascii="標楷體" w:eastAsia="標楷體" w:hAnsi="標楷體"/>
          <w:sz w:val="28"/>
          <w:szCs w:val="28"/>
        </w:rPr>
      </w:pPr>
      <w:r w:rsidRPr="0083133E">
        <w:rPr>
          <w:rFonts w:ascii="標楷體" w:eastAsia="標楷體" w:hAnsi="標楷體" w:hint="eastAsia"/>
          <w:sz w:val="28"/>
          <w:szCs w:val="28"/>
        </w:rPr>
        <w:t>八、為便利兩造當事人進行調解，得徵詢兩造當事人之同意，推派調解委員一人或數人前往當地之適當場所進行調解，或在當事人到場後參酌兩造當事人之意願或在區公所或其他適當場所進行調解。</w:t>
      </w:r>
    </w:p>
    <w:p w:rsidR="00976C95" w:rsidRPr="0083133E" w:rsidRDefault="00471474" w:rsidP="00A94193">
      <w:pPr>
        <w:spacing w:line="460" w:lineRule="exact"/>
        <w:ind w:leftChars="1" w:left="850" w:hangingChars="303" w:hanging="848"/>
        <w:rPr>
          <w:rFonts w:ascii="標楷體" w:eastAsia="標楷體" w:hAnsi="標楷體"/>
          <w:sz w:val="28"/>
          <w:szCs w:val="28"/>
        </w:rPr>
      </w:pPr>
      <w:r w:rsidRPr="0083133E">
        <w:rPr>
          <w:rFonts w:ascii="標楷體" w:eastAsia="標楷體" w:hAnsi="標楷體" w:hint="eastAsia"/>
          <w:sz w:val="28"/>
          <w:szCs w:val="28"/>
        </w:rPr>
        <w:t>九、調解委員辦理調解事件應以耐心，懇切之態度勸導兩造當事人，促</w:t>
      </w:r>
    </w:p>
    <w:p w:rsidR="00471474" w:rsidRPr="0083133E" w:rsidRDefault="00471474" w:rsidP="00A94193">
      <w:pPr>
        <w:spacing w:line="460" w:lineRule="exact"/>
        <w:ind w:leftChars="251" w:left="750" w:hangingChars="53" w:hanging="148"/>
        <w:rPr>
          <w:rFonts w:ascii="標楷體" w:eastAsia="標楷體" w:hAnsi="標楷體"/>
          <w:sz w:val="28"/>
          <w:szCs w:val="28"/>
        </w:rPr>
      </w:pPr>
      <w:r w:rsidRPr="0083133E">
        <w:rPr>
          <w:rFonts w:ascii="標楷體" w:eastAsia="標楷體" w:hAnsi="標楷體" w:hint="eastAsia"/>
          <w:sz w:val="28"/>
          <w:szCs w:val="28"/>
        </w:rPr>
        <w:t>使調解成立，並按下列規定辦理：</w:t>
      </w:r>
    </w:p>
    <w:p w:rsidR="00471474" w:rsidRPr="0083133E" w:rsidRDefault="00471474" w:rsidP="00B74C76">
      <w:pPr>
        <w:pStyle w:val="a8"/>
        <w:numPr>
          <w:ilvl w:val="0"/>
          <w:numId w:val="2"/>
        </w:numPr>
        <w:tabs>
          <w:tab w:val="left" w:pos="1560"/>
        </w:tabs>
        <w:spacing w:line="460" w:lineRule="exact"/>
        <w:ind w:leftChars="0" w:left="1276" w:hanging="850"/>
        <w:rPr>
          <w:rFonts w:ascii="標楷體" w:eastAsia="標楷體" w:hAnsi="標楷體"/>
          <w:sz w:val="28"/>
          <w:szCs w:val="28"/>
        </w:rPr>
      </w:pPr>
      <w:r w:rsidRPr="0083133E">
        <w:rPr>
          <w:rFonts w:ascii="標楷體" w:eastAsia="標楷體" w:hAnsi="標楷體" w:hint="eastAsia"/>
          <w:sz w:val="28"/>
          <w:szCs w:val="28"/>
        </w:rPr>
        <w:t>調解委員會開會調解前，應先將聲請</w:t>
      </w:r>
      <w:proofErr w:type="gramStart"/>
      <w:r w:rsidRPr="0083133E">
        <w:rPr>
          <w:rFonts w:ascii="標楷體" w:eastAsia="標楷體" w:hAnsi="標楷體" w:hint="eastAsia"/>
          <w:sz w:val="28"/>
          <w:szCs w:val="28"/>
        </w:rPr>
        <w:t>書影本送請</w:t>
      </w:r>
      <w:proofErr w:type="gramEnd"/>
      <w:r w:rsidRPr="0083133E">
        <w:rPr>
          <w:rFonts w:ascii="標楷體" w:eastAsia="標楷體" w:hAnsi="標楷體" w:hint="eastAsia"/>
          <w:sz w:val="28"/>
          <w:szCs w:val="28"/>
        </w:rPr>
        <w:t>責任區委員會同調解秘書充分瞭解案情，並先對兩造當事人作適當之勸導，以利開會調解；必要時得由調解委員會主席或與兩造較具關係之委員會同辦理。</w:t>
      </w:r>
    </w:p>
    <w:p w:rsidR="00471474" w:rsidRPr="0083133E" w:rsidRDefault="00471474" w:rsidP="00B74C76">
      <w:pPr>
        <w:pStyle w:val="a8"/>
        <w:numPr>
          <w:ilvl w:val="0"/>
          <w:numId w:val="2"/>
        </w:numPr>
        <w:spacing w:line="460" w:lineRule="exact"/>
        <w:ind w:leftChars="0" w:left="1276" w:hanging="850"/>
        <w:rPr>
          <w:rFonts w:ascii="標楷體" w:eastAsia="標楷體" w:hAnsi="標楷體"/>
          <w:sz w:val="28"/>
          <w:szCs w:val="28"/>
        </w:rPr>
      </w:pPr>
      <w:r w:rsidRPr="0083133E">
        <w:rPr>
          <w:rFonts w:ascii="標楷體" w:eastAsia="標楷體" w:hAnsi="標楷體" w:hint="eastAsia"/>
          <w:sz w:val="28"/>
          <w:szCs w:val="28"/>
        </w:rPr>
        <w:t>當事人因故於調解期日未到場，而調解委員會認有成立調解之望者，得徵詢兩造當事人之同意，並斟酌案情，推派委員一人或數人前往適當場所進行調解。</w:t>
      </w:r>
    </w:p>
    <w:p w:rsidR="00471474" w:rsidRPr="0083133E" w:rsidRDefault="00471474" w:rsidP="00B74C76">
      <w:pPr>
        <w:pStyle w:val="a8"/>
        <w:numPr>
          <w:ilvl w:val="0"/>
          <w:numId w:val="2"/>
        </w:numPr>
        <w:spacing w:line="460" w:lineRule="exact"/>
        <w:ind w:leftChars="0" w:left="1276" w:hanging="850"/>
        <w:rPr>
          <w:rFonts w:ascii="標楷體" w:eastAsia="標楷體" w:hAnsi="標楷體"/>
          <w:sz w:val="28"/>
          <w:szCs w:val="28"/>
        </w:rPr>
      </w:pPr>
      <w:r w:rsidRPr="0083133E">
        <w:rPr>
          <w:rFonts w:ascii="標楷體" w:eastAsia="標楷體" w:hAnsi="標楷體" w:hint="eastAsia"/>
          <w:sz w:val="28"/>
          <w:szCs w:val="28"/>
        </w:rPr>
        <w:t>一時不易調解成立之案件，主席得徵詢出席委員及兩造當事人同意予保留，並提出折衷案，成立者，仍應提請開會調解。</w:t>
      </w:r>
    </w:p>
    <w:p w:rsidR="00471474" w:rsidRPr="0083133E" w:rsidRDefault="00471474" w:rsidP="00B74C76">
      <w:pPr>
        <w:pStyle w:val="a8"/>
        <w:numPr>
          <w:ilvl w:val="0"/>
          <w:numId w:val="2"/>
        </w:numPr>
        <w:spacing w:line="460" w:lineRule="exact"/>
        <w:ind w:leftChars="0" w:left="1276" w:hanging="850"/>
        <w:rPr>
          <w:rFonts w:ascii="標楷體" w:eastAsia="標楷體" w:hAnsi="標楷體"/>
          <w:sz w:val="28"/>
          <w:szCs w:val="28"/>
        </w:rPr>
      </w:pPr>
      <w:r w:rsidRPr="0083133E">
        <w:rPr>
          <w:rFonts w:ascii="標楷體" w:eastAsia="標楷體" w:hAnsi="標楷體" w:hint="eastAsia"/>
          <w:sz w:val="28"/>
          <w:szCs w:val="28"/>
        </w:rPr>
        <w:t>調解由調解委員會主席（集體調解）或委員（獨任調解）主持並維持會場秩序，參加調解之人員於調解進行中應遵守調解主席或主持委員之指揮。主席或主持委員並可視情形暫停調解進行或不予調解；必要時並得請警衛或轄區警察將違規者強制驅離會場。</w:t>
      </w:r>
    </w:p>
    <w:p w:rsidR="00976C95" w:rsidRPr="0083133E" w:rsidRDefault="00471474" w:rsidP="00B74C76">
      <w:pPr>
        <w:pStyle w:val="a8"/>
        <w:numPr>
          <w:ilvl w:val="0"/>
          <w:numId w:val="2"/>
        </w:numPr>
        <w:spacing w:line="460" w:lineRule="exact"/>
        <w:ind w:leftChars="0" w:left="1276" w:hanging="850"/>
        <w:rPr>
          <w:rFonts w:ascii="標楷體" w:eastAsia="標楷體" w:hAnsi="標楷體"/>
          <w:sz w:val="28"/>
          <w:szCs w:val="28"/>
        </w:rPr>
      </w:pPr>
      <w:r w:rsidRPr="0083133E">
        <w:rPr>
          <w:rFonts w:ascii="標楷體" w:eastAsia="標楷體" w:hAnsi="標楷體" w:hint="eastAsia"/>
          <w:sz w:val="28"/>
          <w:szCs w:val="28"/>
        </w:rPr>
        <w:t>參加調解之當事人、利害關係人、協同調解人員或非參加調</w:t>
      </w:r>
      <w:r w:rsidRPr="0083133E">
        <w:rPr>
          <w:rFonts w:ascii="標楷體" w:eastAsia="標楷體" w:hAnsi="標楷體" w:hint="eastAsia"/>
          <w:sz w:val="28"/>
          <w:szCs w:val="28"/>
        </w:rPr>
        <w:lastRenderedPageBreak/>
        <w:t>解之民眾於調解時有故意違反會場秩序等不當或不法行為，致影響調解之進行，或有侮辱調解人員之情事者，調解委員會得依刑法相關規定移送法辦。</w:t>
      </w:r>
    </w:p>
    <w:p w:rsidR="00BE7F1E" w:rsidRPr="0083133E" w:rsidRDefault="00471474" w:rsidP="00A94193">
      <w:pPr>
        <w:pStyle w:val="a8"/>
        <w:numPr>
          <w:ilvl w:val="0"/>
          <w:numId w:val="5"/>
        </w:numPr>
        <w:spacing w:line="460" w:lineRule="exact"/>
        <w:ind w:leftChars="0" w:left="567" w:hanging="567"/>
        <w:rPr>
          <w:rFonts w:ascii="標楷體" w:eastAsia="標楷體" w:hAnsi="標楷體"/>
          <w:sz w:val="28"/>
          <w:szCs w:val="28"/>
        </w:rPr>
      </w:pPr>
      <w:r w:rsidRPr="0083133E">
        <w:rPr>
          <w:rFonts w:ascii="標楷體" w:eastAsia="標楷體" w:hAnsi="標楷體" w:hint="eastAsia"/>
          <w:sz w:val="28"/>
          <w:szCs w:val="28"/>
        </w:rPr>
        <w:t>各區調解委員會為增進調解效率，得依下列方式辦理：</w:t>
      </w:r>
    </w:p>
    <w:p w:rsidR="00BE7F1E" w:rsidRPr="0083133E" w:rsidRDefault="00BE7F1E" w:rsidP="00B74C76">
      <w:pPr>
        <w:spacing w:line="460" w:lineRule="exact"/>
        <w:ind w:leftChars="-58" w:left="1275" w:hangingChars="505" w:hanging="1414"/>
        <w:jc w:val="both"/>
        <w:rPr>
          <w:rFonts w:ascii="標楷體" w:eastAsia="標楷體" w:hAnsi="標楷體"/>
          <w:sz w:val="28"/>
          <w:szCs w:val="28"/>
        </w:rPr>
      </w:pPr>
      <w:r w:rsidRPr="0083133E">
        <w:rPr>
          <w:rFonts w:ascii="標楷體" w:eastAsia="標楷體" w:hAnsi="標楷體" w:hint="eastAsia"/>
          <w:sz w:val="28"/>
          <w:szCs w:val="28"/>
        </w:rPr>
        <w:t xml:space="preserve">　　（一）按委員居住地區，實施分區負責分案調解，或按委員專長，實施分類負責分案，調解家庭、婚姻等糾紛事件，則儘量請女性委員參與調解；依上開分配方式，負責獨任調解之委員，調解前仍須徵得兩造當事人之同意後行之。</w:t>
      </w:r>
    </w:p>
    <w:p w:rsidR="00BE7F1E" w:rsidRPr="0083133E" w:rsidRDefault="00BE7F1E" w:rsidP="00B74C76">
      <w:pPr>
        <w:pStyle w:val="a8"/>
        <w:numPr>
          <w:ilvl w:val="0"/>
          <w:numId w:val="1"/>
        </w:numPr>
        <w:spacing w:line="460" w:lineRule="exact"/>
        <w:ind w:leftChars="0" w:left="1276" w:hanging="851"/>
        <w:jc w:val="both"/>
        <w:rPr>
          <w:rFonts w:ascii="標楷體" w:eastAsia="標楷體" w:hAnsi="標楷體"/>
          <w:sz w:val="28"/>
          <w:szCs w:val="28"/>
        </w:rPr>
      </w:pPr>
      <w:r w:rsidRPr="0083133E">
        <w:rPr>
          <w:rFonts w:ascii="標楷體" w:eastAsia="標楷體" w:hAnsi="標楷體" w:hint="eastAsia"/>
          <w:sz w:val="28"/>
          <w:szCs w:val="28"/>
        </w:rPr>
        <w:t>開會調解遇案件數較多，案情較複雜時，為充分溝通兩造當事人之意見，主席徵得出席委員及當事人同意，得分組同時進行。</w:t>
      </w:r>
    </w:p>
    <w:p w:rsidR="00BE7F1E" w:rsidRPr="0083133E" w:rsidRDefault="00BE7F1E" w:rsidP="00B74C76">
      <w:pPr>
        <w:pStyle w:val="a8"/>
        <w:numPr>
          <w:ilvl w:val="0"/>
          <w:numId w:val="1"/>
        </w:numPr>
        <w:spacing w:line="460" w:lineRule="exact"/>
        <w:ind w:leftChars="0" w:left="1276" w:hanging="850"/>
        <w:jc w:val="both"/>
        <w:rPr>
          <w:rFonts w:ascii="標楷體" w:eastAsia="標楷體" w:hAnsi="標楷體"/>
          <w:sz w:val="28"/>
          <w:szCs w:val="28"/>
        </w:rPr>
      </w:pPr>
      <w:r w:rsidRPr="0083133E">
        <w:rPr>
          <w:rFonts w:ascii="標楷體" w:eastAsia="標楷體" w:hAnsi="標楷體" w:hint="eastAsia"/>
          <w:sz w:val="28"/>
          <w:szCs w:val="28"/>
        </w:rPr>
        <w:t>調解進行中，調解委員會</w:t>
      </w:r>
      <w:proofErr w:type="gramStart"/>
      <w:r w:rsidRPr="0083133E">
        <w:rPr>
          <w:rFonts w:ascii="標楷體" w:eastAsia="標楷體" w:hAnsi="標楷體" w:hint="eastAsia"/>
          <w:sz w:val="28"/>
          <w:szCs w:val="28"/>
        </w:rPr>
        <w:t>為審究</w:t>
      </w:r>
      <w:proofErr w:type="gramEnd"/>
      <w:r w:rsidRPr="0083133E">
        <w:rPr>
          <w:rFonts w:ascii="標楷體" w:eastAsia="標楷體" w:hAnsi="標楷體" w:hint="eastAsia"/>
          <w:sz w:val="28"/>
          <w:szCs w:val="28"/>
        </w:rPr>
        <w:t>事實真相，必要時得斟酌案情，推派委員一人或數人組成小組前往實地調查，並得就地進行調解。</w:t>
      </w:r>
    </w:p>
    <w:p w:rsidR="00A94193" w:rsidRPr="0083133E" w:rsidRDefault="00BE7F1E" w:rsidP="00B74C76">
      <w:pPr>
        <w:pStyle w:val="a8"/>
        <w:numPr>
          <w:ilvl w:val="0"/>
          <w:numId w:val="1"/>
        </w:numPr>
        <w:spacing w:line="460" w:lineRule="exact"/>
        <w:ind w:leftChars="0" w:left="1276" w:hanging="851"/>
        <w:jc w:val="both"/>
        <w:rPr>
          <w:rFonts w:ascii="標楷體" w:eastAsia="標楷體" w:hAnsi="標楷體"/>
          <w:sz w:val="28"/>
          <w:szCs w:val="28"/>
        </w:rPr>
      </w:pPr>
      <w:r w:rsidRPr="0083133E">
        <w:rPr>
          <w:rFonts w:ascii="標楷體" w:eastAsia="標楷體" w:hAnsi="標楷體" w:hint="eastAsia"/>
          <w:sz w:val="28"/>
          <w:szCs w:val="28"/>
        </w:rPr>
        <w:t>調解事件涉及專業性法令者，移轉專業性調解委員會調解或商請有關機關派員協助；如涉及公害、營建工程、土木、水利等事件者，區公所主管課並應派員協助辦理。</w:t>
      </w:r>
    </w:p>
    <w:p w:rsidR="00976C95" w:rsidRPr="0083133E" w:rsidRDefault="00A94193" w:rsidP="00B74C76">
      <w:pPr>
        <w:pStyle w:val="a8"/>
        <w:numPr>
          <w:ilvl w:val="0"/>
          <w:numId w:val="1"/>
        </w:numPr>
        <w:spacing w:line="460" w:lineRule="exact"/>
        <w:ind w:leftChars="0" w:left="1276" w:hanging="851"/>
        <w:jc w:val="both"/>
        <w:rPr>
          <w:rFonts w:ascii="標楷體" w:eastAsia="標楷體" w:hAnsi="標楷體"/>
          <w:sz w:val="28"/>
          <w:szCs w:val="28"/>
        </w:rPr>
      </w:pPr>
      <w:r w:rsidRPr="0083133E">
        <w:rPr>
          <w:rFonts w:ascii="標楷體" w:eastAsia="標楷體" w:hAnsi="標楷體" w:hint="eastAsia"/>
          <w:sz w:val="28"/>
          <w:szCs w:val="28"/>
        </w:rPr>
        <w:t>參酌兩造當事人之意願，在區公所或其他適當場所進行調解。</w:t>
      </w:r>
    </w:p>
    <w:p w:rsidR="00976C95" w:rsidRPr="0083133E" w:rsidRDefault="00976C95" w:rsidP="00B74C76">
      <w:pPr>
        <w:pStyle w:val="a8"/>
        <w:numPr>
          <w:ilvl w:val="0"/>
          <w:numId w:val="5"/>
        </w:numPr>
        <w:spacing w:line="460" w:lineRule="exact"/>
        <w:ind w:leftChars="0" w:hanging="862"/>
        <w:rPr>
          <w:rFonts w:ascii="標楷體" w:eastAsia="標楷體" w:hAnsi="標楷體"/>
          <w:sz w:val="28"/>
          <w:szCs w:val="28"/>
        </w:rPr>
      </w:pPr>
      <w:r w:rsidRPr="0083133E">
        <w:rPr>
          <w:rFonts w:ascii="標楷體" w:eastAsia="標楷體" w:hAnsi="標楷體" w:hint="eastAsia"/>
          <w:sz w:val="28"/>
          <w:szCs w:val="28"/>
        </w:rPr>
        <w:t>各區公所為辦理調解業務應設置下列設施：</w:t>
      </w:r>
    </w:p>
    <w:p w:rsidR="005E7C9D" w:rsidRPr="0083133E" w:rsidRDefault="005E7C9D" w:rsidP="00582ADB">
      <w:pPr>
        <w:pStyle w:val="a8"/>
        <w:numPr>
          <w:ilvl w:val="1"/>
          <w:numId w:val="5"/>
        </w:numPr>
        <w:spacing w:line="460" w:lineRule="exact"/>
        <w:ind w:leftChars="0" w:left="1276" w:hanging="709"/>
        <w:jc w:val="both"/>
        <w:rPr>
          <w:rFonts w:ascii="標楷體" w:eastAsia="標楷體" w:hAnsi="標楷體"/>
          <w:sz w:val="28"/>
          <w:szCs w:val="28"/>
        </w:rPr>
      </w:pPr>
      <w:r w:rsidRPr="0083133E">
        <w:rPr>
          <w:rFonts w:ascii="標楷體" w:eastAsia="標楷體" w:hAnsi="標楷體" w:hint="eastAsia"/>
          <w:sz w:val="28"/>
          <w:szCs w:val="28"/>
        </w:rPr>
        <w:t>在區公所大門口明顯之適當處所懸掛「</w:t>
      </w:r>
      <w:proofErr w:type="gramStart"/>
      <w:r w:rsidRPr="0083133E">
        <w:rPr>
          <w:rFonts w:ascii="標楷體" w:eastAsia="標楷體" w:hAnsi="標楷體" w:hint="eastAsia"/>
          <w:sz w:val="28"/>
          <w:szCs w:val="28"/>
        </w:rPr>
        <w:t>臺</w:t>
      </w:r>
      <w:proofErr w:type="gramEnd"/>
      <w:r w:rsidRPr="0083133E">
        <w:rPr>
          <w:rFonts w:ascii="標楷體" w:eastAsia="標楷體" w:hAnsi="標楷體" w:hint="eastAsia"/>
          <w:sz w:val="28"/>
          <w:szCs w:val="28"/>
        </w:rPr>
        <w:t>中市○○區調解委員會」</w:t>
      </w:r>
      <w:proofErr w:type="gramStart"/>
      <w:r w:rsidRPr="0083133E">
        <w:rPr>
          <w:rFonts w:ascii="標楷體" w:eastAsia="標楷體" w:hAnsi="標楷體" w:hint="eastAsia"/>
          <w:sz w:val="28"/>
          <w:szCs w:val="28"/>
        </w:rPr>
        <w:t>之銜牌</w:t>
      </w:r>
      <w:proofErr w:type="gramEnd"/>
      <w:r w:rsidRPr="0083133E">
        <w:rPr>
          <w:rFonts w:ascii="標楷體" w:eastAsia="標楷體" w:hAnsi="標楷體" w:hint="eastAsia"/>
          <w:sz w:val="28"/>
          <w:szCs w:val="28"/>
        </w:rPr>
        <w:t>，其規格為：長一百二十</w:t>
      </w:r>
      <w:proofErr w:type="gramStart"/>
      <w:r w:rsidRPr="0083133E">
        <w:rPr>
          <w:rFonts w:ascii="標楷體" w:eastAsia="標楷體" w:hAnsi="標楷體" w:hint="eastAsia"/>
          <w:sz w:val="28"/>
          <w:szCs w:val="28"/>
        </w:rPr>
        <w:t>公分，</w:t>
      </w:r>
      <w:proofErr w:type="gramEnd"/>
      <w:r w:rsidRPr="0083133E">
        <w:rPr>
          <w:rFonts w:ascii="標楷體" w:eastAsia="標楷體" w:hAnsi="標楷體" w:hint="eastAsia"/>
          <w:sz w:val="28"/>
          <w:szCs w:val="28"/>
        </w:rPr>
        <w:t>寬二十四</w:t>
      </w:r>
      <w:proofErr w:type="gramStart"/>
      <w:r w:rsidRPr="0083133E">
        <w:rPr>
          <w:rFonts w:ascii="標楷體" w:eastAsia="標楷體" w:hAnsi="標楷體" w:hint="eastAsia"/>
          <w:sz w:val="28"/>
          <w:szCs w:val="28"/>
        </w:rPr>
        <w:t>公分之</w:t>
      </w:r>
      <w:proofErr w:type="gramEnd"/>
      <w:r w:rsidRPr="0083133E">
        <w:rPr>
          <w:rFonts w:ascii="標楷體" w:eastAsia="標楷體" w:hAnsi="標楷體" w:hint="eastAsia"/>
          <w:sz w:val="28"/>
          <w:szCs w:val="28"/>
        </w:rPr>
        <w:t>銅質，以楷書由上而下書寫為一行。</w:t>
      </w:r>
    </w:p>
    <w:p w:rsidR="005E7C9D" w:rsidRPr="0083133E" w:rsidRDefault="005E7C9D" w:rsidP="00582ADB">
      <w:pPr>
        <w:pStyle w:val="a8"/>
        <w:numPr>
          <w:ilvl w:val="1"/>
          <w:numId w:val="5"/>
        </w:numPr>
        <w:spacing w:line="460" w:lineRule="exact"/>
        <w:ind w:leftChars="0" w:left="1276" w:hanging="709"/>
        <w:jc w:val="both"/>
        <w:rPr>
          <w:rFonts w:ascii="標楷體" w:eastAsia="標楷體" w:hAnsi="標楷體"/>
          <w:sz w:val="28"/>
          <w:szCs w:val="28"/>
        </w:rPr>
      </w:pPr>
      <w:r w:rsidRPr="0083133E">
        <w:rPr>
          <w:rFonts w:ascii="標楷體" w:eastAsia="標楷體" w:hAnsi="標楷體" w:hint="eastAsia"/>
          <w:sz w:val="28"/>
          <w:szCs w:val="28"/>
        </w:rPr>
        <w:t>調解委員會內應設置調解委員辦公室、調解報到區及民眾等候區。</w:t>
      </w:r>
    </w:p>
    <w:p w:rsidR="005E7C9D" w:rsidRPr="0083133E" w:rsidRDefault="005E7C9D" w:rsidP="00582ADB">
      <w:pPr>
        <w:pStyle w:val="a8"/>
        <w:numPr>
          <w:ilvl w:val="1"/>
          <w:numId w:val="5"/>
        </w:numPr>
        <w:spacing w:line="460" w:lineRule="exact"/>
        <w:ind w:leftChars="0" w:left="1276" w:hanging="709"/>
        <w:jc w:val="both"/>
        <w:rPr>
          <w:rFonts w:ascii="標楷體" w:eastAsia="標楷體" w:hAnsi="標楷體"/>
          <w:sz w:val="28"/>
          <w:szCs w:val="28"/>
        </w:rPr>
      </w:pPr>
      <w:r w:rsidRPr="0083133E">
        <w:rPr>
          <w:rFonts w:ascii="標楷體" w:eastAsia="標楷體" w:hAnsi="標楷體" w:hint="eastAsia"/>
          <w:sz w:val="28"/>
          <w:szCs w:val="28"/>
        </w:rPr>
        <w:t>設調解會議室，其處所宜配合不公開調解時之需要。並配置主席、委員、秘書、當事人、指導人員等席位名牌，及備置茶水。</w:t>
      </w:r>
    </w:p>
    <w:p w:rsidR="005E7C9D" w:rsidRPr="0083133E" w:rsidRDefault="005E7C9D" w:rsidP="00582ADB">
      <w:pPr>
        <w:pStyle w:val="a8"/>
        <w:numPr>
          <w:ilvl w:val="1"/>
          <w:numId w:val="5"/>
        </w:numPr>
        <w:spacing w:line="460" w:lineRule="exact"/>
        <w:ind w:leftChars="0" w:left="1276" w:hanging="709"/>
        <w:jc w:val="both"/>
        <w:rPr>
          <w:rFonts w:ascii="標楷體" w:eastAsia="標楷體" w:hAnsi="標楷體"/>
          <w:sz w:val="28"/>
          <w:szCs w:val="28"/>
        </w:rPr>
      </w:pPr>
      <w:r w:rsidRPr="0083133E">
        <w:rPr>
          <w:rFonts w:ascii="標楷體" w:eastAsia="標楷體" w:hAnsi="標楷體" w:hint="eastAsia"/>
          <w:sz w:val="28"/>
          <w:szCs w:val="28"/>
        </w:rPr>
        <w:t>調解委員會應備置六法全書及有關法令書籍。</w:t>
      </w:r>
    </w:p>
    <w:p w:rsidR="005E7C9D" w:rsidRPr="0083133E" w:rsidRDefault="005E7C9D" w:rsidP="00582ADB">
      <w:pPr>
        <w:pStyle w:val="a8"/>
        <w:numPr>
          <w:ilvl w:val="1"/>
          <w:numId w:val="5"/>
        </w:numPr>
        <w:spacing w:line="460" w:lineRule="exact"/>
        <w:ind w:leftChars="0" w:left="1276" w:hanging="709"/>
        <w:jc w:val="both"/>
        <w:rPr>
          <w:rFonts w:ascii="標楷體" w:eastAsia="標楷體" w:hAnsi="標楷體"/>
          <w:sz w:val="28"/>
          <w:szCs w:val="28"/>
        </w:rPr>
      </w:pPr>
      <w:r w:rsidRPr="0083133E">
        <w:rPr>
          <w:rFonts w:ascii="標楷體" w:eastAsia="標楷體" w:hAnsi="標楷體" w:hint="eastAsia"/>
          <w:sz w:val="28"/>
          <w:szCs w:val="28"/>
        </w:rPr>
        <w:t>調解委員住所應懸掛「</w:t>
      </w:r>
      <w:proofErr w:type="gramStart"/>
      <w:r w:rsidRPr="0083133E">
        <w:rPr>
          <w:rFonts w:ascii="標楷體" w:eastAsia="標楷體" w:hAnsi="標楷體" w:hint="eastAsia"/>
          <w:sz w:val="28"/>
          <w:szCs w:val="28"/>
        </w:rPr>
        <w:t>臺</w:t>
      </w:r>
      <w:proofErr w:type="gramEnd"/>
      <w:r w:rsidRPr="0083133E">
        <w:rPr>
          <w:rFonts w:ascii="標楷體" w:eastAsia="標楷體" w:hAnsi="標楷體" w:hint="eastAsia"/>
          <w:sz w:val="28"/>
          <w:szCs w:val="28"/>
        </w:rPr>
        <w:t>中市○○區調解委員」之牌示，其規格為長三十五</w:t>
      </w:r>
      <w:proofErr w:type="gramStart"/>
      <w:r w:rsidRPr="0083133E">
        <w:rPr>
          <w:rFonts w:ascii="標楷體" w:eastAsia="標楷體" w:hAnsi="標楷體" w:hint="eastAsia"/>
          <w:sz w:val="28"/>
          <w:szCs w:val="28"/>
        </w:rPr>
        <w:t>公分，</w:t>
      </w:r>
      <w:proofErr w:type="gramEnd"/>
      <w:r w:rsidRPr="0083133E">
        <w:rPr>
          <w:rFonts w:ascii="標楷體" w:eastAsia="標楷體" w:hAnsi="標楷體" w:hint="eastAsia"/>
          <w:sz w:val="28"/>
          <w:szCs w:val="28"/>
        </w:rPr>
        <w:t>寬五十</w:t>
      </w:r>
      <w:proofErr w:type="gramStart"/>
      <w:r w:rsidRPr="0083133E">
        <w:rPr>
          <w:rFonts w:ascii="標楷體" w:eastAsia="標楷體" w:hAnsi="標楷體" w:hint="eastAsia"/>
          <w:sz w:val="28"/>
          <w:szCs w:val="28"/>
        </w:rPr>
        <w:t>公分，</w:t>
      </w:r>
      <w:proofErr w:type="gramEnd"/>
      <w:r w:rsidRPr="0083133E">
        <w:rPr>
          <w:rFonts w:ascii="標楷體" w:eastAsia="標楷體" w:hAnsi="標楷體" w:hint="eastAsia"/>
          <w:sz w:val="28"/>
          <w:szCs w:val="28"/>
        </w:rPr>
        <w:t>銅質，以楷書由左而右、由上而下書寫，並得斟酌各區情形調整設計。</w:t>
      </w:r>
    </w:p>
    <w:p w:rsidR="005E7C9D" w:rsidRPr="0083133E" w:rsidRDefault="005E7C9D" w:rsidP="00433555">
      <w:pPr>
        <w:pStyle w:val="a8"/>
        <w:numPr>
          <w:ilvl w:val="1"/>
          <w:numId w:val="5"/>
        </w:numPr>
        <w:spacing w:line="460" w:lineRule="exact"/>
        <w:ind w:leftChars="0" w:left="1276" w:hanging="709"/>
        <w:jc w:val="both"/>
        <w:rPr>
          <w:rFonts w:ascii="標楷體" w:eastAsia="標楷體" w:hAnsi="標楷體"/>
          <w:sz w:val="28"/>
          <w:szCs w:val="28"/>
        </w:rPr>
      </w:pPr>
      <w:r w:rsidRPr="0083133E">
        <w:rPr>
          <w:rFonts w:ascii="標楷體" w:eastAsia="標楷體" w:hAnsi="標楷體" w:hint="eastAsia"/>
          <w:sz w:val="28"/>
          <w:szCs w:val="28"/>
        </w:rPr>
        <w:t>調解委員會主席、委員、秘書、協助人員執行調解業務或基於</w:t>
      </w:r>
      <w:r w:rsidRPr="0083133E">
        <w:rPr>
          <w:rFonts w:ascii="標楷體" w:eastAsia="標楷體" w:hAnsi="標楷體" w:hint="eastAsia"/>
          <w:sz w:val="28"/>
          <w:szCs w:val="28"/>
        </w:rPr>
        <w:lastRenderedPageBreak/>
        <w:t>調解業務需要至有關機關洽公時，應配帶識別證。</w:t>
      </w:r>
    </w:p>
    <w:p w:rsidR="005E7C9D" w:rsidRPr="0083133E" w:rsidRDefault="005E7C9D" w:rsidP="00A94193">
      <w:pPr>
        <w:pStyle w:val="a8"/>
        <w:numPr>
          <w:ilvl w:val="1"/>
          <w:numId w:val="5"/>
        </w:numPr>
        <w:spacing w:line="460" w:lineRule="exact"/>
        <w:ind w:leftChars="0" w:left="1418" w:hanging="709"/>
        <w:jc w:val="both"/>
        <w:rPr>
          <w:rFonts w:ascii="標楷體" w:eastAsia="標楷體" w:hAnsi="標楷體"/>
          <w:sz w:val="28"/>
          <w:szCs w:val="28"/>
        </w:rPr>
      </w:pPr>
      <w:r w:rsidRPr="0083133E">
        <w:rPr>
          <w:rFonts w:ascii="標楷體" w:eastAsia="標楷體" w:hAnsi="標楷體" w:hint="eastAsia"/>
          <w:sz w:val="28"/>
          <w:szCs w:val="28"/>
        </w:rPr>
        <w:t>第五款、第六款所列調解委員之牌示、調解委員會人員識別證由各區公所自行製作後，分發予相關人員使用，各該人員並應於</w:t>
      </w:r>
      <w:proofErr w:type="gramStart"/>
      <w:r w:rsidRPr="0083133E">
        <w:rPr>
          <w:rFonts w:ascii="標楷體" w:eastAsia="標楷體" w:hAnsi="標楷體" w:hint="eastAsia"/>
          <w:sz w:val="28"/>
          <w:szCs w:val="28"/>
        </w:rPr>
        <w:t>離職時繳回</w:t>
      </w:r>
      <w:proofErr w:type="gramEnd"/>
      <w:r w:rsidRPr="0083133E">
        <w:rPr>
          <w:rFonts w:ascii="標楷體" w:eastAsia="標楷體" w:hAnsi="標楷體" w:hint="eastAsia"/>
          <w:sz w:val="28"/>
          <w:szCs w:val="28"/>
        </w:rPr>
        <w:t>。</w:t>
      </w:r>
    </w:p>
    <w:p w:rsidR="00976C95" w:rsidRPr="0083133E" w:rsidRDefault="005E7C9D" w:rsidP="00B74C76">
      <w:pPr>
        <w:pStyle w:val="a8"/>
        <w:numPr>
          <w:ilvl w:val="0"/>
          <w:numId w:val="5"/>
        </w:numPr>
        <w:spacing w:line="460" w:lineRule="exact"/>
        <w:ind w:leftChars="0" w:left="709" w:hanging="851"/>
        <w:rPr>
          <w:rFonts w:ascii="標楷體" w:eastAsia="標楷體" w:hAnsi="標楷體"/>
          <w:sz w:val="28"/>
          <w:szCs w:val="28"/>
        </w:rPr>
      </w:pPr>
      <w:r w:rsidRPr="0083133E">
        <w:rPr>
          <w:rFonts w:ascii="標楷體" w:eastAsia="標楷體" w:hAnsi="標楷體" w:hint="eastAsia"/>
          <w:sz w:val="28"/>
          <w:szCs w:val="28"/>
        </w:rPr>
        <w:t>調解文書依照法務部訂頒格式，並依下列規定辦理：</w:t>
      </w:r>
    </w:p>
    <w:p w:rsidR="005E7C9D" w:rsidRPr="00A508BA" w:rsidRDefault="005E7C9D" w:rsidP="00A508BA">
      <w:pPr>
        <w:pStyle w:val="a8"/>
        <w:numPr>
          <w:ilvl w:val="0"/>
          <w:numId w:val="9"/>
        </w:numPr>
        <w:spacing w:line="460" w:lineRule="exact"/>
        <w:ind w:leftChars="0"/>
        <w:rPr>
          <w:rFonts w:ascii="標楷體" w:eastAsia="標楷體" w:hAnsi="標楷體"/>
          <w:sz w:val="28"/>
          <w:szCs w:val="28"/>
        </w:rPr>
      </w:pPr>
      <w:r w:rsidRPr="00A508BA">
        <w:rPr>
          <w:rFonts w:ascii="標楷體" w:eastAsia="標楷體" w:hAnsi="標楷體" w:hint="eastAsia"/>
          <w:sz w:val="28"/>
          <w:szCs w:val="28"/>
        </w:rPr>
        <w:t>當事人以言詞聲請調解者，調解委員會秘書或區公所有關服務人員應隨即製作筆錄；當事人以書面聲請調解者，由區公所免費提供聲</w:t>
      </w:r>
      <w:r w:rsidR="00425886">
        <w:rPr>
          <w:rFonts w:ascii="標楷體" w:eastAsia="標楷體" w:hAnsi="標楷體" w:hint="eastAsia"/>
          <w:sz w:val="28"/>
          <w:szCs w:val="28"/>
        </w:rPr>
        <w:t>請</w:t>
      </w:r>
      <w:r w:rsidRPr="00A508BA">
        <w:rPr>
          <w:rFonts w:ascii="標楷體" w:eastAsia="標楷體" w:hAnsi="標楷體" w:hint="eastAsia"/>
          <w:sz w:val="28"/>
          <w:szCs w:val="28"/>
        </w:rPr>
        <w:t>書用紙，必要時調解委員會秘書或區公所有關服務人員應指導其填寫。</w:t>
      </w:r>
    </w:p>
    <w:p w:rsidR="005E7C9D" w:rsidRDefault="005E7C9D" w:rsidP="00A508BA">
      <w:pPr>
        <w:pStyle w:val="a8"/>
        <w:numPr>
          <w:ilvl w:val="0"/>
          <w:numId w:val="9"/>
        </w:numPr>
        <w:spacing w:line="460" w:lineRule="exact"/>
        <w:ind w:leftChars="0"/>
        <w:rPr>
          <w:rFonts w:ascii="標楷體" w:eastAsia="標楷體" w:hAnsi="標楷體"/>
          <w:sz w:val="28"/>
          <w:szCs w:val="28"/>
        </w:rPr>
      </w:pPr>
      <w:r w:rsidRPr="00A508BA">
        <w:rPr>
          <w:rFonts w:ascii="標楷體" w:eastAsia="標楷體" w:hAnsi="標楷體" w:hint="eastAsia"/>
          <w:sz w:val="28"/>
          <w:szCs w:val="28"/>
        </w:rPr>
        <w:t>受理聲請調解案件，按收件先後，依次編號，將受理時間、案由登記於調解進行簿，得免經區公所登記桌登記掛號。</w:t>
      </w:r>
    </w:p>
    <w:p w:rsidR="005E7C9D" w:rsidRDefault="005E7C9D" w:rsidP="00A508BA">
      <w:pPr>
        <w:pStyle w:val="a8"/>
        <w:numPr>
          <w:ilvl w:val="0"/>
          <w:numId w:val="9"/>
        </w:numPr>
        <w:spacing w:line="460" w:lineRule="exact"/>
        <w:ind w:leftChars="0" w:hanging="820"/>
        <w:rPr>
          <w:rFonts w:ascii="標楷體" w:eastAsia="標楷體" w:hAnsi="標楷體"/>
          <w:sz w:val="28"/>
          <w:szCs w:val="28"/>
        </w:rPr>
      </w:pPr>
      <w:r w:rsidRPr="00A508BA">
        <w:rPr>
          <w:rFonts w:ascii="標楷體" w:eastAsia="標楷體" w:hAnsi="標楷體" w:hint="eastAsia"/>
          <w:sz w:val="28"/>
          <w:szCs w:val="28"/>
        </w:rPr>
        <w:t>與管轄地方法院、地方檢察署、本府或其他有關機關往來之調解文書，</w:t>
      </w:r>
      <w:proofErr w:type="gramStart"/>
      <w:r w:rsidRPr="00A508BA">
        <w:rPr>
          <w:rFonts w:ascii="標楷體" w:eastAsia="標楷體" w:hAnsi="標楷體" w:hint="eastAsia"/>
          <w:sz w:val="28"/>
          <w:szCs w:val="28"/>
        </w:rPr>
        <w:t>均以區公所</w:t>
      </w:r>
      <w:proofErr w:type="gramEnd"/>
      <w:r w:rsidRPr="00A508BA">
        <w:rPr>
          <w:rFonts w:ascii="標楷體" w:eastAsia="標楷體" w:hAnsi="標楷體" w:hint="eastAsia"/>
          <w:sz w:val="28"/>
          <w:szCs w:val="28"/>
        </w:rPr>
        <w:t>名義行文，並經區公所登記掛號；調解委員會開會通知及與當事人間補正聲請文件之往來公文，以區調解委員會名義行之。</w:t>
      </w:r>
    </w:p>
    <w:p w:rsidR="005E7C9D" w:rsidRDefault="005E7C9D" w:rsidP="00A508BA">
      <w:pPr>
        <w:pStyle w:val="a8"/>
        <w:numPr>
          <w:ilvl w:val="0"/>
          <w:numId w:val="9"/>
        </w:numPr>
        <w:spacing w:line="460" w:lineRule="exact"/>
        <w:ind w:leftChars="0" w:hanging="820"/>
        <w:rPr>
          <w:rFonts w:ascii="標楷體" w:eastAsia="標楷體" w:hAnsi="標楷體"/>
          <w:sz w:val="28"/>
          <w:szCs w:val="28"/>
        </w:rPr>
      </w:pPr>
      <w:r w:rsidRPr="00A508BA">
        <w:rPr>
          <w:rFonts w:ascii="標楷體" w:eastAsia="標楷體" w:hAnsi="標楷體" w:hint="eastAsia"/>
          <w:sz w:val="28"/>
          <w:szCs w:val="28"/>
        </w:rPr>
        <w:t>調解文書經區公所收文者，依照一般公文程序辦理；有關調解案件之處理，調解委員會秘書應將處理過程填列於調解進行簿，並按</w:t>
      </w:r>
      <w:proofErr w:type="gramStart"/>
      <w:r w:rsidRPr="00A508BA">
        <w:rPr>
          <w:rFonts w:ascii="標楷體" w:eastAsia="標楷體" w:hAnsi="標楷體" w:hint="eastAsia"/>
          <w:sz w:val="28"/>
          <w:szCs w:val="28"/>
        </w:rPr>
        <w:t>週</w:t>
      </w:r>
      <w:proofErr w:type="gramEnd"/>
      <w:r w:rsidRPr="00A508BA">
        <w:rPr>
          <w:rFonts w:ascii="標楷體" w:eastAsia="標楷體" w:hAnsi="標楷體" w:hint="eastAsia"/>
          <w:sz w:val="28"/>
          <w:szCs w:val="28"/>
        </w:rPr>
        <w:t>陳請調解委員會主席、民政課長核</w:t>
      </w:r>
      <w:proofErr w:type="gramStart"/>
      <w:r w:rsidRPr="00A508BA">
        <w:rPr>
          <w:rFonts w:ascii="標楷體" w:eastAsia="標楷體" w:hAnsi="標楷體" w:hint="eastAsia"/>
          <w:sz w:val="28"/>
          <w:szCs w:val="28"/>
        </w:rPr>
        <w:t>閱</w:t>
      </w:r>
      <w:proofErr w:type="gramEnd"/>
      <w:r w:rsidRPr="00A508BA">
        <w:rPr>
          <w:rFonts w:ascii="標楷體" w:eastAsia="標楷體" w:hAnsi="標楷體" w:hint="eastAsia"/>
          <w:sz w:val="28"/>
          <w:szCs w:val="28"/>
        </w:rPr>
        <w:t>，按月陳請區長核</w:t>
      </w:r>
      <w:proofErr w:type="gramStart"/>
      <w:r w:rsidRPr="00A508BA">
        <w:rPr>
          <w:rFonts w:ascii="標楷體" w:eastAsia="標楷體" w:hAnsi="標楷體" w:hint="eastAsia"/>
          <w:sz w:val="28"/>
          <w:szCs w:val="28"/>
        </w:rPr>
        <w:t>閱</w:t>
      </w:r>
      <w:proofErr w:type="gramEnd"/>
      <w:r w:rsidRPr="00A508BA">
        <w:rPr>
          <w:rFonts w:ascii="標楷體" w:eastAsia="標楷體" w:hAnsi="標楷體" w:hint="eastAsia"/>
          <w:sz w:val="28"/>
          <w:szCs w:val="28"/>
        </w:rPr>
        <w:t>。調解委員會主席、民政課長如發現逾期未進行調解應依照規定簽報議處，並限期處理。</w:t>
      </w:r>
    </w:p>
    <w:p w:rsidR="005E7C9D" w:rsidRPr="00A508BA" w:rsidRDefault="005E7C9D" w:rsidP="00A508BA">
      <w:pPr>
        <w:pStyle w:val="a8"/>
        <w:numPr>
          <w:ilvl w:val="0"/>
          <w:numId w:val="9"/>
        </w:numPr>
        <w:spacing w:line="460" w:lineRule="exact"/>
        <w:ind w:leftChars="0" w:hanging="820"/>
        <w:rPr>
          <w:rFonts w:ascii="標楷體" w:eastAsia="標楷體" w:hAnsi="標楷體"/>
          <w:sz w:val="28"/>
          <w:szCs w:val="28"/>
        </w:rPr>
      </w:pPr>
      <w:r w:rsidRPr="00A508BA">
        <w:rPr>
          <w:rFonts w:ascii="標楷體" w:eastAsia="標楷體" w:hAnsi="標楷體" w:hint="eastAsia"/>
          <w:sz w:val="28"/>
          <w:szCs w:val="28"/>
        </w:rPr>
        <w:t>有關查報、轉</w:t>
      </w:r>
      <w:proofErr w:type="gramStart"/>
      <w:r w:rsidRPr="00A508BA">
        <w:rPr>
          <w:rFonts w:ascii="標楷體" w:eastAsia="標楷體" w:hAnsi="標楷體" w:hint="eastAsia"/>
          <w:sz w:val="28"/>
          <w:szCs w:val="28"/>
        </w:rPr>
        <w:t>介</w:t>
      </w:r>
      <w:proofErr w:type="gramEnd"/>
      <w:r w:rsidRPr="00A508BA">
        <w:rPr>
          <w:rFonts w:ascii="標楷體" w:eastAsia="標楷體" w:hAnsi="標楷體" w:hint="eastAsia"/>
          <w:sz w:val="28"/>
          <w:szCs w:val="28"/>
        </w:rPr>
        <w:t>、獨任及協同調解等資料，應逐案登載於調解進行</w:t>
      </w:r>
      <w:proofErr w:type="gramStart"/>
      <w:r w:rsidRPr="00A508BA">
        <w:rPr>
          <w:rFonts w:ascii="標楷體" w:eastAsia="標楷體" w:hAnsi="標楷體" w:hint="eastAsia"/>
          <w:sz w:val="28"/>
          <w:szCs w:val="28"/>
        </w:rPr>
        <w:t>簿</w:t>
      </w:r>
      <w:proofErr w:type="gramEnd"/>
      <w:r w:rsidRPr="00A508BA">
        <w:rPr>
          <w:rFonts w:ascii="標楷體" w:eastAsia="標楷體" w:hAnsi="標楷體" w:hint="eastAsia"/>
          <w:sz w:val="28"/>
          <w:szCs w:val="28"/>
        </w:rPr>
        <w:t>備註欄，</w:t>
      </w:r>
      <w:proofErr w:type="gramStart"/>
      <w:r w:rsidRPr="00A508BA">
        <w:rPr>
          <w:rFonts w:ascii="標楷體" w:eastAsia="標楷體" w:hAnsi="標楷體" w:hint="eastAsia"/>
          <w:sz w:val="28"/>
          <w:szCs w:val="28"/>
        </w:rPr>
        <w:t>俾</w:t>
      </w:r>
      <w:proofErr w:type="gramEnd"/>
      <w:r w:rsidRPr="00A508BA">
        <w:rPr>
          <w:rFonts w:ascii="標楷體" w:eastAsia="標楷體" w:hAnsi="標楷體" w:hint="eastAsia"/>
          <w:sz w:val="28"/>
          <w:szCs w:val="28"/>
        </w:rPr>
        <w:t>便查證。</w:t>
      </w:r>
    </w:p>
    <w:p w:rsidR="005E7C9D" w:rsidRPr="0083133E" w:rsidRDefault="005E7C9D" w:rsidP="00B74C76">
      <w:pPr>
        <w:pStyle w:val="a8"/>
        <w:numPr>
          <w:ilvl w:val="0"/>
          <w:numId w:val="5"/>
        </w:numPr>
        <w:spacing w:line="460" w:lineRule="exact"/>
        <w:ind w:leftChars="0" w:left="709" w:hanging="851"/>
        <w:rPr>
          <w:rFonts w:ascii="標楷體" w:eastAsia="標楷體" w:hAnsi="標楷體"/>
          <w:sz w:val="28"/>
          <w:szCs w:val="28"/>
        </w:rPr>
      </w:pPr>
      <w:r w:rsidRPr="0083133E">
        <w:rPr>
          <w:rFonts w:ascii="標楷體" w:eastAsia="標楷體" w:hAnsi="標楷體" w:hint="eastAsia"/>
          <w:sz w:val="28"/>
          <w:szCs w:val="28"/>
        </w:rPr>
        <w:t>調解經費由本府及各區公所依規定編列預算支應，並將調解行政列入年度施政計畫，本府部分列「調解行政業務」科目，區公所另列「調解業務」科目。</w:t>
      </w:r>
    </w:p>
    <w:p w:rsidR="005E7C9D" w:rsidRPr="0083133E" w:rsidRDefault="00F45431" w:rsidP="00B74C76">
      <w:pPr>
        <w:pStyle w:val="a8"/>
        <w:numPr>
          <w:ilvl w:val="0"/>
          <w:numId w:val="5"/>
        </w:numPr>
        <w:spacing w:line="460" w:lineRule="exact"/>
        <w:ind w:leftChars="0" w:left="709" w:hanging="851"/>
        <w:rPr>
          <w:rFonts w:ascii="標楷體" w:eastAsia="標楷體" w:hAnsi="標楷體"/>
          <w:sz w:val="28"/>
          <w:szCs w:val="28"/>
        </w:rPr>
      </w:pPr>
      <w:r w:rsidRPr="0083133E">
        <w:rPr>
          <w:rFonts w:ascii="標楷體" w:eastAsia="標楷體" w:hAnsi="標楷體" w:hint="eastAsia"/>
          <w:sz w:val="28"/>
          <w:szCs w:val="28"/>
        </w:rPr>
        <w:t>本府法制局應訂定調解宣導實施計畫，函各區公所及有關單位配合辦理，並於每年度定期舉辦擴大宣導週一次。</w:t>
      </w:r>
    </w:p>
    <w:p w:rsidR="00F45431" w:rsidRPr="0083133E" w:rsidRDefault="00F45431" w:rsidP="00B74C76">
      <w:pPr>
        <w:pStyle w:val="a8"/>
        <w:numPr>
          <w:ilvl w:val="0"/>
          <w:numId w:val="5"/>
        </w:numPr>
        <w:spacing w:line="460" w:lineRule="exact"/>
        <w:ind w:leftChars="0" w:left="709" w:hanging="851"/>
        <w:rPr>
          <w:rFonts w:ascii="標楷體" w:eastAsia="標楷體" w:hAnsi="標楷體"/>
          <w:sz w:val="28"/>
          <w:szCs w:val="28"/>
        </w:rPr>
      </w:pPr>
      <w:r w:rsidRPr="0083133E">
        <w:rPr>
          <w:rFonts w:ascii="標楷體" w:eastAsia="標楷體" w:hAnsi="標楷體" w:hint="eastAsia"/>
          <w:sz w:val="28"/>
          <w:szCs w:val="28"/>
        </w:rPr>
        <w:t>本府法制局為督導各區調解業務，應辦理下列事項：</w:t>
      </w:r>
    </w:p>
    <w:p w:rsidR="00F45431" w:rsidRPr="0083133E" w:rsidRDefault="00F45431" w:rsidP="00A94193">
      <w:pPr>
        <w:pStyle w:val="a8"/>
        <w:numPr>
          <w:ilvl w:val="0"/>
          <w:numId w:val="6"/>
        </w:numPr>
        <w:spacing w:line="460" w:lineRule="exact"/>
        <w:ind w:leftChars="0" w:left="1418" w:hanging="850"/>
        <w:rPr>
          <w:rFonts w:ascii="標楷體" w:eastAsia="標楷體" w:hAnsi="標楷體"/>
          <w:sz w:val="28"/>
          <w:szCs w:val="28"/>
        </w:rPr>
      </w:pPr>
      <w:r w:rsidRPr="0083133E">
        <w:rPr>
          <w:rFonts w:ascii="標楷體" w:eastAsia="標楷體" w:hAnsi="標楷體" w:hint="eastAsia"/>
          <w:sz w:val="28"/>
          <w:szCs w:val="28"/>
        </w:rPr>
        <w:t>每年應參酌前一年度各地方法院受理民、刑事訴訟</w:t>
      </w:r>
      <w:proofErr w:type="gramStart"/>
      <w:r w:rsidRPr="0083133E">
        <w:rPr>
          <w:rFonts w:ascii="標楷體" w:eastAsia="標楷體" w:hAnsi="標楷體" w:hint="eastAsia"/>
          <w:sz w:val="28"/>
          <w:szCs w:val="28"/>
        </w:rPr>
        <w:t>案件數暨各</w:t>
      </w:r>
      <w:proofErr w:type="gramEnd"/>
      <w:r w:rsidRPr="0083133E">
        <w:rPr>
          <w:rFonts w:ascii="標楷體" w:eastAsia="標楷體" w:hAnsi="標楷體" w:hint="eastAsia"/>
          <w:sz w:val="28"/>
          <w:szCs w:val="28"/>
        </w:rPr>
        <w:t>區調解目標件數執行成果，訂定該年執行調解目標件數核</w:t>
      </w:r>
      <w:r w:rsidRPr="0083133E">
        <w:rPr>
          <w:rFonts w:ascii="標楷體" w:eastAsia="標楷體" w:hAnsi="標楷體" w:hint="eastAsia"/>
          <w:sz w:val="28"/>
          <w:szCs w:val="28"/>
        </w:rPr>
        <w:lastRenderedPageBreak/>
        <w:t>算基準，估算各區調解目標件數，函送各區執行。</w:t>
      </w:r>
    </w:p>
    <w:p w:rsidR="00F45431" w:rsidRPr="0083133E" w:rsidRDefault="00F45431" w:rsidP="00A94193">
      <w:pPr>
        <w:pStyle w:val="a8"/>
        <w:numPr>
          <w:ilvl w:val="0"/>
          <w:numId w:val="6"/>
        </w:numPr>
        <w:spacing w:line="460" w:lineRule="exact"/>
        <w:ind w:leftChars="0" w:left="1418" w:hanging="851"/>
        <w:rPr>
          <w:rFonts w:ascii="標楷體" w:eastAsia="標楷體" w:hAnsi="標楷體"/>
          <w:sz w:val="28"/>
          <w:szCs w:val="28"/>
        </w:rPr>
      </w:pPr>
      <w:r w:rsidRPr="0083133E">
        <w:rPr>
          <w:rFonts w:ascii="標楷體" w:eastAsia="標楷體" w:hAnsi="標楷體" w:hint="eastAsia"/>
          <w:sz w:val="28"/>
          <w:szCs w:val="28"/>
        </w:rPr>
        <w:t>每年應就各項報表、名冊，依規定期限加以整理、統計、分析，以供各級主管機關研究規劃改進之用。</w:t>
      </w:r>
    </w:p>
    <w:p w:rsidR="00F45431" w:rsidRPr="0083133E" w:rsidRDefault="00F45431" w:rsidP="00A94193">
      <w:pPr>
        <w:pStyle w:val="a8"/>
        <w:numPr>
          <w:ilvl w:val="0"/>
          <w:numId w:val="6"/>
        </w:numPr>
        <w:spacing w:line="460" w:lineRule="exact"/>
        <w:ind w:leftChars="0" w:left="1418" w:hanging="851"/>
        <w:rPr>
          <w:rFonts w:ascii="標楷體" w:eastAsia="標楷體" w:hAnsi="標楷體"/>
          <w:sz w:val="28"/>
          <w:szCs w:val="28"/>
        </w:rPr>
      </w:pPr>
      <w:r w:rsidRPr="0083133E">
        <w:rPr>
          <w:rFonts w:ascii="標楷體" w:eastAsia="標楷體" w:hAnsi="標楷體" w:hint="eastAsia"/>
          <w:sz w:val="28"/>
          <w:szCs w:val="28"/>
        </w:rPr>
        <w:t>視實際執行情形，適時選定專題，舉辦調查、統計、分析，以供研究規劃改進之參考。</w:t>
      </w:r>
    </w:p>
    <w:p w:rsidR="00F45431" w:rsidRPr="0083133E" w:rsidRDefault="00F45431" w:rsidP="00A94193">
      <w:pPr>
        <w:pStyle w:val="a8"/>
        <w:numPr>
          <w:ilvl w:val="0"/>
          <w:numId w:val="6"/>
        </w:numPr>
        <w:spacing w:line="460" w:lineRule="exact"/>
        <w:ind w:leftChars="0" w:left="1418" w:hanging="851"/>
        <w:rPr>
          <w:rFonts w:ascii="標楷體" w:eastAsia="標楷體" w:hAnsi="標楷體"/>
          <w:sz w:val="28"/>
          <w:szCs w:val="28"/>
        </w:rPr>
      </w:pPr>
      <w:r w:rsidRPr="0083133E">
        <w:rPr>
          <w:rFonts w:ascii="標楷體" w:eastAsia="標楷體" w:hAnsi="標楷體" w:hint="eastAsia"/>
          <w:sz w:val="28"/>
          <w:szCs w:val="28"/>
        </w:rPr>
        <w:t>每四年應擬定調解委員及調解行政人員出國考察計畫，供調解委員及調解行政人員出國考察，作為擬訂改進調解業務之參考。有關考察之地區、項目應先以計劃訂之。</w:t>
      </w:r>
    </w:p>
    <w:p w:rsidR="00F45431" w:rsidRPr="0083133E" w:rsidRDefault="00F45431" w:rsidP="00A94193">
      <w:pPr>
        <w:pStyle w:val="a8"/>
        <w:numPr>
          <w:ilvl w:val="0"/>
          <w:numId w:val="6"/>
        </w:numPr>
        <w:spacing w:line="460" w:lineRule="exact"/>
        <w:ind w:leftChars="0" w:left="1418" w:hanging="851"/>
        <w:rPr>
          <w:rFonts w:ascii="標楷體" w:eastAsia="標楷體" w:hAnsi="標楷體"/>
          <w:sz w:val="28"/>
          <w:szCs w:val="28"/>
        </w:rPr>
      </w:pPr>
      <w:r w:rsidRPr="0083133E">
        <w:rPr>
          <w:rFonts w:ascii="標楷體" w:eastAsia="標楷體" w:hAnsi="標楷體" w:hint="eastAsia"/>
          <w:sz w:val="28"/>
          <w:szCs w:val="28"/>
        </w:rPr>
        <w:t>按季輔導各區調解委員會執行鄉鎮市調解條例、本要點及其他有關法令規定事項。</w:t>
      </w:r>
    </w:p>
    <w:p w:rsidR="00471474" w:rsidRPr="0083133E" w:rsidRDefault="00F45431" w:rsidP="00B74C76">
      <w:pPr>
        <w:pStyle w:val="a8"/>
        <w:numPr>
          <w:ilvl w:val="0"/>
          <w:numId w:val="5"/>
        </w:numPr>
        <w:spacing w:line="460" w:lineRule="exact"/>
        <w:ind w:leftChars="0" w:left="709" w:hanging="851"/>
        <w:rPr>
          <w:rFonts w:ascii="標楷體" w:eastAsia="標楷體" w:hAnsi="標楷體"/>
          <w:sz w:val="28"/>
          <w:szCs w:val="28"/>
        </w:rPr>
      </w:pPr>
      <w:r w:rsidRPr="0083133E">
        <w:rPr>
          <w:rFonts w:ascii="標楷體" w:eastAsia="標楷體" w:hAnsi="標楷體" w:hint="eastAsia"/>
          <w:sz w:val="28"/>
          <w:szCs w:val="28"/>
        </w:rPr>
        <w:t>為加強與管轄地方法院、地方檢察署之聯繫，區公所應辦理下列事項：</w:t>
      </w:r>
    </w:p>
    <w:p w:rsidR="00F45431" w:rsidRPr="0083133E" w:rsidRDefault="00EA0481" w:rsidP="00A94193">
      <w:pPr>
        <w:pStyle w:val="a8"/>
        <w:numPr>
          <w:ilvl w:val="0"/>
          <w:numId w:val="7"/>
        </w:numPr>
        <w:spacing w:line="460" w:lineRule="exact"/>
        <w:ind w:leftChars="0" w:left="1418" w:hanging="851"/>
        <w:jc w:val="both"/>
        <w:rPr>
          <w:rFonts w:ascii="標楷體" w:eastAsia="標楷體" w:hAnsi="標楷體"/>
          <w:sz w:val="28"/>
          <w:szCs w:val="28"/>
        </w:rPr>
      </w:pPr>
      <w:r w:rsidRPr="0083133E">
        <w:rPr>
          <w:rFonts w:ascii="標楷體" w:eastAsia="標楷體" w:hAnsi="標楷體" w:hint="eastAsia"/>
          <w:sz w:val="28"/>
          <w:szCs w:val="28"/>
          <w:shd w:val="clear" w:color="auto" w:fill="FFFFFF"/>
        </w:rPr>
        <w:t>應於每年一月底前，就前</w:t>
      </w:r>
      <w:r w:rsidR="009B1DF5">
        <w:rPr>
          <w:rFonts w:ascii="標楷體" w:eastAsia="標楷體" w:hAnsi="標楷體" w:hint="eastAsia"/>
          <w:sz w:val="28"/>
          <w:szCs w:val="28"/>
          <w:shd w:val="clear" w:color="auto" w:fill="FFFFFF"/>
        </w:rPr>
        <w:t>一</w:t>
      </w:r>
      <w:r w:rsidRPr="0083133E">
        <w:rPr>
          <w:rFonts w:ascii="標楷體" w:eastAsia="標楷體" w:hAnsi="標楷體" w:hint="eastAsia"/>
          <w:sz w:val="28"/>
          <w:szCs w:val="28"/>
          <w:shd w:val="clear" w:color="auto" w:fill="FFFFFF"/>
        </w:rPr>
        <w:t>年度</w:t>
      </w:r>
      <w:r w:rsidRPr="0083133E">
        <w:rPr>
          <w:rFonts w:ascii="標楷體" w:eastAsia="標楷體" w:hAnsi="標楷體"/>
          <w:sz w:val="28"/>
          <w:szCs w:val="28"/>
        </w:rPr>
        <w:t>調解</w:t>
      </w:r>
      <w:r w:rsidRPr="0083133E">
        <w:rPr>
          <w:rFonts w:ascii="標楷體" w:eastAsia="標楷體" w:hAnsi="標楷體" w:hint="eastAsia"/>
          <w:sz w:val="28"/>
          <w:szCs w:val="28"/>
          <w:shd w:val="clear" w:color="auto" w:fill="FFFFFF"/>
        </w:rPr>
        <w:t>委員會組織概況、辦理</w:t>
      </w:r>
      <w:r w:rsidRPr="0083133E">
        <w:rPr>
          <w:rFonts w:ascii="標楷體" w:eastAsia="標楷體" w:hAnsi="標楷體"/>
          <w:sz w:val="28"/>
          <w:szCs w:val="28"/>
        </w:rPr>
        <w:t>調解</w:t>
      </w:r>
      <w:r w:rsidRPr="0083133E">
        <w:rPr>
          <w:rFonts w:ascii="標楷體" w:eastAsia="標楷體" w:hAnsi="標楷體" w:hint="eastAsia"/>
          <w:sz w:val="28"/>
          <w:szCs w:val="28"/>
          <w:shd w:val="clear" w:color="auto" w:fill="FFFFFF"/>
        </w:rPr>
        <w:t>業務概況及辦理</w:t>
      </w:r>
      <w:r w:rsidRPr="0083133E">
        <w:rPr>
          <w:rFonts w:ascii="標楷體" w:eastAsia="標楷體" w:hAnsi="標楷體"/>
          <w:sz w:val="28"/>
          <w:szCs w:val="28"/>
        </w:rPr>
        <w:t>調解</w:t>
      </w:r>
      <w:r w:rsidRPr="0083133E">
        <w:rPr>
          <w:rFonts w:ascii="標楷體" w:eastAsia="標楷體" w:hAnsi="標楷體" w:hint="eastAsia"/>
          <w:sz w:val="28"/>
          <w:szCs w:val="28"/>
          <w:shd w:val="clear" w:color="auto" w:fill="FFFFFF"/>
        </w:rPr>
        <w:t>方式概況，送本府法制局備查。</w:t>
      </w:r>
    </w:p>
    <w:p w:rsidR="00EA0481" w:rsidRPr="0083133E" w:rsidRDefault="00EA0481" w:rsidP="00A94193">
      <w:pPr>
        <w:pStyle w:val="a8"/>
        <w:numPr>
          <w:ilvl w:val="0"/>
          <w:numId w:val="7"/>
        </w:numPr>
        <w:spacing w:line="460" w:lineRule="exact"/>
        <w:ind w:leftChars="0" w:left="1418" w:hanging="851"/>
        <w:jc w:val="both"/>
        <w:rPr>
          <w:rFonts w:ascii="標楷體" w:eastAsia="標楷體" w:hAnsi="標楷體"/>
          <w:sz w:val="28"/>
          <w:szCs w:val="28"/>
        </w:rPr>
      </w:pPr>
      <w:r w:rsidRPr="0083133E">
        <w:rPr>
          <w:rFonts w:ascii="標楷體" w:eastAsia="標楷體" w:hAnsi="標楷體" w:hint="eastAsia"/>
          <w:sz w:val="28"/>
          <w:szCs w:val="28"/>
        </w:rPr>
        <w:t>調解案件案情較為複雜時，</w:t>
      </w:r>
      <w:proofErr w:type="gramStart"/>
      <w:r w:rsidRPr="0083133E">
        <w:rPr>
          <w:rFonts w:ascii="標楷體" w:eastAsia="標楷體" w:hAnsi="標楷體" w:hint="eastAsia"/>
          <w:sz w:val="28"/>
          <w:szCs w:val="28"/>
        </w:rPr>
        <w:t>應函請</w:t>
      </w:r>
      <w:proofErr w:type="gramEnd"/>
      <w:r w:rsidRPr="0083133E">
        <w:rPr>
          <w:rFonts w:ascii="標楷體" w:eastAsia="標楷體" w:hAnsi="標楷體" w:hint="eastAsia"/>
          <w:sz w:val="28"/>
          <w:szCs w:val="28"/>
        </w:rPr>
        <w:t>管轄地方檢察署派員指導。如係民事事件，並得商請管轄地方法院派員列席指導。</w:t>
      </w:r>
    </w:p>
    <w:p w:rsidR="00EA0481" w:rsidRPr="0083133E" w:rsidRDefault="00EA0481" w:rsidP="00A94193">
      <w:pPr>
        <w:pStyle w:val="a8"/>
        <w:numPr>
          <w:ilvl w:val="0"/>
          <w:numId w:val="7"/>
        </w:numPr>
        <w:spacing w:line="460" w:lineRule="exact"/>
        <w:ind w:leftChars="0" w:left="1418" w:hanging="851"/>
        <w:jc w:val="both"/>
        <w:rPr>
          <w:rFonts w:ascii="標楷體" w:eastAsia="標楷體" w:hAnsi="標楷體"/>
          <w:sz w:val="28"/>
          <w:szCs w:val="28"/>
        </w:rPr>
      </w:pPr>
      <w:r w:rsidRPr="0083133E">
        <w:rPr>
          <w:rFonts w:ascii="標楷體" w:eastAsia="標楷體" w:hAnsi="標楷體" w:hint="eastAsia"/>
          <w:sz w:val="28"/>
          <w:szCs w:val="28"/>
        </w:rPr>
        <w:t>每年應按季舉辦調解委員法律座談會，聘請法律專家學者，為調解委員講授調解相關法律知識，並進行相關問題討論，</w:t>
      </w:r>
      <w:proofErr w:type="gramStart"/>
      <w:r w:rsidRPr="0083133E">
        <w:rPr>
          <w:rFonts w:ascii="標楷體" w:eastAsia="標楷體" w:hAnsi="標楷體" w:hint="eastAsia"/>
          <w:sz w:val="28"/>
          <w:szCs w:val="28"/>
        </w:rPr>
        <w:t>俾</w:t>
      </w:r>
      <w:proofErr w:type="gramEnd"/>
      <w:r w:rsidRPr="0083133E">
        <w:rPr>
          <w:rFonts w:ascii="標楷體" w:eastAsia="標楷體" w:hAnsi="標楷體" w:hint="eastAsia"/>
          <w:sz w:val="28"/>
          <w:szCs w:val="28"/>
        </w:rPr>
        <w:t>提升本市調解委員會委員之法律素質。</w:t>
      </w:r>
    </w:p>
    <w:p w:rsidR="00EA0481" w:rsidRPr="0083133E" w:rsidRDefault="00BE7F1E" w:rsidP="00A94193">
      <w:pPr>
        <w:pStyle w:val="a8"/>
        <w:numPr>
          <w:ilvl w:val="0"/>
          <w:numId w:val="7"/>
        </w:numPr>
        <w:spacing w:line="460" w:lineRule="exact"/>
        <w:ind w:leftChars="0" w:left="1418" w:hanging="851"/>
        <w:jc w:val="both"/>
        <w:rPr>
          <w:rFonts w:ascii="標楷體" w:eastAsia="標楷體" w:hAnsi="標楷體"/>
          <w:sz w:val="28"/>
          <w:szCs w:val="28"/>
        </w:rPr>
      </w:pPr>
      <w:r w:rsidRPr="0083133E">
        <w:rPr>
          <w:rFonts w:ascii="標楷體" w:eastAsia="標楷體" w:hAnsi="標楷體" w:hint="eastAsia"/>
          <w:sz w:val="28"/>
          <w:szCs w:val="28"/>
        </w:rPr>
        <w:t>調解當事人經通知兩次無正當理由，於調解日不到場者，調解委員會於發給調解不成立證明書時，應註明無故不到場之一方，供管轄地方法院或地方檢察署作為審理之參考。</w:t>
      </w:r>
    </w:p>
    <w:sectPr w:rsidR="00EA0481" w:rsidRPr="0083133E" w:rsidSect="004B64E5">
      <w:footerReference w:type="even" r:id="rId7"/>
      <w:footerReference w:type="default" r:id="rId8"/>
      <w:pgSz w:w="11907" w:h="16840" w:code="9"/>
      <w:pgMar w:top="1418" w:right="1418" w:bottom="1418" w:left="1701" w:header="720"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563E5" w:rsidRDefault="003563E5" w:rsidP="002F0AE1">
      <w:r>
        <w:separator/>
      </w:r>
    </w:p>
  </w:endnote>
  <w:endnote w:type="continuationSeparator" w:id="0">
    <w:p w:rsidR="003563E5" w:rsidRDefault="003563E5" w:rsidP="002F0A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1474" w:rsidRDefault="00471474">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Pr>
        <w:rStyle w:val="a7"/>
        <w:noProof/>
      </w:rPr>
      <w:t>1</w:t>
    </w:r>
    <w:r>
      <w:rPr>
        <w:rStyle w:val="a7"/>
      </w:rPr>
      <w:fldChar w:fldCharType="end"/>
    </w:r>
  </w:p>
  <w:p w:rsidR="00471474" w:rsidRDefault="00471474">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1474" w:rsidRPr="004E2683" w:rsidRDefault="00471474" w:rsidP="004E2683">
    <w:pPr>
      <w:pStyle w:val="a5"/>
      <w:jc w:val="center"/>
    </w:pPr>
    <w:r>
      <w:rPr>
        <w:rFonts w:hint="eastAsia"/>
        <w:kern w:val="0"/>
      </w:rPr>
      <w:t>第</w:t>
    </w:r>
    <w:r>
      <w:rPr>
        <w:kern w:val="0"/>
      </w:rPr>
      <w:t xml:space="preserve"> </w:t>
    </w:r>
    <w:r>
      <w:rPr>
        <w:kern w:val="0"/>
      </w:rPr>
      <w:fldChar w:fldCharType="begin"/>
    </w:r>
    <w:r>
      <w:rPr>
        <w:kern w:val="0"/>
      </w:rPr>
      <w:instrText xml:space="preserve"> PAGE </w:instrText>
    </w:r>
    <w:r>
      <w:rPr>
        <w:kern w:val="0"/>
      </w:rPr>
      <w:fldChar w:fldCharType="separate"/>
    </w:r>
    <w:r w:rsidR="00BD7F39">
      <w:rPr>
        <w:noProof/>
        <w:kern w:val="0"/>
      </w:rPr>
      <w:t>7</w:t>
    </w:r>
    <w:r>
      <w:rPr>
        <w:kern w:val="0"/>
      </w:rPr>
      <w:fldChar w:fldCharType="end"/>
    </w:r>
    <w:r>
      <w:rPr>
        <w:kern w:val="0"/>
      </w:rPr>
      <w:t xml:space="preserve"> </w:t>
    </w:r>
    <w:r>
      <w:rPr>
        <w:rFonts w:hint="eastAsia"/>
        <w:kern w:val="0"/>
      </w:rPr>
      <w:t>頁，共</w:t>
    </w:r>
    <w:r>
      <w:rPr>
        <w:kern w:val="0"/>
      </w:rPr>
      <w:t xml:space="preserve"> </w:t>
    </w:r>
    <w:r>
      <w:rPr>
        <w:kern w:val="0"/>
      </w:rPr>
      <w:fldChar w:fldCharType="begin"/>
    </w:r>
    <w:r>
      <w:rPr>
        <w:kern w:val="0"/>
      </w:rPr>
      <w:instrText xml:space="preserve"> NUMPAGES </w:instrText>
    </w:r>
    <w:r>
      <w:rPr>
        <w:kern w:val="0"/>
      </w:rPr>
      <w:fldChar w:fldCharType="separate"/>
    </w:r>
    <w:r w:rsidR="00BD7F39">
      <w:rPr>
        <w:noProof/>
        <w:kern w:val="0"/>
      </w:rPr>
      <w:t>7</w:t>
    </w:r>
    <w:r>
      <w:rPr>
        <w:kern w:val="0"/>
      </w:rPr>
      <w:fldChar w:fldCharType="end"/>
    </w:r>
    <w:r>
      <w:rPr>
        <w:kern w:val="0"/>
      </w:rPr>
      <w:t xml:space="preserve"> </w:t>
    </w:r>
    <w:r>
      <w:rPr>
        <w:rFonts w:hint="eastAsia"/>
        <w:kern w:val="0"/>
      </w:rPr>
      <w:t>頁</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563E5" w:rsidRDefault="003563E5" w:rsidP="002F0AE1">
      <w:r>
        <w:separator/>
      </w:r>
    </w:p>
  </w:footnote>
  <w:footnote w:type="continuationSeparator" w:id="0">
    <w:p w:rsidR="003563E5" w:rsidRDefault="003563E5" w:rsidP="002F0AE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2E19BF"/>
    <w:multiLevelType w:val="hybridMultilevel"/>
    <w:tmpl w:val="3ED02AA6"/>
    <w:lvl w:ilvl="0" w:tplc="08C6E038">
      <w:start w:val="1"/>
      <w:numFmt w:val="taiwaneseCountingThousand"/>
      <w:lvlText w:val="（%1）"/>
      <w:lvlJc w:val="left"/>
      <w:pPr>
        <w:ind w:left="2073" w:hanging="1080"/>
      </w:pPr>
      <w:rPr>
        <w:rFonts w:cs="Times New Roman" w:hint="default"/>
      </w:rPr>
    </w:lvl>
    <w:lvl w:ilvl="1" w:tplc="04090019" w:tentative="1">
      <w:start w:val="1"/>
      <w:numFmt w:val="ideographTraditional"/>
      <w:lvlText w:val="%2、"/>
      <w:lvlJc w:val="left"/>
      <w:pPr>
        <w:ind w:left="1953" w:hanging="480"/>
      </w:pPr>
      <w:rPr>
        <w:rFonts w:cs="Times New Roman"/>
      </w:rPr>
    </w:lvl>
    <w:lvl w:ilvl="2" w:tplc="0409001B" w:tentative="1">
      <w:start w:val="1"/>
      <w:numFmt w:val="lowerRoman"/>
      <w:lvlText w:val="%3."/>
      <w:lvlJc w:val="right"/>
      <w:pPr>
        <w:ind w:left="2433" w:hanging="480"/>
      </w:pPr>
      <w:rPr>
        <w:rFonts w:cs="Times New Roman"/>
      </w:rPr>
    </w:lvl>
    <w:lvl w:ilvl="3" w:tplc="0409000F" w:tentative="1">
      <w:start w:val="1"/>
      <w:numFmt w:val="decimal"/>
      <w:lvlText w:val="%4."/>
      <w:lvlJc w:val="left"/>
      <w:pPr>
        <w:ind w:left="2913" w:hanging="480"/>
      </w:pPr>
      <w:rPr>
        <w:rFonts w:cs="Times New Roman"/>
      </w:rPr>
    </w:lvl>
    <w:lvl w:ilvl="4" w:tplc="04090019" w:tentative="1">
      <w:start w:val="1"/>
      <w:numFmt w:val="ideographTraditional"/>
      <w:lvlText w:val="%5、"/>
      <w:lvlJc w:val="left"/>
      <w:pPr>
        <w:ind w:left="3393" w:hanging="480"/>
      </w:pPr>
      <w:rPr>
        <w:rFonts w:cs="Times New Roman"/>
      </w:rPr>
    </w:lvl>
    <w:lvl w:ilvl="5" w:tplc="0409001B" w:tentative="1">
      <w:start w:val="1"/>
      <w:numFmt w:val="lowerRoman"/>
      <w:lvlText w:val="%6."/>
      <w:lvlJc w:val="right"/>
      <w:pPr>
        <w:ind w:left="3873" w:hanging="480"/>
      </w:pPr>
      <w:rPr>
        <w:rFonts w:cs="Times New Roman"/>
      </w:rPr>
    </w:lvl>
    <w:lvl w:ilvl="6" w:tplc="0409000F" w:tentative="1">
      <w:start w:val="1"/>
      <w:numFmt w:val="decimal"/>
      <w:lvlText w:val="%7."/>
      <w:lvlJc w:val="left"/>
      <w:pPr>
        <w:ind w:left="4353" w:hanging="480"/>
      </w:pPr>
      <w:rPr>
        <w:rFonts w:cs="Times New Roman"/>
      </w:rPr>
    </w:lvl>
    <w:lvl w:ilvl="7" w:tplc="04090019" w:tentative="1">
      <w:start w:val="1"/>
      <w:numFmt w:val="ideographTraditional"/>
      <w:lvlText w:val="%8、"/>
      <w:lvlJc w:val="left"/>
      <w:pPr>
        <w:ind w:left="4833" w:hanging="480"/>
      </w:pPr>
      <w:rPr>
        <w:rFonts w:cs="Times New Roman"/>
      </w:rPr>
    </w:lvl>
    <w:lvl w:ilvl="8" w:tplc="0409001B" w:tentative="1">
      <w:start w:val="1"/>
      <w:numFmt w:val="lowerRoman"/>
      <w:lvlText w:val="%9."/>
      <w:lvlJc w:val="right"/>
      <w:pPr>
        <w:ind w:left="5313" w:hanging="480"/>
      </w:pPr>
      <w:rPr>
        <w:rFonts w:cs="Times New Roman"/>
      </w:rPr>
    </w:lvl>
  </w:abstractNum>
  <w:abstractNum w:abstractNumId="1" w15:restartNumberingAfterBreak="0">
    <w:nsid w:val="08A6059F"/>
    <w:multiLevelType w:val="hybridMultilevel"/>
    <w:tmpl w:val="BDE0D63C"/>
    <w:lvl w:ilvl="0" w:tplc="8EE4579A">
      <w:start w:val="1"/>
      <w:numFmt w:val="taiwaneseCountingThousand"/>
      <w:lvlText w:val="（%1）"/>
      <w:lvlJc w:val="left"/>
      <w:pPr>
        <w:ind w:left="1200" w:hanging="480"/>
      </w:pPr>
      <w:rPr>
        <w:rFonts w:cs="Times New Roman"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 w15:restartNumberingAfterBreak="0">
    <w:nsid w:val="12F86906"/>
    <w:multiLevelType w:val="hybridMultilevel"/>
    <w:tmpl w:val="407E76FA"/>
    <w:lvl w:ilvl="0" w:tplc="8EE4579A">
      <w:start w:val="1"/>
      <w:numFmt w:val="taiwaneseCountingThousand"/>
      <w:lvlText w:val="（%1）"/>
      <w:lvlJc w:val="left"/>
      <w:pPr>
        <w:ind w:left="1560" w:hanging="1080"/>
      </w:pPr>
      <w:rPr>
        <w:rFonts w:cs="Times New Roman" w:hint="default"/>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3" w15:restartNumberingAfterBreak="0">
    <w:nsid w:val="1AAB4856"/>
    <w:multiLevelType w:val="hybridMultilevel"/>
    <w:tmpl w:val="1AD49F08"/>
    <w:lvl w:ilvl="0" w:tplc="78889EA2">
      <w:start w:val="1"/>
      <w:numFmt w:val="taiwaneseCountingThousand"/>
      <w:lvlText w:val="（%1）"/>
      <w:lvlJc w:val="left"/>
      <w:pPr>
        <w:ind w:left="1648" w:hanging="1080"/>
      </w:pPr>
      <w:rPr>
        <w:rFonts w:cs="Times New Roman" w:hint="default"/>
      </w:rPr>
    </w:lvl>
    <w:lvl w:ilvl="1" w:tplc="04090019" w:tentative="1">
      <w:start w:val="1"/>
      <w:numFmt w:val="ideographTraditional"/>
      <w:lvlText w:val="%2、"/>
      <w:lvlJc w:val="left"/>
      <w:pPr>
        <w:ind w:left="1528" w:hanging="480"/>
      </w:pPr>
      <w:rPr>
        <w:rFonts w:cs="Times New Roman"/>
      </w:rPr>
    </w:lvl>
    <w:lvl w:ilvl="2" w:tplc="0409001B" w:tentative="1">
      <w:start w:val="1"/>
      <w:numFmt w:val="lowerRoman"/>
      <w:lvlText w:val="%3."/>
      <w:lvlJc w:val="right"/>
      <w:pPr>
        <w:ind w:left="2008" w:hanging="480"/>
      </w:pPr>
      <w:rPr>
        <w:rFonts w:cs="Times New Roman"/>
      </w:rPr>
    </w:lvl>
    <w:lvl w:ilvl="3" w:tplc="0409000F" w:tentative="1">
      <w:start w:val="1"/>
      <w:numFmt w:val="decimal"/>
      <w:lvlText w:val="%4."/>
      <w:lvlJc w:val="left"/>
      <w:pPr>
        <w:ind w:left="2488" w:hanging="480"/>
      </w:pPr>
      <w:rPr>
        <w:rFonts w:cs="Times New Roman"/>
      </w:rPr>
    </w:lvl>
    <w:lvl w:ilvl="4" w:tplc="04090019" w:tentative="1">
      <w:start w:val="1"/>
      <w:numFmt w:val="ideographTraditional"/>
      <w:lvlText w:val="%5、"/>
      <w:lvlJc w:val="left"/>
      <w:pPr>
        <w:ind w:left="2968" w:hanging="480"/>
      </w:pPr>
      <w:rPr>
        <w:rFonts w:cs="Times New Roman"/>
      </w:rPr>
    </w:lvl>
    <w:lvl w:ilvl="5" w:tplc="0409001B" w:tentative="1">
      <w:start w:val="1"/>
      <w:numFmt w:val="lowerRoman"/>
      <w:lvlText w:val="%6."/>
      <w:lvlJc w:val="right"/>
      <w:pPr>
        <w:ind w:left="3448" w:hanging="480"/>
      </w:pPr>
      <w:rPr>
        <w:rFonts w:cs="Times New Roman"/>
      </w:rPr>
    </w:lvl>
    <w:lvl w:ilvl="6" w:tplc="0409000F" w:tentative="1">
      <w:start w:val="1"/>
      <w:numFmt w:val="decimal"/>
      <w:lvlText w:val="%7."/>
      <w:lvlJc w:val="left"/>
      <w:pPr>
        <w:ind w:left="3928" w:hanging="480"/>
      </w:pPr>
      <w:rPr>
        <w:rFonts w:cs="Times New Roman"/>
      </w:rPr>
    </w:lvl>
    <w:lvl w:ilvl="7" w:tplc="04090019" w:tentative="1">
      <w:start w:val="1"/>
      <w:numFmt w:val="ideographTraditional"/>
      <w:lvlText w:val="%8、"/>
      <w:lvlJc w:val="left"/>
      <w:pPr>
        <w:ind w:left="4408" w:hanging="480"/>
      </w:pPr>
      <w:rPr>
        <w:rFonts w:cs="Times New Roman"/>
      </w:rPr>
    </w:lvl>
    <w:lvl w:ilvl="8" w:tplc="0409001B" w:tentative="1">
      <w:start w:val="1"/>
      <w:numFmt w:val="lowerRoman"/>
      <w:lvlText w:val="%9."/>
      <w:lvlJc w:val="right"/>
      <w:pPr>
        <w:ind w:left="4888" w:hanging="480"/>
      </w:pPr>
      <w:rPr>
        <w:rFonts w:cs="Times New Roman"/>
      </w:rPr>
    </w:lvl>
  </w:abstractNum>
  <w:abstractNum w:abstractNumId="4" w15:restartNumberingAfterBreak="0">
    <w:nsid w:val="1D8645CB"/>
    <w:multiLevelType w:val="hybridMultilevel"/>
    <w:tmpl w:val="8F9E047C"/>
    <w:lvl w:ilvl="0" w:tplc="0409000F">
      <w:start w:val="1"/>
      <w:numFmt w:val="decimal"/>
      <w:lvlText w:val="%1."/>
      <w:lvlJc w:val="left"/>
      <w:pPr>
        <w:ind w:left="910" w:hanging="480"/>
      </w:pPr>
    </w:lvl>
    <w:lvl w:ilvl="1" w:tplc="04090019" w:tentative="1">
      <w:start w:val="1"/>
      <w:numFmt w:val="ideographTraditional"/>
      <w:lvlText w:val="%2、"/>
      <w:lvlJc w:val="left"/>
      <w:pPr>
        <w:ind w:left="1390" w:hanging="480"/>
      </w:pPr>
    </w:lvl>
    <w:lvl w:ilvl="2" w:tplc="0409001B" w:tentative="1">
      <w:start w:val="1"/>
      <w:numFmt w:val="lowerRoman"/>
      <w:lvlText w:val="%3."/>
      <w:lvlJc w:val="right"/>
      <w:pPr>
        <w:ind w:left="1870" w:hanging="480"/>
      </w:pPr>
    </w:lvl>
    <w:lvl w:ilvl="3" w:tplc="0409000F" w:tentative="1">
      <w:start w:val="1"/>
      <w:numFmt w:val="decimal"/>
      <w:lvlText w:val="%4."/>
      <w:lvlJc w:val="left"/>
      <w:pPr>
        <w:ind w:left="2350" w:hanging="480"/>
      </w:pPr>
    </w:lvl>
    <w:lvl w:ilvl="4" w:tplc="04090019" w:tentative="1">
      <w:start w:val="1"/>
      <w:numFmt w:val="ideographTraditional"/>
      <w:lvlText w:val="%5、"/>
      <w:lvlJc w:val="left"/>
      <w:pPr>
        <w:ind w:left="2830" w:hanging="480"/>
      </w:pPr>
    </w:lvl>
    <w:lvl w:ilvl="5" w:tplc="0409001B" w:tentative="1">
      <w:start w:val="1"/>
      <w:numFmt w:val="lowerRoman"/>
      <w:lvlText w:val="%6."/>
      <w:lvlJc w:val="right"/>
      <w:pPr>
        <w:ind w:left="3310" w:hanging="480"/>
      </w:pPr>
    </w:lvl>
    <w:lvl w:ilvl="6" w:tplc="0409000F" w:tentative="1">
      <w:start w:val="1"/>
      <w:numFmt w:val="decimal"/>
      <w:lvlText w:val="%7."/>
      <w:lvlJc w:val="left"/>
      <w:pPr>
        <w:ind w:left="3790" w:hanging="480"/>
      </w:pPr>
    </w:lvl>
    <w:lvl w:ilvl="7" w:tplc="04090019" w:tentative="1">
      <w:start w:val="1"/>
      <w:numFmt w:val="ideographTraditional"/>
      <w:lvlText w:val="%8、"/>
      <w:lvlJc w:val="left"/>
      <w:pPr>
        <w:ind w:left="4270" w:hanging="480"/>
      </w:pPr>
    </w:lvl>
    <w:lvl w:ilvl="8" w:tplc="0409001B" w:tentative="1">
      <w:start w:val="1"/>
      <w:numFmt w:val="lowerRoman"/>
      <w:lvlText w:val="%9."/>
      <w:lvlJc w:val="right"/>
      <w:pPr>
        <w:ind w:left="4750" w:hanging="480"/>
      </w:pPr>
    </w:lvl>
  </w:abstractNum>
  <w:abstractNum w:abstractNumId="5" w15:restartNumberingAfterBreak="0">
    <w:nsid w:val="56704192"/>
    <w:multiLevelType w:val="hybridMultilevel"/>
    <w:tmpl w:val="7A06A6BA"/>
    <w:lvl w:ilvl="0" w:tplc="04090001">
      <w:start w:val="1"/>
      <w:numFmt w:val="bullet"/>
      <w:lvlText w:val=""/>
      <w:lvlJc w:val="left"/>
      <w:pPr>
        <w:ind w:left="1047" w:hanging="480"/>
      </w:pPr>
      <w:rPr>
        <w:rFonts w:ascii="Wingdings" w:hAnsi="Wingdings" w:hint="default"/>
      </w:rPr>
    </w:lvl>
    <w:lvl w:ilvl="1" w:tplc="04090003" w:tentative="1">
      <w:start w:val="1"/>
      <w:numFmt w:val="bullet"/>
      <w:lvlText w:val=""/>
      <w:lvlJc w:val="left"/>
      <w:pPr>
        <w:ind w:left="1527" w:hanging="480"/>
      </w:pPr>
      <w:rPr>
        <w:rFonts w:ascii="Wingdings" w:hAnsi="Wingdings" w:hint="default"/>
      </w:rPr>
    </w:lvl>
    <w:lvl w:ilvl="2" w:tplc="04090005" w:tentative="1">
      <w:start w:val="1"/>
      <w:numFmt w:val="bullet"/>
      <w:lvlText w:val=""/>
      <w:lvlJc w:val="left"/>
      <w:pPr>
        <w:ind w:left="2007" w:hanging="480"/>
      </w:pPr>
      <w:rPr>
        <w:rFonts w:ascii="Wingdings" w:hAnsi="Wingdings" w:hint="default"/>
      </w:rPr>
    </w:lvl>
    <w:lvl w:ilvl="3" w:tplc="04090001" w:tentative="1">
      <w:start w:val="1"/>
      <w:numFmt w:val="bullet"/>
      <w:lvlText w:val=""/>
      <w:lvlJc w:val="left"/>
      <w:pPr>
        <w:ind w:left="2487" w:hanging="480"/>
      </w:pPr>
      <w:rPr>
        <w:rFonts w:ascii="Wingdings" w:hAnsi="Wingdings" w:hint="default"/>
      </w:rPr>
    </w:lvl>
    <w:lvl w:ilvl="4" w:tplc="04090003" w:tentative="1">
      <w:start w:val="1"/>
      <w:numFmt w:val="bullet"/>
      <w:lvlText w:val=""/>
      <w:lvlJc w:val="left"/>
      <w:pPr>
        <w:ind w:left="2967" w:hanging="480"/>
      </w:pPr>
      <w:rPr>
        <w:rFonts w:ascii="Wingdings" w:hAnsi="Wingdings" w:hint="default"/>
      </w:rPr>
    </w:lvl>
    <w:lvl w:ilvl="5" w:tplc="04090005" w:tentative="1">
      <w:start w:val="1"/>
      <w:numFmt w:val="bullet"/>
      <w:lvlText w:val=""/>
      <w:lvlJc w:val="left"/>
      <w:pPr>
        <w:ind w:left="3447" w:hanging="480"/>
      </w:pPr>
      <w:rPr>
        <w:rFonts w:ascii="Wingdings" w:hAnsi="Wingdings" w:hint="default"/>
      </w:rPr>
    </w:lvl>
    <w:lvl w:ilvl="6" w:tplc="04090001" w:tentative="1">
      <w:start w:val="1"/>
      <w:numFmt w:val="bullet"/>
      <w:lvlText w:val=""/>
      <w:lvlJc w:val="left"/>
      <w:pPr>
        <w:ind w:left="3927" w:hanging="480"/>
      </w:pPr>
      <w:rPr>
        <w:rFonts w:ascii="Wingdings" w:hAnsi="Wingdings" w:hint="default"/>
      </w:rPr>
    </w:lvl>
    <w:lvl w:ilvl="7" w:tplc="04090003" w:tentative="1">
      <w:start w:val="1"/>
      <w:numFmt w:val="bullet"/>
      <w:lvlText w:val=""/>
      <w:lvlJc w:val="left"/>
      <w:pPr>
        <w:ind w:left="4407" w:hanging="480"/>
      </w:pPr>
      <w:rPr>
        <w:rFonts w:ascii="Wingdings" w:hAnsi="Wingdings" w:hint="default"/>
      </w:rPr>
    </w:lvl>
    <w:lvl w:ilvl="8" w:tplc="04090005" w:tentative="1">
      <w:start w:val="1"/>
      <w:numFmt w:val="bullet"/>
      <w:lvlText w:val=""/>
      <w:lvlJc w:val="left"/>
      <w:pPr>
        <w:ind w:left="4887" w:hanging="480"/>
      </w:pPr>
      <w:rPr>
        <w:rFonts w:ascii="Wingdings" w:hAnsi="Wingdings" w:hint="default"/>
      </w:rPr>
    </w:lvl>
  </w:abstractNum>
  <w:abstractNum w:abstractNumId="6" w15:restartNumberingAfterBreak="0">
    <w:nsid w:val="568452A9"/>
    <w:multiLevelType w:val="hybridMultilevel"/>
    <w:tmpl w:val="181E7F5E"/>
    <w:lvl w:ilvl="0" w:tplc="C6A2E0A0">
      <w:start w:val="1"/>
      <w:numFmt w:val="taiwaneseCountingThousand"/>
      <w:lvlText w:val="（%1）"/>
      <w:lvlJc w:val="left"/>
      <w:pPr>
        <w:ind w:left="2073" w:hanging="1080"/>
      </w:pPr>
      <w:rPr>
        <w:rFonts w:cs="Times New Roman" w:hint="default"/>
      </w:rPr>
    </w:lvl>
    <w:lvl w:ilvl="1" w:tplc="04090019" w:tentative="1">
      <w:start w:val="1"/>
      <w:numFmt w:val="ideographTraditional"/>
      <w:lvlText w:val="%2、"/>
      <w:lvlJc w:val="left"/>
      <w:pPr>
        <w:ind w:left="1953" w:hanging="480"/>
      </w:pPr>
      <w:rPr>
        <w:rFonts w:cs="Times New Roman"/>
      </w:rPr>
    </w:lvl>
    <w:lvl w:ilvl="2" w:tplc="0409001B" w:tentative="1">
      <w:start w:val="1"/>
      <w:numFmt w:val="lowerRoman"/>
      <w:lvlText w:val="%3."/>
      <w:lvlJc w:val="right"/>
      <w:pPr>
        <w:ind w:left="2433" w:hanging="480"/>
      </w:pPr>
      <w:rPr>
        <w:rFonts w:cs="Times New Roman"/>
      </w:rPr>
    </w:lvl>
    <w:lvl w:ilvl="3" w:tplc="0409000F" w:tentative="1">
      <w:start w:val="1"/>
      <w:numFmt w:val="decimal"/>
      <w:lvlText w:val="%4."/>
      <w:lvlJc w:val="left"/>
      <w:pPr>
        <w:ind w:left="2913" w:hanging="480"/>
      </w:pPr>
      <w:rPr>
        <w:rFonts w:cs="Times New Roman"/>
      </w:rPr>
    </w:lvl>
    <w:lvl w:ilvl="4" w:tplc="04090019" w:tentative="1">
      <w:start w:val="1"/>
      <w:numFmt w:val="ideographTraditional"/>
      <w:lvlText w:val="%5、"/>
      <w:lvlJc w:val="left"/>
      <w:pPr>
        <w:ind w:left="3393" w:hanging="480"/>
      </w:pPr>
      <w:rPr>
        <w:rFonts w:cs="Times New Roman"/>
      </w:rPr>
    </w:lvl>
    <w:lvl w:ilvl="5" w:tplc="0409001B" w:tentative="1">
      <w:start w:val="1"/>
      <w:numFmt w:val="lowerRoman"/>
      <w:lvlText w:val="%6."/>
      <w:lvlJc w:val="right"/>
      <w:pPr>
        <w:ind w:left="3873" w:hanging="480"/>
      </w:pPr>
      <w:rPr>
        <w:rFonts w:cs="Times New Roman"/>
      </w:rPr>
    </w:lvl>
    <w:lvl w:ilvl="6" w:tplc="0409000F" w:tentative="1">
      <w:start w:val="1"/>
      <w:numFmt w:val="decimal"/>
      <w:lvlText w:val="%7."/>
      <w:lvlJc w:val="left"/>
      <w:pPr>
        <w:ind w:left="4353" w:hanging="480"/>
      </w:pPr>
      <w:rPr>
        <w:rFonts w:cs="Times New Roman"/>
      </w:rPr>
    </w:lvl>
    <w:lvl w:ilvl="7" w:tplc="04090019" w:tentative="1">
      <w:start w:val="1"/>
      <w:numFmt w:val="ideographTraditional"/>
      <w:lvlText w:val="%8、"/>
      <w:lvlJc w:val="left"/>
      <w:pPr>
        <w:ind w:left="4833" w:hanging="480"/>
      </w:pPr>
      <w:rPr>
        <w:rFonts w:cs="Times New Roman"/>
      </w:rPr>
    </w:lvl>
    <w:lvl w:ilvl="8" w:tplc="0409001B" w:tentative="1">
      <w:start w:val="1"/>
      <w:numFmt w:val="lowerRoman"/>
      <w:lvlText w:val="%9."/>
      <w:lvlJc w:val="right"/>
      <w:pPr>
        <w:ind w:left="5313" w:hanging="480"/>
      </w:pPr>
      <w:rPr>
        <w:rFonts w:cs="Times New Roman"/>
      </w:rPr>
    </w:lvl>
  </w:abstractNum>
  <w:abstractNum w:abstractNumId="7" w15:restartNumberingAfterBreak="0">
    <w:nsid w:val="75DD7DF8"/>
    <w:multiLevelType w:val="hybridMultilevel"/>
    <w:tmpl w:val="ABD4757A"/>
    <w:lvl w:ilvl="0" w:tplc="8EE4579A">
      <w:start w:val="1"/>
      <w:numFmt w:val="taiwaneseCountingThousand"/>
      <w:lvlText w:val="（%1）"/>
      <w:lvlJc w:val="left"/>
      <w:pPr>
        <w:ind w:left="2607" w:hanging="480"/>
      </w:pPr>
      <w:rPr>
        <w:rFonts w:cs="Times New Roman" w:hint="default"/>
      </w:rPr>
    </w:lvl>
    <w:lvl w:ilvl="1" w:tplc="04090019" w:tentative="1">
      <w:start w:val="1"/>
      <w:numFmt w:val="ideographTraditional"/>
      <w:lvlText w:val="%2、"/>
      <w:lvlJc w:val="left"/>
      <w:pPr>
        <w:ind w:left="3087" w:hanging="480"/>
      </w:pPr>
    </w:lvl>
    <w:lvl w:ilvl="2" w:tplc="0409001B" w:tentative="1">
      <w:start w:val="1"/>
      <w:numFmt w:val="lowerRoman"/>
      <w:lvlText w:val="%3."/>
      <w:lvlJc w:val="right"/>
      <w:pPr>
        <w:ind w:left="3567" w:hanging="480"/>
      </w:pPr>
    </w:lvl>
    <w:lvl w:ilvl="3" w:tplc="0409000F" w:tentative="1">
      <w:start w:val="1"/>
      <w:numFmt w:val="decimal"/>
      <w:lvlText w:val="%4."/>
      <w:lvlJc w:val="left"/>
      <w:pPr>
        <w:ind w:left="4047" w:hanging="480"/>
      </w:pPr>
    </w:lvl>
    <w:lvl w:ilvl="4" w:tplc="04090019" w:tentative="1">
      <w:start w:val="1"/>
      <w:numFmt w:val="ideographTraditional"/>
      <w:lvlText w:val="%5、"/>
      <w:lvlJc w:val="left"/>
      <w:pPr>
        <w:ind w:left="4527" w:hanging="480"/>
      </w:pPr>
    </w:lvl>
    <w:lvl w:ilvl="5" w:tplc="0409001B" w:tentative="1">
      <w:start w:val="1"/>
      <w:numFmt w:val="lowerRoman"/>
      <w:lvlText w:val="%6."/>
      <w:lvlJc w:val="right"/>
      <w:pPr>
        <w:ind w:left="5007" w:hanging="480"/>
      </w:pPr>
    </w:lvl>
    <w:lvl w:ilvl="6" w:tplc="0409000F" w:tentative="1">
      <w:start w:val="1"/>
      <w:numFmt w:val="decimal"/>
      <w:lvlText w:val="%7."/>
      <w:lvlJc w:val="left"/>
      <w:pPr>
        <w:ind w:left="5487" w:hanging="480"/>
      </w:pPr>
    </w:lvl>
    <w:lvl w:ilvl="7" w:tplc="04090019" w:tentative="1">
      <w:start w:val="1"/>
      <w:numFmt w:val="ideographTraditional"/>
      <w:lvlText w:val="%8、"/>
      <w:lvlJc w:val="left"/>
      <w:pPr>
        <w:ind w:left="5967" w:hanging="480"/>
      </w:pPr>
    </w:lvl>
    <w:lvl w:ilvl="8" w:tplc="0409001B" w:tentative="1">
      <w:start w:val="1"/>
      <w:numFmt w:val="lowerRoman"/>
      <w:lvlText w:val="%9."/>
      <w:lvlJc w:val="right"/>
      <w:pPr>
        <w:ind w:left="6447" w:hanging="480"/>
      </w:pPr>
    </w:lvl>
  </w:abstractNum>
  <w:abstractNum w:abstractNumId="8" w15:restartNumberingAfterBreak="0">
    <w:nsid w:val="76171D3B"/>
    <w:multiLevelType w:val="hybridMultilevel"/>
    <w:tmpl w:val="A476CBF8"/>
    <w:lvl w:ilvl="0" w:tplc="5C4E99FA">
      <w:start w:val="1"/>
      <w:numFmt w:val="taiwaneseCountingThousand"/>
      <w:lvlText w:val="（%1）"/>
      <w:lvlJc w:val="left"/>
      <w:pPr>
        <w:ind w:left="1387" w:hanging="828"/>
      </w:pPr>
      <w:rPr>
        <w:rFonts w:hint="default"/>
      </w:rPr>
    </w:lvl>
    <w:lvl w:ilvl="1" w:tplc="04090019" w:tentative="1">
      <w:start w:val="1"/>
      <w:numFmt w:val="ideographTraditional"/>
      <w:lvlText w:val="%2、"/>
      <w:lvlJc w:val="left"/>
      <w:pPr>
        <w:ind w:left="1519" w:hanging="480"/>
      </w:pPr>
    </w:lvl>
    <w:lvl w:ilvl="2" w:tplc="0409001B" w:tentative="1">
      <w:start w:val="1"/>
      <w:numFmt w:val="lowerRoman"/>
      <w:lvlText w:val="%3."/>
      <w:lvlJc w:val="right"/>
      <w:pPr>
        <w:ind w:left="1999" w:hanging="480"/>
      </w:pPr>
    </w:lvl>
    <w:lvl w:ilvl="3" w:tplc="0409000F" w:tentative="1">
      <w:start w:val="1"/>
      <w:numFmt w:val="decimal"/>
      <w:lvlText w:val="%4."/>
      <w:lvlJc w:val="left"/>
      <w:pPr>
        <w:ind w:left="2479" w:hanging="480"/>
      </w:pPr>
    </w:lvl>
    <w:lvl w:ilvl="4" w:tplc="04090019" w:tentative="1">
      <w:start w:val="1"/>
      <w:numFmt w:val="ideographTraditional"/>
      <w:lvlText w:val="%5、"/>
      <w:lvlJc w:val="left"/>
      <w:pPr>
        <w:ind w:left="2959" w:hanging="480"/>
      </w:pPr>
    </w:lvl>
    <w:lvl w:ilvl="5" w:tplc="0409001B" w:tentative="1">
      <w:start w:val="1"/>
      <w:numFmt w:val="lowerRoman"/>
      <w:lvlText w:val="%6."/>
      <w:lvlJc w:val="right"/>
      <w:pPr>
        <w:ind w:left="3439" w:hanging="480"/>
      </w:pPr>
    </w:lvl>
    <w:lvl w:ilvl="6" w:tplc="0409000F" w:tentative="1">
      <w:start w:val="1"/>
      <w:numFmt w:val="decimal"/>
      <w:lvlText w:val="%7."/>
      <w:lvlJc w:val="left"/>
      <w:pPr>
        <w:ind w:left="3919" w:hanging="480"/>
      </w:pPr>
    </w:lvl>
    <w:lvl w:ilvl="7" w:tplc="04090019" w:tentative="1">
      <w:start w:val="1"/>
      <w:numFmt w:val="ideographTraditional"/>
      <w:lvlText w:val="%8、"/>
      <w:lvlJc w:val="left"/>
      <w:pPr>
        <w:ind w:left="4399" w:hanging="480"/>
      </w:pPr>
    </w:lvl>
    <w:lvl w:ilvl="8" w:tplc="0409001B" w:tentative="1">
      <w:start w:val="1"/>
      <w:numFmt w:val="lowerRoman"/>
      <w:lvlText w:val="%9."/>
      <w:lvlJc w:val="right"/>
      <w:pPr>
        <w:ind w:left="4879" w:hanging="480"/>
      </w:pPr>
    </w:lvl>
  </w:abstractNum>
  <w:abstractNum w:abstractNumId="9" w15:restartNumberingAfterBreak="0">
    <w:nsid w:val="7E706163"/>
    <w:multiLevelType w:val="hybridMultilevel"/>
    <w:tmpl w:val="BF20E9F0"/>
    <w:lvl w:ilvl="0" w:tplc="76AE7588">
      <w:start w:val="10"/>
      <w:numFmt w:val="taiwaneseCountingThousand"/>
      <w:lvlText w:val="%1、"/>
      <w:lvlJc w:val="left"/>
      <w:pPr>
        <w:ind w:left="720" w:hanging="720"/>
      </w:pPr>
      <w:rPr>
        <w:rFonts w:hint="default"/>
      </w:rPr>
    </w:lvl>
    <w:lvl w:ilvl="1" w:tplc="CD106F54">
      <w:start w:val="1"/>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3"/>
  </w:num>
  <w:num w:numId="3">
    <w:abstractNumId w:val="6"/>
  </w:num>
  <w:num w:numId="4">
    <w:abstractNumId w:val="0"/>
  </w:num>
  <w:num w:numId="5">
    <w:abstractNumId w:val="9"/>
  </w:num>
  <w:num w:numId="6">
    <w:abstractNumId w:val="1"/>
  </w:num>
  <w:num w:numId="7">
    <w:abstractNumId w:val="7"/>
  </w:num>
  <w:num w:numId="8">
    <w:abstractNumId w:val="5"/>
  </w:num>
  <w:num w:numId="9">
    <w:abstractNumId w:val="8"/>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80"/>
  <w:displayHorizontalDrawingGridEvery w:val="0"/>
  <w:displayVerticalDrawingGridEvery w:val="2"/>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0AE1"/>
    <w:rsid w:val="00006497"/>
    <w:rsid w:val="00023545"/>
    <w:rsid w:val="00076D0D"/>
    <w:rsid w:val="000908F8"/>
    <w:rsid w:val="000B3A3A"/>
    <w:rsid w:val="001946DC"/>
    <w:rsid w:val="001D20CB"/>
    <w:rsid w:val="001E3ABB"/>
    <w:rsid w:val="00292146"/>
    <w:rsid w:val="002F0AE1"/>
    <w:rsid w:val="002F7948"/>
    <w:rsid w:val="00326237"/>
    <w:rsid w:val="003563E5"/>
    <w:rsid w:val="003C2DC6"/>
    <w:rsid w:val="003E1436"/>
    <w:rsid w:val="003F504A"/>
    <w:rsid w:val="003F5244"/>
    <w:rsid w:val="00425886"/>
    <w:rsid w:val="00433555"/>
    <w:rsid w:val="00471474"/>
    <w:rsid w:val="00491A39"/>
    <w:rsid w:val="004B64E5"/>
    <w:rsid w:val="004E2683"/>
    <w:rsid w:val="00513700"/>
    <w:rsid w:val="00521B90"/>
    <w:rsid w:val="0057771E"/>
    <w:rsid w:val="00582ADB"/>
    <w:rsid w:val="005E7C9D"/>
    <w:rsid w:val="006E6325"/>
    <w:rsid w:val="006F6C7F"/>
    <w:rsid w:val="007523BA"/>
    <w:rsid w:val="00761B0D"/>
    <w:rsid w:val="0077536E"/>
    <w:rsid w:val="007A0067"/>
    <w:rsid w:val="00827EF5"/>
    <w:rsid w:val="0083133E"/>
    <w:rsid w:val="00836C43"/>
    <w:rsid w:val="00865B3E"/>
    <w:rsid w:val="00882CB6"/>
    <w:rsid w:val="00971592"/>
    <w:rsid w:val="00976C95"/>
    <w:rsid w:val="00986945"/>
    <w:rsid w:val="009B1DF5"/>
    <w:rsid w:val="009D7C0B"/>
    <w:rsid w:val="00A26215"/>
    <w:rsid w:val="00A34C68"/>
    <w:rsid w:val="00A41595"/>
    <w:rsid w:val="00A508BA"/>
    <w:rsid w:val="00A94193"/>
    <w:rsid w:val="00A96357"/>
    <w:rsid w:val="00AA0A36"/>
    <w:rsid w:val="00AA4875"/>
    <w:rsid w:val="00AA5722"/>
    <w:rsid w:val="00AD745A"/>
    <w:rsid w:val="00B22F41"/>
    <w:rsid w:val="00B356B3"/>
    <w:rsid w:val="00B55319"/>
    <w:rsid w:val="00B74C76"/>
    <w:rsid w:val="00BB53CC"/>
    <w:rsid w:val="00BD7F39"/>
    <w:rsid w:val="00BE7F1E"/>
    <w:rsid w:val="00D17C90"/>
    <w:rsid w:val="00DA1680"/>
    <w:rsid w:val="00DC440F"/>
    <w:rsid w:val="00E1330F"/>
    <w:rsid w:val="00E56F8A"/>
    <w:rsid w:val="00EA0481"/>
    <w:rsid w:val="00EC4279"/>
    <w:rsid w:val="00EE5219"/>
    <w:rsid w:val="00F341DB"/>
    <w:rsid w:val="00F437E9"/>
    <w:rsid w:val="00F45431"/>
    <w:rsid w:val="00FB3E4F"/>
    <w:rsid w:val="00FC5449"/>
    <w:rsid w:val="00FE7DF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09DBF640-5BEB-49D3-B31E-551A45A4DC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F0AE1"/>
    <w:pPr>
      <w:widowControl w:val="0"/>
    </w:pPr>
    <w:rPr>
      <w:rFonts w:ascii="Times New Roman" w:hAnsi="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rsid w:val="002F0AE1"/>
    <w:pPr>
      <w:tabs>
        <w:tab w:val="center" w:pos="4153"/>
        <w:tab w:val="right" w:pos="8306"/>
      </w:tabs>
      <w:snapToGrid w:val="0"/>
    </w:pPr>
    <w:rPr>
      <w:sz w:val="20"/>
    </w:rPr>
  </w:style>
  <w:style w:type="character" w:customStyle="1" w:styleId="a4">
    <w:name w:val="頁首 字元"/>
    <w:basedOn w:val="a0"/>
    <w:link w:val="a3"/>
    <w:uiPriority w:val="99"/>
    <w:semiHidden/>
    <w:locked/>
    <w:rsid w:val="002F0AE1"/>
    <w:rPr>
      <w:rFonts w:cs="Times New Roman"/>
      <w:sz w:val="20"/>
      <w:szCs w:val="20"/>
    </w:rPr>
  </w:style>
  <w:style w:type="paragraph" w:styleId="a5">
    <w:name w:val="footer"/>
    <w:basedOn w:val="a"/>
    <w:link w:val="a6"/>
    <w:uiPriority w:val="99"/>
    <w:rsid w:val="002F0AE1"/>
    <w:pPr>
      <w:tabs>
        <w:tab w:val="center" w:pos="4153"/>
        <w:tab w:val="right" w:pos="8306"/>
      </w:tabs>
      <w:snapToGrid w:val="0"/>
    </w:pPr>
    <w:rPr>
      <w:sz w:val="20"/>
    </w:rPr>
  </w:style>
  <w:style w:type="character" w:customStyle="1" w:styleId="a6">
    <w:name w:val="頁尾 字元"/>
    <w:basedOn w:val="a0"/>
    <w:link w:val="a5"/>
    <w:uiPriority w:val="99"/>
    <w:locked/>
    <w:rsid w:val="002F0AE1"/>
    <w:rPr>
      <w:rFonts w:cs="Times New Roman"/>
      <w:sz w:val="20"/>
      <w:szCs w:val="20"/>
    </w:rPr>
  </w:style>
  <w:style w:type="character" w:styleId="a7">
    <w:name w:val="page number"/>
    <w:basedOn w:val="a0"/>
    <w:uiPriority w:val="99"/>
    <w:rsid w:val="002F0AE1"/>
    <w:rPr>
      <w:rFonts w:cs="Times New Roman"/>
    </w:rPr>
  </w:style>
  <w:style w:type="paragraph" w:styleId="a8">
    <w:name w:val="List Paragraph"/>
    <w:basedOn w:val="a"/>
    <w:uiPriority w:val="99"/>
    <w:qFormat/>
    <w:rsid w:val="002F0AE1"/>
    <w:pPr>
      <w:ind w:leftChars="200" w:left="480"/>
    </w:pPr>
    <w:rPr>
      <w:rFonts w:ascii="Calibri" w:hAnsi="Calibri"/>
      <w:szCs w:val="22"/>
    </w:rPr>
  </w:style>
  <w:style w:type="paragraph" w:styleId="a9">
    <w:name w:val="Balloon Text"/>
    <w:basedOn w:val="a"/>
    <w:link w:val="aa"/>
    <w:uiPriority w:val="99"/>
    <w:semiHidden/>
    <w:unhideWhenUsed/>
    <w:rsid w:val="00AA5722"/>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AA5722"/>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60</TotalTime>
  <Pages>7</Pages>
  <Words>722</Words>
  <Characters>4122</Characters>
  <Application>Microsoft Office Word</Application>
  <DocSecurity>0</DocSecurity>
  <Lines>34</Lines>
  <Paragraphs>9</Paragraphs>
  <ScaleCrop>false</ScaleCrop>
  <Company>Hewlett-Packard Company</Company>
  <LinksUpToDate>false</LinksUpToDate>
  <CharactersWithSpaces>4835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臺中市政府及各區公所調解行政實施要點</dc:title>
  <dc:subject/>
  <dc:creator>b2389</dc:creator>
  <cp:keywords/>
  <dc:description/>
  <cp:lastModifiedBy>劉旭紋</cp:lastModifiedBy>
  <cp:revision>20</cp:revision>
  <cp:lastPrinted>2020-02-20T02:37:00Z</cp:lastPrinted>
  <dcterms:created xsi:type="dcterms:W3CDTF">2020-02-19T05:39:00Z</dcterms:created>
  <dcterms:modified xsi:type="dcterms:W3CDTF">2020-02-25T07:56:00Z</dcterms:modified>
</cp:coreProperties>
</file>