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9017D" w14:textId="77777777" w:rsidR="00DC6A11" w:rsidRDefault="002403B5">
      <w:pPr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/>
          <w:sz w:val="40"/>
          <w:szCs w:val="40"/>
        </w:rPr>
        <w:t>臺</w:t>
      </w:r>
      <w:proofErr w:type="gramEnd"/>
      <w:r>
        <w:rPr>
          <w:rFonts w:ascii="標楷體" w:eastAsia="標楷體" w:hAnsi="標楷體"/>
          <w:sz w:val="40"/>
          <w:szCs w:val="40"/>
        </w:rPr>
        <w:t>中市</w:t>
      </w:r>
      <w:proofErr w:type="gramStart"/>
      <w:r>
        <w:rPr>
          <w:rFonts w:ascii="標楷體" w:eastAsia="標楷體" w:hAnsi="標楷體"/>
          <w:sz w:val="40"/>
          <w:szCs w:val="40"/>
        </w:rPr>
        <w:t>居家式托育</w:t>
      </w:r>
      <w:proofErr w:type="gramEnd"/>
      <w:r>
        <w:rPr>
          <w:rFonts w:ascii="標楷體" w:eastAsia="標楷體" w:hAnsi="標楷體"/>
          <w:sz w:val="40"/>
          <w:szCs w:val="40"/>
        </w:rPr>
        <w:t>服務收退費項目及基準總說明</w:t>
      </w:r>
    </w:p>
    <w:p w14:paraId="128AEF54" w14:textId="77777777" w:rsidR="00DC6A11" w:rsidRDefault="002403B5">
      <w:pPr>
        <w:spacing w:line="460" w:lineRule="exact"/>
        <w:ind w:firstLine="560"/>
        <w:jc w:val="both"/>
      </w:pP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</w:t>
      </w:r>
      <w:proofErr w:type="gramStart"/>
      <w:r>
        <w:rPr>
          <w:rFonts w:ascii="標楷體" w:eastAsia="標楷體" w:hAnsi="標楷體"/>
          <w:sz w:val="28"/>
          <w:szCs w:val="28"/>
        </w:rPr>
        <w:t>居家式托育</w:t>
      </w:r>
      <w:proofErr w:type="gramEnd"/>
      <w:r>
        <w:rPr>
          <w:rFonts w:ascii="標楷體" w:eastAsia="標楷體" w:hAnsi="標楷體"/>
          <w:sz w:val="28"/>
          <w:szCs w:val="28"/>
        </w:rPr>
        <w:t>服務收退費項目及基準，係經本府一百零五年三月一日以</w:t>
      </w:r>
      <w:proofErr w:type="gramStart"/>
      <w:r>
        <w:rPr>
          <w:rFonts w:ascii="標楷體" w:eastAsia="標楷體" w:hAnsi="標楷體"/>
          <w:sz w:val="28"/>
          <w:szCs w:val="28"/>
        </w:rPr>
        <w:t>府授社秘</w:t>
      </w:r>
      <w:proofErr w:type="gramEnd"/>
      <w:r>
        <w:rPr>
          <w:rFonts w:ascii="標楷體" w:eastAsia="標楷體" w:hAnsi="標楷體"/>
          <w:sz w:val="28"/>
          <w:szCs w:val="28"/>
        </w:rPr>
        <w:t>字第一○五○○三八二七六一號令發布，並於一百零五年十一月二十三日以</w:t>
      </w:r>
      <w:proofErr w:type="gramStart"/>
      <w:r>
        <w:rPr>
          <w:rFonts w:ascii="標楷體" w:eastAsia="標楷體" w:hAnsi="標楷體"/>
          <w:sz w:val="28"/>
          <w:szCs w:val="28"/>
        </w:rPr>
        <w:t>府授社秘</w:t>
      </w:r>
      <w:proofErr w:type="gramEnd"/>
      <w:r>
        <w:rPr>
          <w:rFonts w:ascii="標楷體" w:eastAsia="標楷體" w:hAnsi="標楷體"/>
          <w:sz w:val="28"/>
          <w:szCs w:val="28"/>
        </w:rPr>
        <w:t>字第一○五○二五三一四六一號令修正。本基準經修正施行三年多，彙整多方修正建議事項及為因應</w:t>
      </w:r>
      <w:proofErr w:type="gramStart"/>
      <w:r>
        <w:rPr>
          <w:rFonts w:ascii="標楷體" w:eastAsia="標楷體" w:hAnsi="標楷體"/>
          <w:sz w:val="28"/>
          <w:szCs w:val="28"/>
        </w:rPr>
        <w:t>準</w:t>
      </w:r>
      <w:proofErr w:type="gramEnd"/>
      <w:r>
        <w:rPr>
          <w:rFonts w:ascii="標楷體" w:eastAsia="標楷體" w:hAnsi="標楷體"/>
          <w:sz w:val="28"/>
          <w:szCs w:val="28"/>
        </w:rPr>
        <w:t>公共化政策實施，</w:t>
      </w:r>
      <w:r>
        <w:rPr>
          <w:rFonts w:eastAsia="標楷體"/>
          <w:sz w:val="28"/>
          <w:szCs w:val="28"/>
        </w:rPr>
        <w:t>本次修正重點如下</w:t>
      </w:r>
      <w:r>
        <w:rPr>
          <w:rFonts w:ascii="標楷體" w:eastAsia="標楷體" w:hAnsi="標楷體"/>
          <w:sz w:val="28"/>
          <w:szCs w:val="28"/>
        </w:rPr>
        <w:t>：</w:t>
      </w:r>
    </w:p>
    <w:p w14:paraId="770C37F6" w14:textId="77777777" w:rsidR="00DC6A11" w:rsidRDefault="002403B5">
      <w:pPr>
        <w:spacing w:line="460" w:lineRule="exact"/>
        <w:ind w:left="560" w:hanging="560"/>
      </w:pPr>
      <w:r>
        <w:rPr>
          <w:rFonts w:ascii="標楷體" w:eastAsia="標楷體" w:hAnsi="標楷體"/>
          <w:sz w:val="28"/>
          <w:szCs w:val="28"/>
        </w:rPr>
        <w:t>一、增列</w:t>
      </w:r>
      <w:proofErr w:type="gramStart"/>
      <w:r>
        <w:rPr>
          <w:rFonts w:ascii="標楷體" w:eastAsia="標楷體" w:hAnsi="標楷體"/>
          <w:sz w:val="28"/>
          <w:szCs w:val="28"/>
        </w:rPr>
        <w:t>夜間托</w:t>
      </w:r>
      <w:proofErr w:type="gramEnd"/>
      <w:r>
        <w:rPr>
          <w:rFonts w:ascii="標楷體" w:eastAsia="標楷體" w:hAnsi="標楷體"/>
          <w:sz w:val="28"/>
          <w:szCs w:val="28"/>
        </w:rPr>
        <w:t>育，以符應</w:t>
      </w:r>
      <w:proofErr w:type="gramStart"/>
      <w:r>
        <w:rPr>
          <w:rFonts w:ascii="標楷體" w:eastAsia="標楷體" w:hAnsi="標楷體" w:cs="DFKaiShu-SB-Estd-BF,Bold"/>
          <w:bCs/>
          <w:kern w:val="0"/>
          <w:sz w:val="28"/>
          <w:szCs w:val="28"/>
        </w:rPr>
        <w:t>居家式托育</w:t>
      </w:r>
      <w:proofErr w:type="gramEnd"/>
      <w:r>
        <w:rPr>
          <w:rFonts w:ascii="標楷體" w:eastAsia="標楷體" w:hAnsi="標楷體" w:cs="DFKaiShu-SB-Estd-BF,Bold"/>
          <w:bCs/>
          <w:kern w:val="0"/>
          <w:sz w:val="28"/>
          <w:szCs w:val="28"/>
        </w:rPr>
        <w:t>服務提供者登記及管理辦法</w:t>
      </w:r>
      <w:r>
        <w:rPr>
          <w:rFonts w:ascii="標楷體" w:eastAsia="標楷體" w:hAnsi="標楷體"/>
          <w:sz w:val="28"/>
          <w:szCs w:val="28"/>
        </w:rPr>
        <w:t>第六條所定的收托方式。(修正規定第二點)</w:t>
      </w:r>
    </w:p>
    <w:p w14:paraId="2ACBDF64" w14:textId="77777777" w:rsidR="00DC6A11" w:rsidRDefault="002403B5">
      <w:pPr>
        <w:spacing w:line="460" w:lineRule="exact"/>
        <w:ind w:left="560" w:hanging="560"/>
      </w:pPr>
      <w:r>
        <w:rPr>
          <w:rFonts w:ascii="標楷體" w:eastAsia="標楷體" w:hAnsi="標楷體"/>
          <w:sz w:val="28"/>
          <w:szCs w:val="28"/>
        </w:rPr>
        <w:t>二、增列常態</w:t>
      </w:r>
      <w:proofErr w:type="gramStart"/>
      <w:r>
        <w:rPr>
          <w:rFonts w:ascii="標楷體" w:eastAsia="標楷體" w:hAnsi="標楷體"/>
          <w:sz w:val="28"/>
          <w:szCs w:val="28"/>
        </w:rPr>
        <w:t>性送托</w:t>
      </w:r>
      <w:proofErr w:type="gramEnd"/>
      <w:r>
        <w:rPr>
          <w:rFonts w:ascii="標楷體" w:eastAsia="標楷體" w:hAnsi="標楷體"/>
          <w:sz w:val="28"/>
          <w:szCs w:val="28"/>
        </w:rPr>
        <w:t>時間增減，托育費增減的規定；明定</w:t>
      </w:r>
      <w:r>
        <w:rPr>
          <w:rFonts w:ascii="標楷體" w:eastAsia="標楷體" w:hAnsi="標楷體" w:cs="CIDFont+F1"/>
          <w:kern w:val="0"/>
          <w:sz w:val="28"/>
          <w:szCs w:val="28"/>
        </w:rPr>
        <w:t>當日突發性</w:t>
      </w:r>
      <w:r>
        <w:rPr>
          <w:rFonts w:ascii="標楷體" w:eastAsia="標楷體" w:hAnsi="標楷體"/>
          <w:sz w:val="28"/>
          <w:szCs w:val="28"/>
        </w:rPr>
        <w:t>延長托育費用及</w:t>
      </w:r>
      <w:r>
        <w:rPr>
          <w:rFonts w:ascii="標楷體" w:eastAsia="標楷體" w:hAnsi="標楷體" w:cs="CIDFont+F1"/>
          <w:kern w:val="0"/>
          <w:sz w:val="28"/>
          <w:szCs w:val="28"/>
        </w:rPr>
        <w:t>臨時托育費，每小時的</w:t>
      </w:r>
      <w:r>
        <w:rPr>
          <w:rFonts w:ascii="標楷體" w:eastAsia="標楷體" w:hAnsi="標楷體"/>
          <w:sz w:val="28"/>
          <w:szCs w:val="28"/>
        </w:rPr>
        <w:t>收費區間，以達平價托育目標；另節慶獎金收費由雙方合意訂定，以保有托育市場固有機制</w:t>
      </w:r>
      <w:r>
        <w:rPr>
          <w:rFonts w:ascii="標楷體" w:eastAsia="標楷體" w:hAnsi="標楷體" w:cs="CIDFont+F1"/>
          <w:kern w:val="0"/>
          <w:sz w:val="28"/>
          <w:szCs w:val="28"/>
        </w:rPr>
        <w:t>。</w:t>
      </w:r>
      <w:r>
        <w:rPr>
          <w:rFonts w:ascii="標楷體" w:eastAsia="標楷體" w:hAnsi="標楷體"/>
          <w:kern w:val="0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修正規定第三點)</w:t>
      </w:r>
    </w:p>
    <w:p w14:paraId="6A45BF17" w14:textId="77777777" w:rsidR="00DC6A11" w:rsidRDefault="002403B5">
      <w:pPr>
        <w:spacing w:line="460" w:lineRule="exact"/>
        <w:ind w:left="560" w:hanging="560"/>
      </w:pPr>
      <w:r>
        <w:rPr>
          <w:rFonts w:ascii="標楷體" w:eastAsia="標楷體" w:hAnsi="標楷體"/>
          <w:sz w:val="28"/>
          <w:szCs w:val="28"/>
        </w:rPr>
        <w:t>三、</w:t>
      </w:r>
      <w:r>
        <w:rPr>
          <w:rFonts w:ascii="標楷體" w:eastAsia="標楷體" w:hAnsi="標楷體"/>
          <w:kern w:val="0"/>
          <w:sz w:val="28"/>
          <w:szCs w:val="28"/>
        </w:rPr>
        <w:t>為</w:t>
      </w:r>
      <w:r>
        <w:rPr>
          <w:rFonts w:ascii="標楷體" w:eastAsia="標楷體" w:hAnsi="標楷體" w:cs="Arial"/>
          <w:kern w:val="0"/>
          <w:sz w:val="28"/>
          <w:szCs w:val="28"/>
        </w:rPr>
        <w:t>配合中央</w:t>
      </w:r>
      <w:proofErr w:type="gramStart"/>
      <w:r>
        <w:rPr>
          <w:rFonts w:ascii="標楷體" w:eastAsia="標楷體" w:hAnsi="標楷體" w:cs="Arial"/>
          <w:kern w:val="0"/>
          <w:sz w:val="28"/>
          <w:szCs w:val="28"/>
        </w:rPr>
        <w:t>準</w:t>
      </w:r>
      <w:proofErr w:type="gramEnd"/>
      <w:r>
        <w:rPr>
          <w:rFonts w:ascii="標楷體" w:eastAsia="標楷體" w:hAnsi="標楷體" w:cs="Arial"/>
          <w:kern w:val="0"/>
          <w:sz w:val="28"/>
          <w:szCs w:val="28"/>
        </w:rPr>
        <w:t>公共化政策實施，修正</w:t>
      </w:r>
      <w:proofErr w:type="gramStart"/>
      <w:r>
        <w:rPr>
          <w:rFonts w:ascii="標楷體" w:eastAsia="標楷體" w:hAnsi="標楷體"/>
          <w:sz w:val="28"/>
          <w:szCs w:val="28"/>
        </w:rPr>
        <w:t>採</w:t>
      </w:r>
      <w:proofErr w:type="gramEnd"/>
      <w:r>
        <w:rPr>
          <w:rFonts w:ascii="標楷體" w:eastAsia="標楷體" w:hAnsi="標楷體"/>
          <w:sz w:val="28"/>
          <w:szCs w:val="28"/>
        </w:rPr>
        <w:t>「</w:t>
      </w:r>
      <w:proofErr w:type="gramStart"/>
      <w:r>
        <w:rPr>
          <w:rFonts w:ascii="標楷體" w:eastAsia="標楷體" w:hAnsi="標楷體"/>
          <w:sz w:val="28"/>
          <w:szCs w:val="28"/>
        </w:rPr>
        <w:t>準</w:t>
      </w:r>
      <w:proofErr w:type="gramEnd"/>
      <w:r>
        <w:rPr>
          <w:rFonts w:ascii="標楷體" w:eastAsia="標楷體" w:hAnsi="標楷體"/>
          <w:sz w:val="28"/>
          <w:szCs w:val="28"/>
        </w:rPr>
        <w:t>公共化契約」及經個案審議通過者收費高於附表規定，並新增</w:t>
      </w:r>
      <w:proofErr w:type="gramStart"/>
      <w:r>
        <w:rPr>
          <w:rFonts w:ascii="標楷體" w:eastAsia="標楷體" w:hAnsi="標楷體"/>
          <w:sz w:val="28"/>
          <w:szCs w:val="28"/>
        </w:rPr>
        <w:t>夜間托</w:t>
      </w:r>
      <w:proofErr w:type="gramEnd"/>
      <w:r>
        <w:rPr>
          <w:rFonts w:ascii="標楷體" w:eastAsia="標楷體" w:hAnsi="標楷體"/>
          <w:sz w:val="28"/>
          <w:szCs w:val="28"/>
        </w:rPr>
        <w:t>育及</w:t>
      </w:r>
      <w:proofErr w:type="gramStart"/>
      <w:r>
        <w:rPr>
          <w:rFonts w:ascii="標楷體" w:eastAsia="標楷體" w:hAnsi="標楷體"/>
          <w:sz w:val="28"/>
          <w:szCs w:val="28"/>
        </w:rPr>
        <w:t>到宅托育</w:t>
      </w:r>
      <w:proofErr w:type="gramEnd"/>
      <w:r>
        <w:rPr>
          <w:rFonts w:ascii="標楷體" w:eastAsia="標楷體" w:hAnsi="標楷體"/>
          <w:sz w:val="28"/>
          <w:szCs w:val="28"/>
        </w:rPr>
        <w:t>服務收費</w:t>
      </w:r>
      <w:r>
        <w:rPr>
          <w:rStyle w:val="class91"/>
          <w:rFonts w:ascii="標楷體" w:eastAsia="標楷體" w:hAnsi="標楷體"/>
          <w:sz w:val="28"/>
          <w:szCs w:val="28"/>
        </w:rPr>
        <w:t>由雙方合意訂定，</w:t>
      </w:r>
      <w:r>
        <w:rPr>
          <w:rFonts w:ascii="標楷體" w:eastAsia="標楷體" w:hAnsi="標楷體"/>
          <w:sz w:val="28"/>
          <w:szCs w:val="28"/>
        </w:rPr>
        <w:t>以周延收費規範</w:t>
      </w:r>
      <w:r>
        <w:rPr>
          <w:rFonts w:ascii="標楷體" w:eastAsia="標楷體" w:hAnsi="標楷體"/>
          <w:kern w:val="0"/>
          <w:sz w:val="28"/>
          <w:szCs w:val="28"/>
        </w:rPr>
        <w:t>。(</w:t>
      </w:r>
      <w:r>
        <w:rPr>
          <w:rFonts w:ascii="標楷體" w:eastAsia="標楷體" w:hAnsi="標楷體"/>
          <w:sz w:val="28"/>
          <w:szCs w:val="28"/>
        </w:rPr>
        <w:t>修正規定第四點)</w:t>
      </w:r>
    </w:p>
    <w:p w14:paraId="10C0C54D" w14:textId="77777777" w:rsidR="00DC6A11" w:rsidRDefault="002403B5">
      <w:pPr>
        <w:spacing w:line="460" w:lineRule="exact"/>
        <w:ind w:left="560" w:hanging="560"/>
      </w:pPr>
      <w:r>
        <w:rPr>
          <w:rFonts w:ascii="標楷體" w:eastAsia="標楷體" w:hAnsi="標楷體"/>
          <w:sz w:val="28"/>
          <w:szCs w:val="28"/>
        </w:rPr>
        <w:t>四、考量退費基準的合理性，修正退費項目為托育費及副食品費</w:t>
      </w:r>
      <w:r>
        <w:rPr>
          <w:rFonts w:ascii="標楷體" w:eastAsia="標楷體" w:hAnsi="標楷體"/>
          <w:kern w:val="0"/>
          <w:sz w:val="28"/>
          <w:szCs w:val="28"/>
        </w:rPr>
        <w:t>。(</w:t>
      </w:r>
      <w:r>
        <w:rPr>
          <w:rFonts w:ascii="標楷體" w:eastAsia="標楷體" w:hAnsi="標楷體"/>
          <w:sz w:val="28"/>
          <w:szCs w:val="28"/>
        </w:rPr>
        <w:t>修正規定第五點)</w:t>
      </w:r>
    </w:p>
    <w:p w14:paraId="4E5DDCAF" w14:textId="77777777" w:rsidR="00DC6A11" w:rsidRDefault="002403B5">
      <w:pPr>
        <w:spacing w:line="460" w:lineRule="exact"/>
        <w:ind w:left="560" w:hanging="560"/>
      </w:pPr>
      <w:r>
        <w:rPr>
          <w:rFonts w:ascii="標楷體" w:eastAsia="標楷體" w:hAnsi="標楷體"/>
          <w:sz w:val="28"/>
          <w:szCs w:val="28"/>
        </w:rPr>
        <w:t>五、因退費項目新增副食品費，</w:t>
      </w:r>
      <w:proofErr w:type="gramStart"/>
      <w:r>
        <w:rPr>
          <w:rFonts w:ascii="標楷體" w:eastAsia="標楷體" w:hAnsi="標楷體"/>
          <w:sz w:val="28"/>
          <w:szCs w:val="28"/>
        </w:rPr>
        <w:t>爰</w:t>
      </w:r>
      <w:proofErr w:type="gramEnd"/>
      <w:r>
        <w:rPr>
          <w:rFonts w:ascii="標楷體" w:eastAsia="標楷體" w:hAnsi="標楷體" w:cs="Arial"/>
          <w:kern w:val="0"/>
          <w:sz w:val="28"/>
          <w:szCs w:val="28"/>
        </w:rPr>
        <w:t>修正</w:t>
      </w:r>
      <w:r>
        <w:rPr>
          <w:rFonts w:ascii="標楷體" w:eastAsia="標楷體" w:hAnsi="標楷體"/>
          <w:sz w:val="28"/>
          <w:szCs w:val="28"/>
        </w:rPr>
        <w:t>退費計算方式</w:t>
      </w:r>
      <w:r>
        <w:rPr>
          <w:rFonts w:ascii="標楷體" w:eastAsia="標楷體" w:hAnsi="標楷體"/>
          <w:kern w:val="0"/>
          <w:sz w:val="28"/>
          <w:szCs w:val="28"/>
        </w:rPr>
        <w:t>。(</w:t>
      </w:r>
      <w:r>
        <w:rPr>
          <w:rFonts w:ascii="標楷體" w:eastAsia="標楷體" w:hAnsi="標楷體"/>
          <w:sz w:val="28"/>
          <w:szCs w:val="28"/>
        </w:rPr>
        <w:t>修正規定第六點)</w:t>
      </w:r>
    </w:p>
    <w:p w14:paraId="01E80AE2" w14:textId="77777777" w:rsidR="00DC6A11" w:rsidRDefault="00DC6A11">
      <w:pPr>
        <w:spacing w:before="108" w:after="108" w:line="460" w:lineRule="exact"/>
        <w:ind w:left="780" w:hanging="780"/>
        <w:rPr>
          <w:rFonts w:ascii="標楷體" w:eastAsia="標楷體" w:hAnsi="標楷體"/>
          <w:sz w:val="28"/>
          <w:szCs w:val="28"/>
        </w:rPr>
        <w:sectPr w:rsidR="00DC6A11">
          <w:footerReference w:type="default" r:id="rId7"/>
          <w:pgSz w:w="11906" w:h="16838"/>
          <w:pgMar w:top="1418" w:right="1418" w:bottom="1418" w:left="1701" w:header="851" w:footer="992" w:gutter="0"/>
          <w:pgNumType w:start="1"/>
          <w:cols w:space="720"/>
          <w:docGrid w:type="lines" w:linePitch="394"/>
        </w:sectPr>
      </w:pPr>
    </w:p>
    <w:p w14:paraId="3DF62365" w14:textId="77777777" w:rsidR="00DC6A11" w:rsidRDefault="002403B5">
      <w:pPr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/>
          <w:sz w:val="40"/>
          <w:szCs w:val="40"/>
        </w:rPr>
        <w:lastRenderedPageBreak/>
        <w:t>臺</w:t>
      </w:r>
      <w:proofErr w:type="gramEnd"/>
      <w:r>
        <w:rPr>
          <w:rFonts w:ascii="標楷體" w:eastAsia="標楷體" w:hAnsi="標楷體"/>
          <w:sz w:val="40"/>
          <w:szCs w:val="40"/>
        </w:rPr>
        <w:t>中市</w:t>
      </w:r>
      <w:proofErr w:type="gramStart"/>
      <w:r>
        <w:rPr>
          <w:rFonts w:ascii="標楷體" w:eastAsia="標楷體" w:hAnsi="標楷體"/>
          <w:sz w:val="40"/>
          <w:szCs w:val="40"/>
        </w:rPr>
        <w:t>居家式托育</w:t>
      </w:r>
      <w:proofErr w:type="gramEnd"/>
      <w:r>
        <w:rPr>
          <w:rFonts w:ascii="標楷體" w:eastAsia="標楷體" w:hAnsi="標楷體"/>
          <w:sz w:val="40"/>
          <w:szCs w:val="40"/>
        </w:rPr>
        <w:t>服務收退費項目及基準對照表</w:t>
      </w:r>
    </w:p>
    <w:tbl>
      <w:tblPr>
        <w:tblW w:w="4858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3"/>
        <w:gridCol w:w="2843"/>
        <w:gridCol w:w="2842"/>
      </w:tblGrid>
      <w:tr w:rsidR="00DC6A11" w14:paraId="08503B43" w14:textId="77777777"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8A260" w14:textId="77777777" w:rsidR="00DC6A11" w:rsidRDefault="002403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修正規定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A0EB3" w14:textId="77777777" w:rsidR="00DC6A11" w:rsidRDefault="002403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現行規定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2A9FE" w14:textId="77777777" w:rsidR="00DC6A11" w:rsidRDefault="002403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說明</w:t>
            </w:r>
          </w:p>
        </w:tc>
      </w:tr>
      <w:tr w:rsidR="00DC6A11" w14:paraId="075A9F98" w14:textId="77777777"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E1F7B" w14:textId="77777777" w:rsidR="00DC6A11" w:rsidRDefault="002403B5">
            <w:pPr>
              <w:pStyle w:val="a7"/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本收退費</w:t>
            </w:r>
            <w:proofErr w:type="gramEnd"/>
            <w:r>
              <w:rPr>
                <w:rFonts w:ascii="標楷體" w:eastAsia="標楷體" w:hAnsi="標楷體"/>
                <w:szCs w:val="24"/>
              </w:rPr>
              <w:t>項目及基準依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居家式托育</w:t>
            </w:r>
            <w:proofErr w:type="gramEnd"/>
            <w:r>
              <w:rPr>
                <w:rFonts w:ascii="標楷體" w:eastAsia="標楷體" w:hAnsi="標楷體"/>
                <w:szCs w:val="24"/>
              </w:rPr>
              <w:t>服務提供者登記及管理辦法第二十條規定訂定之。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A769F" w14:textId="77777777" w:rsidR="00DC6A11" w:rsidRDefault="002403B5">
            <w:pPr>
              <w:pStyle w:val="a7"/>
              <w:numPr>
                <w:ilvl w:val="0"/>
                <w:numId w:val="2"/>
              </w:numPr>
              <w:ind w:left="480" w:hanging="48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本收退費</w:t>
            </w:r>
            <w:proofErr w:type="gramEnd"/>
            <w:r>
              <w:rPr>
                <w:rFonts w:ascii="標楷體" w:eastAsia="標楷體" w:hAnsi="標楷體"/>
                <w:szCs w:val="24"/>
              </w:rPr>
              <w:t>項目及基準依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居家式托育</w:t>
            </w:r>
            <w:proofErr w:type="gramEnd"/>
            <w:r>
              <w:rPr>
                <w:rFonts w:ascii="標楷體" w:eastAsia="標楷體" w:hAnsi="標楷體"/>
                <w:szCs w:val="24"/>
              </w:rPr>
              <w:t>服務提供者登記及管理辦法第二十條規定訂定之。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5696E" w14:textId="77777777" w:rsidR="00DC6A11" w:rsidRDefault="002403B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本點未修正。</w:t>
            </w:r>
          </w:p>
        </w:tc>
      </w:tr>
      <w:tr w:rsidR="00DC6A11" w14:paraId="2400B616" w14:textId="77777777"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93CA5" w14:textId="77777777" w:rsidR="00DC6A11" w:rsidRDefault="002403B5">
            <w:pPr>
              <w:numPr>
                <w:ilvl w:val="0"/>
                <w:numId w:val="1"/>
              </w:numPr>
              <w:ind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收費項目：分為應收項目及得收項目，托育人員不得收取應收項目和得收項目以外之項目。</w:t>
            </w:r>
          </w:p>
          <w:p w14:paraId="09886926" w14:textId="77777777" w:rsidR="00DC6A11" w:rsidRDefault="002403B5">
            <w:pPr>
              <w:numPr>
                <w:ilvl w:val="1"/>
                <w:numId w:val="3"/>
              </w:numPr>
              <w:ind w:left="962"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應收項目：托育費(含</w:t>
            </w:r>
            <w:proofErr w:type="gramStart"/>
            <w:r>
              <w:rPr>
                <w:rFonts w:ascii="標楷體" w:eastAsia="標楷體" w:hAnsi="標楷體"/>
              </w:rPr>
              <w:t>半日托</w:t>
            </w:r>
            <w:proofErr w:type="gramEnd"/>
            <w:r>
              <w:rPr>
                <w:rFonts w:ascii="標楷體" w:eastAsia="標楷體" w:hAnsi="標楷體"/>
              </w:rPr>
              <w:t>育、</w:t>
            </w:r>
            <w:proofErr w:type="gramStart"/>
            <w:r>
              <w:rPr>
                <w:rFonts w:ascii="標楷體" w:eastAsia="標楷體" w:hAnsi="標楷體"/>
              </w:rPr>
              <w:t>日間托</w:t>
            </w:r>
            <w:proofErr w:type="gramEnd"/>
            <w:r>
              <w:rPr>
                <w:rFonts w:ascii="標楷體" w:eastAsia="標楷體" w:hAnsi="標楷體"/>
              </w:rPr>
              <w:t>育、全日托育、</w:t>
            </w:r>
            <w:proofErr w:type="gramStart"/>
            <w:r>
              <w:rPr>
                <w:rFonts w:ascii="標楷體" w:eastAsia="標楷體" w:hAnsi="標楷體"/>
              </w:rPr>
              <w:t>夜間托</w:t>
            </w:r>
            <w:proofErr w:type="gramEnd"/>
            <w:r>
              <w:rPr>
                <w:rFonts w:ascii="標楷體" w:eastAsia="標楷體" w:hAnsi="標楷體"/>
              </w:rPr>
              <w:t>育及臨時托育)及副食品費。</w:t>
            </w:r>
          </w:p>
          <w:p w14:paraId="51369D29" w14:textId="77777777" w:rsidR="00DC6A11" w:rsidRDefault="002403B5">
            <w:pPr>
              <w:numPr>
                <w:ilvl w:val="1"/>
                <w:numId w:val="3"/>
              </w:numPr>
              <w:ind w:left="962"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得收項目：延長托育費用、節慶獎金或禮品。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81D3D" w14:textId="77777777" w:rsidR="00DC6A11" w:rsidRDefault="002403B5">
            <w:pPr>
              <w:pStyle w:val="a7"/>
              <w:numPr>
                <w:ilvl w:val="0"/>
                <w:numId w:val="2"/>
              </w:numPr>
              <w:ind w:left="48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收費項目：分為應收項目及得收項目，托育人員不得收取應收項目和得收項目以外之項目。</w:t>
            </w:r>
          </w:p>
          <w:p w14:paraId="7EC683D9" w14:textId="77777777" w:rsidR="00DC6A11" w:rsidRDefault="002403B5">
            <w:pPr>
              <w:pStyle w:val="a7"/>
              <w:numPr>
                <w:ilvl w:val="1"/>
                <w:numId w:val="4"/>
              </w:num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應收項目：托育費(含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半日托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育、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日間托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育、全日托育及臨時托育)及副食品費。</w:t>
            </w:r>
          </w:p>
          <w:p w14:paraId="20BD221B" w14:textId="77777777" w:rsidR="00DC6A11" w:rsidRDefault="002403B5">
            <w:pPr>
              <w:pStyle w:val="a7"/>
              <w:numPr>
                <w:ilvl w:val="1"/>
                <w:numId w:val="4"/>
              </w:num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得收項目：延長托育費用、節慶獎金或禮品。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22C78" w14:textId="77777777" w:rsidR="00DC6A11" w:rsidRDefault="002403B5">
            <w:pPr>
              <w:pStyle w:val="a7"/>
              <w:ind w:left="0"/>
              <w:jc w:val="both"/>
            </w:pPr>
            <w:r>
              <w:rPr>
                <w:rFonts w:ascii="標楷體" w:eastAsia="標楷體" w:hAnsi="標楷體"/>
                <w:szCs w:val="24"/>
              </w:rPr>
              <w:t>第一款增列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夜間托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育，以符應</w:t>
            </w:r>
            <w:proofErr w:type="gramStart"/>
            <w:r>
              <w:rPr>
                <w:rFonts w:ascii="標楷體" w:eastAsia="標楷體" w:hAnsi="標楷體" w:cs="DFKaiShu-SB-Estd-BF,Bold"/>
                <w:bCs/>
                <w:kern w:val="0"/>
                <w:szCs w:val="24"/>
              </w:rPr>
              <w:t>居家式托育</w:t>
            </w:r>
            <w:proofErr w:type="gramEnd"/>
            <w:r>
              <w:rPr>
                <w:rFonts w:ascii="標楷體" w:eastAsia="標楷體" w:hAnsi="標楷體" w:cs="DFKaiShu-SB-Estd-BF,Bold"/>
                <w:bCs/>
                <w:kern w:val="0"/>
                <w:szCs w:val="24"/>
              </w:rPr>
              <w:t>服務提供者登記及管理辦法(簡稱本辦法)</w:t>
            </w:r>
            <w:r>
              <w:rPr>
                <w:rFonts w:ascii="標楷體" w:eastAsia="標楷體" w:hAnsi="標楷體"/>
                <w:szCs w:val="24"/>
              </w:rPr>
              <w:t>第六條所定的收托方式。</w:t>
            </w:r>
          </w:p>
        </w:tc>
      </w:tr>
      <w:tr w:rsidR="00DC6A11" w14:paraId="3E156703" w14:textId="77777777"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63033" w14:textId="77777777" w:rsidR="00DC6A11" w:rsidRDefault="002403B5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收費基準：</w:t>
            </w:r>
          </w:p>
          <w:p w14:paraId="6783F5EF" w14:textId="77777777" w:rsidR="00DC6A11" w:rsidRDefault="002403B5">
            <w:pPr>
              <w:numPr>
                <w:ilvl w:val="1"/>
                <w:numId w:val="5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收費以月為原則，每月以三十日計算。</w:t>
            </w:r>
          </w:p>
          <w:p w14:paraId="4C7EB0C2" w14:textId="77777777" w:rsidR="00DC6A11" w:rsidRDefault="002403B5">
            <w:pPr>
              <w:numPr>
                <w:ilvl w:val="1"/>
                <w:numId w:val="5"/>
              </w:num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日間托</w:t>
            </w:r>
            <w:proofErr w:type="gramEnd"/>
            <w:r>
              <w:rPr>
                <w:rFonts w:ascii="標楷體" w:eastAsia="標楷體" w:hAnsi="標楷體"/>
              </w:rPr>
              <w:t>育每日以十小時，週一至週五為原則；常態性每日增減一小時，每月托育費應增減新臺幣一千元。</w:t>
            </w:r>
          </w:p>
          <w:p w14:paraId="334FE1A3" w14:textId="77777777" w:rsidR="00DC6A11" w:rsidRDefault="002403B5">
            <w:pPr>
              <w:ind w:left="960" w:hanging="480"/>
              <w:jc w:val="both"/>
            </w:pPr>
            <w:r>
              <w:rPr>
                <w:rFonts w:ascii="標楷體" w:eastAsia="標楷體" w:hAnsi="標楷體" w:cs="CIDFont+F1"/>
                <w:kern w:val="0"/>
              </w:rPr>
              <w:t>(三)當日突發性</w:t>
            </w:r>
            <w:r>
              <w:rPr>
                <w:rFonts w:ascii="標楷體" w:eastAsia="標楷體" w:hAnsi="標楷體"/>
              </w:rPr>
              <w:t>延長托育費用及</w:t>
            </w:r>
            <w:r>
              <w:rPr>
                <w:rFonts w:ascii="標楷體" w:eastAsia="標楷體" w:hAnsi="標楷體" w:cs="CIDFont+F1"/>
                <w:kern w:val="0"/>
              </w:rPr>
              <w:t>臨時托育費，每小時</w:t>
            </w:r>
            <w:r>
              <w:rPr>
                <w:rFonts w:ascii="標楷體" w:eastAsia="標楷體" w:hAnsi="標楷體"/>
              </w:rPr>
              <w:t>新臺幣</w:t>
            </w:r>
            <w:proofErr w:type="gramStart"/>
            <w:r>
              <w:rPr>
                <w:rFonts w:ascii="標楷體" w:eastAsia="標楷體" w:hAnsi="標楷體" w:cs="CIDFont+F1"/>
                <w:kern w:val="0"/>
              </w:rPr>
              <w:t>一</w:t>
            </w:r>
            <w:proofErr w:type="gramEnd"/>
            <w:r>
              <w:rPr>
                <w:rFonts w:ascii="標楷體" w:eastAsia="標楷體" w:hAnsi="標楷體" w:cs="CIDFont+F1"/>
                <w:kern w:val="0"/>
              </w:rPr>
              <w:t>百元至一百八十元。</w:t>
            </w:r>
          </w:p>
          <w:p w14:paraId="1A8FF7EB" w14:textId="77777777" w:rsidR="00DC6A11" w:rsidRDefault="002403B5">
            <w:pPr>
              <w:ind w:left="96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(四)節慶獎金：由</w:t>
            </w:r>
            <w:proofErr w:type="gramStart"/>
            <w:r>
              <w:rPr>
                <w:rFonts w:ascii="標楷體" w:eastAsia="標楷體" w:hAnsi="標楷體"/>
              </w:rPr>
              <w:lastRenderedPageBreak/>
              <w:t>家長與托育</w:t>
            </w:r>
            <w:proofErr w:type="gramEnd"/>
            <w:r>
              <w:rPr>
                <w:rFonts w:ascii="標楷體" w:eastAsia="標楷體" w:hAnsi="標楷體"/>
              </w:rPr>
              <w:t>人員於契約合意訂定。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6B3B6" w14:textId="77777777" w:rsidR="00DC6A11" w:rsidRDefault="002403B5">
            <w:pPr>
              <w:pStyle w:val="a7"/>
              <w:numPr>
                <w:ilvl w:val="0"/>
                <w:numId w:val="2"/>
              </w:numPr>
              <w:ind w:left="48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收費基準：</w:t>
            </w:r>
          </w:p>
          <w:p w14:paraId="07C90F95" w14:textId="77777777" w:rsidR="00DC6A11" w:rsidRDefault="002403B5">
            <w:pPr>
              <w:pStyle w:val="a7"/>
              <w:numPr>
                <w:ilvl w:val="0"/>
                <w:numId w:val="6"/>
              </w:numPr>
              <w:ind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收費以月為原則，每月以三十日計算。</w:t>
            </w:r>
          </w:p>
          <w:p w14:paraId="47677F06" w14:textId="77777777" w:rsidR="00DC6A11" w:rsidRDefault="002403B5">
            <w:pPr>
              <w:pStyle w:val="a7"/>
              <w:numPr>
                <w:ilvl w:val="0"/>
                <w:numId w:val="6"/>
              </w:numPr>
              <w:ind w:left="96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日托每日</w:t>
            </w:r>
            <w:proofErr w:type="gramEnd"/>
            <w:r>
              <w:rPr>
                <w:rFonts w:ascii="標楷體" w:eastAsia="標楷體" w:hAnsi="標楷體"/>
                <w:szCs w:val="24"/>
              </w:rPr>
              <w:t>以十小時，週一至週五為原則。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0F659" w14:textId="77777777" w:rsidR="00DC6A11" w:rsidRDefault="002403B5">
            <w:pPr>
              <w:pStyle w:val="a7"/>
              <w:numPr>
                <w:ilvl w:val="0"/>
                <w:numId w:val="7"/>
              </w:numPr>
              <w:ind w:left="48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第二款為因應家長常態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性送托</w:t>
            </w:r>
            <w:proofErr w:type="gramEnd"/>
            <w:r>
              <w:rPr>
                <w:rFonts w:ascii="標楷體" w:eastAsia="標楷體" w:hAnsi="標楷體"/>
                <w:szCs w:val="24"/>
              </w:rPr>
              <w:t>時間長短的不同，所給付的托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育費宜有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區別，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爰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增列托育費增減的規定。</w:t>
            </w:r>
          </w:p>
          <w:p w14:paraId="3677A720" w14:textId="77777777" w:rsidR="00DC6A11" w:rsidRDefault="002403B5">
            <w:pPr>
              <w:pStyle w:val="a7"/>
              <w:numPr>
                <w:ilvl w:val="0"/>
                <w:numId w:val="7"/>
              </w:numPr>
              <w:ind w:left="480" w:hanging="480"/>
              <w:jc w:val="both"/>
            </w:pPr>
            <w:r>
              <w:rPr>
                <w:rFonts w:ascii="標楷體" w:eastAsia="標楷體" w:hAnsi="標楷體"/>
                <w:szCs w:val="24"/>
              </w:rPr>
              <w:t>新增第三款，</w:t>
            </w:r>
            <w:r>
              <w:rPr>
                <w:rFonts w:ascii="標楷體" w:eastAsia="標楷體" w:hAnsi="標楷體" w:cs="CIDFont+F1"/>
                <w:kern w:val="0"/>
                <w:szCs w:val="24"/>
              </w:rPr>
              <w:t>為因應家長當日有突發性事件須</w:t>
            </w:r>
            <w:r>
              <w:rPr>
                <w:rFonts w:ascii="標楷體" w:eastAsia="標楷體" w:hAnsi="標楷體"/>
                <w:szCs w:val="24"/>
              </w:rPr>
              <w:t>延長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原定托育</w:t>
            </w:r>
            <w:proofErr w:type="gramEnd"/>
            <w:r>
              <w:rPr>
                <w:rFonts w:ascii="標楷體" w:eastAsia="標楷體" w:hAnsi="標楷體"/>
                <w:szCs w:val="24"/>
              </w:rPr>
              <w:t>時間者，得另收延長托育費用，以及訂定</w:t>
            </w:r>
            <w:r>
              <w:rPr>
                <w:rFonts w:ascii="標楷體" w:eastAsia="標楷體" w:hAnsi="標楷體" w:cs="DFKaiShu-SB-Estd-BF,Bold"/>
                <w:bCs/>
                <w:kern w:val="0"/>
                <w:szCs w:val="24"/>
              </w:rPr>
              <w:t>本辦法</w:t>
            </w:r>
            <w:r>
              <w:rPr>
                <w:rFonts w:ascii="標楷體" w:eastAsia="標楷體" w:hAnsi="標楷體"/>
                <w:szCs w:val="24"/>
              </w:rPr>
              <w:t>第六條第六款所稱臨時托育的費用，為達平價目標，衡酌其他縣市所定費用及本市臨時托育費用補助金額規定，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爰</w:t>
            </w:r>
            <w:proofErr w:type="gramEnd"/>
            <w:r>
              <w:rPr>
                <w:rFonts w:ascii="標楷體" w:eastAsia="標楷體" w:hAnsi="標楷體"/>
                <w:szCs w:val="24"/>
              </w:rPr>
              <w:t>明定</w:t>
            </w:r>
            <w:r>
              <w:rPr>
                <w:rFonts w:ascii="標楷體" w:eastAsia="標楷體" w:hAnsi="標楷體" w:cs="CIDFont+F1"/>
                <w:kern w:val="0"/>
                <w:szCs w:val="24"/>
              </w:rPr>
              <w:t>此兩項費用</w:t>
            </w:r>
            <w:r>
              <w:rPr>
                <w:rFonts w:ascii="標楷體" w:eastAsia="標楷體" w:hAnsi="標楷體" w:cs="CIDFont+F1"/>
                <w:kern w:val="0"/>
                <w:szCs w:val="24"/>
              </w:rPr>
              <w:lastRenderedPageBreak/>
              <w:t>每小時的</w:t>
            </w:r>
            <w:r>
              <w:rPr>
                <w:rFonts w:ascii="標楷體" w:eastAsia="標楷體" w:hAnsi="標楷體"/>
                <w:szCs w:val="24"/>
              </w:rPr>
              <w:t>收費區間。</w:t>
            </w:r>
          </w:p>
          <w:p w14:paraId="27533498" w14:textId="77777777" w:rsidR="00DC6A11" w:rsidRDefault="002403B5">
            <w:pPr>
              <w:pStyle w:val="a7"/>
              <w:numPr>
                <w:ilvl w:val="0"/>
                <w:numId w:val="7"/>
              </w:numPr>
              <w:ind w:left="48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參酌多數縣市作法及托育市場固有機制，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爰</w:t>
            </w:r>
            <w:proofErr w:type="gramEnd"/>
            <w:r>
              <w:rPr>
                <w:rFonts w:ascii="標楷體" w:eastAsia="標楷體" w:hAnsi="標楷體"/>
                <w:szCs w:val="24"/>
              </w:rPr>
              <w:t>新增第四款節慶獎金收費由雙方合意訂定。</w:t>
            </w:r>
          </w:p>
        </w:tc>
      </w:tr>
      <w:tr w:rsidR="00DC6A11" w14:paraId="553650F2" w14:textId="77777777"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DB5FB" w14:textId="77777777" w:rsidR="00DC6A11" w:rsidRDefault="002403B5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lastRenderedPageBreak/>
              <w:t>臺</w:t>
            </w:r>
            <w:proofErr w:type="gramEnd"/>
            <w:r>
              <w:rPr>
                <w:rFonts w:ascii="標楷體" w:eastAsia="標楷體" w:hAnsi="標楷體"/>
              </w:rPr>
              <w:t>中市政府公告</w:t>
            </w:r>
            <w:proofErr w:type="gramStart"/>
            <w:r>
              <w:rPr>
                <w:rFonts w:ascii="標楷體" w:eastAsia="標楷體" w:hAnsi="標楷體"/>
              </w:rPr>
              <w:t>日間托</w:t>
            </w:r>
            <w:proofErr w:type="gramEnd"/>
            <w:r>
              <w:rPr>
                <w:rFonts w:ascii="標楷體" w:eastAsia="標楷體" w:hAnsi="標楷體"/>
              </w:rPr>
              <w:t>育費、全日托育費及副食品費收費金額如附表。</w:t>
            </w:r>
          </w:p>
          <w:p w14:paraId="4CDB3A7F" w14:textId="77777777" w:rsidR="00DC6A11" w:rsidRDefault="002403B5">
            <w:pPr>
              <w:ind w:left="480"/>
              <w:jc w:val="both"/>
            </w:pPr>
            <w:r>
              <w:rPr>
                <w:rFonts w:ascii="標楷體" w:eastAsia="標楷體" w:hAnsi="標楷體"/>
              </w:rPr>
              <w:t>於中華民國</w:t>
            </w:r>
            <w:r>
              <w:rPr>
                <w:rFonts w:ascii="標楷體" w:eastAsia="標楷體" w:hAnsi="標楷體" w:cs="DFKaiShu-SB-Estd-BF"/>
                <w:kern w:val="0"/>
              </w:rPr>
              <w:t>一百零七年九月三十日以前，已</w:t>
            </w:r>
            <w:r>
              <w:rPr>
                <w:rFonts w:ascii="標楷體" w:eastAsia="標楷體" w:hAnsi="標楷體"/>
              </w:rPr>
              <w:t>依</w:t>
            </w:r>
            <w:r>
              <w:rPr>
                <w:rFonts w:ascii="標楷體" w:eastAsia="標楷體" w:hAnsi="標楷體" w:cs="Arial"/>
                <w:kern w:val="0"/>
              </w:rPr>
              <w:t>直轄市、縣(市)政府辦理未滿二歲兒童托育</w:t>
            </w:r>
            <w:proofErr w:type="gramStart"/>
            <w:r>
              <w:rPr>
                <w:rFonts w:ascii="標楷體" w:eastAsia="標楷體" w:hAnsi="標楷體" w:cs="Arial"/>
                <w:kern w:val="0"/>
              </w:rPr>
              <w:t>準</w:t>
            </w:r>
            <w:proofErr w:type="gramEnd"/>
            <w:r>
              <w:rPr>
                <w:rFonts w:ascii="標楷體" w:eastAsia="標楷體" w:hAnsi="標楷體" w:cs="Arial"/>
                <w:kern w:val="0"/>
              </w:rPr>
              <w:t>公共化服務與費用申報及支付作業要點</w:t>
            </w:r>
            <w:r>
              <w:rPr>
                <w:rFonts w:ascii="標楷體" w:eastAsia="標楷體" w:hAnsi="標楷體"/>
              </w:rPr>
              <w:t>與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中市政府社會局簽訂</w:t>
            </w:r>
            <w:proofErr w:type="gramStart"/>
            <w:r>
              <w:rPr>
                <w:rFonts w:ascii="標楷體" w:eastAsia="標楷體" w:hAnsi="標楷體"/>
              </w:rPr>
              <w:t>準</w:t>
            </w:r>
            <w:proofErr w:type="gramEnd"/>
            <w:r>
              <w:rPr>
                <w:rFonts w:ascii="標楷體" w:eastAsia="標楷體" w:hAnsi="標楷體"/>
              </w:rPr>
              <w:t>公共化契約之托育人員，或申請收費調整經個案審議通過者，其托育契約書之</w:t>
            </w:r>
            <w:proofErr w:type="gramStart"/>
            <w:r>
              <w:rPr>
                <w:rFonts w:ascii="標楷體" w:eastAsia="標楷體" w:hAnsi="標楷體"/>
              </w:rPr>
              <w:t>日間托</w:t>
            </w:r>
            <w:proofErr w:type="gramEnd"/>
            <w:r>
              <w:rPr>
                <w:rFonts w:ascii="標楷體" w:eastAsia="標楷體" w:hAnsi="標楷體"/>
              </w:rPr>
              <w:t>育費、全日托育費金額高於前項附表之金額，依該契約書收費。</w:t>
            </w:r>
          </w:p>
          <w:p w14:paraId="115FEB96" w14:textId="77777777" w:rsidR="00DC6A11" w:rsidRDefault="002403B5">
            <w:pPr>
              <w:ind w:left="480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半日托</w:t>
            </w:r>
            <w:proofErr w:type="gramEnd"/>
            <w:r>
              <w:rPr>
                <w:rFonts w:ascii="標楷體" w:eastAsia="標楷體" w:hAnsi="標楷體"/>
              </w:rPr>
              <w:t>育、</w:t>
            </w:r>
            <w:proofErr w:type="gramStart"/>
            <w:r>
              <w:rPr>
                <w:rFonts w:ascii="標楷體" w:eastAsia="標楷體" w:hAnsi="標楷體"/>
              </w:rPr>
              <w:t>夜間托</w:t>
            </w:r>
            <w:proofErr w:type="gramEnd"/>
            <w:r>
              <w:rPr>
                <w:rFonts w:ascii="標楷體" w:eastAsia="標楷體" w:hAnsi="標楷體"/>
              </w:rPr>
              <w:t>育及</w:t>
            </w:r>
            <w:proofErr w:type="gramStart"/>
            <w:r>
              <w:rPr>
                <w:rFonts w:ascii="標楷體" w:eastAsia="標楷體" w:hAnsi="標楷體"/>
              </w:rPr>
              <w:t>到宅托育</w:t>
            </w:r>
            <w:proofErr w:type="gramEnd"/>
            <w:r>
              <w:rPr>
                <w:rFonts w:ascii="標楷體" w:eastAsia="標楷體" w:hAnsi="標楷體"/>
              </w:rPr>
              <w:t>服務之托育費及副食品費，由</w:t>
            </w:r>
            <w:proofErr w:type="gramStart"/>
            <w:r>
              <w:rPr>
                <w:rFonts w:ascii="標楷體" w:eastAsia="標楷體" w:hAnsi="標楷體"/>
              </w:rPr>
              <w:t>家長與托育</w:t>
            </w:r>
            <w:proofErr w:type="gramEnd"/>
            <w:r>
              <w:rPr>
                <w:rFonts w:ascii="標楷體" w:eastAsia="標楷體" w:hAnsi="標楷體"/>
              </w:rPr>
              <w:t>人員於契約合意訂定。</w:t>
            </w:r>
          </w:p>
          <w:p w14:paraId="27DD9DFA" w14:textId="77777777" w:rsidR="00DC6A11" w:rsidRDefault="00DC6A11">
            <w:pPr>
              <w:ind w:lef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25A68" w14:textId="77777777" w:rsidR="00DC6A11" w:rsidRDefault="002403B5">
            <w:pPr>
              <w:pStyle w:val="a7"/>
              <w:numPr>
                <w:ilvl w:val="0"/>
                <w:numId w:val="2"/>
              </w:numPr>
              <w:ind w:left="480" w:hanging="48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/>
                <w:szCs w:val="24"/>
              </w:rPr>
              <w:t>中市政府公告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日間托</w:t>
            </w:r>
            <w:proofErr w:type="gramEnd"/>
            <w:r>
              <w:rPr>
                <w:rFonts w:ascii="標楷體" w:eastAsia="標楷體" w:hAnsi="標楷體"/>
                <w:szCs w:val="24"/>
              </w:rPr>
              <w:t xml:space="preserve">育費、全日托育費及副食品費收費金額如附表。 </w:t>
            </w:r>
          </w:p>
          <w:p w14:paraId="015338C7" w14:textId="77777777" w:rsidR="00DC6A11" w:rsidRDefault="002403B5">
            <w:pPr>
              <w:ind w:left="480"/>
              <w:jc w:val="both"/>
            </w:pPr>
            <w:r>
              <w:rPr>
                <w:rFonts w:ascii="標楷體" w:eastAsia="標楷體" w:hAnsi="標楷體"/>
              </w:rPr>
              <w:t>於中華民國</w:t>
            </w:r>
            <w:r>
              <w:rPr>
                <w:rFonts w:ascii="標楷體" w:eastAsia="標楷體" w:hAnsi="標楷體" w:cs="DFKaiShu-SB-Estd-BF"/>
                <w:kern w:val="0"/>
              </w:rPr>
              <w:t>一百零三年十二月三十一日以前，</w:t>
            </w:r>
            <w:r>
              <w:rPr>
                <w:rFonts w:ascii="標楷體" w:eastAsia="標楷體" w:hAnsi="標楷體"/>
              </w:rPr>
              <w:t>已依托育一條龍－平價托育服務實施計畫與本局簽訂協力契約之協力托育人員，其托育契約書之</w:t>
            </w:r>
            <w:proofErr w:type="gramStart"/>
            <w:r>
              <w:rPr>
                <w:rFonts w:ascii="標楷體" w:eastAsia="標楷體" w:hAnsi="標楷體"/>
              </w:rPr>
              <w:t>日間托</w:t>
            </w:r>
            <w:proofErr w:type="gramEnd"/>
            <w:r>
              <w:rPr>
                <w:rFonts w:ascii="標楷體" w:eastAsia="標楷體" w:hAnsi="標楷體"/>
              </w:rPr>
              <w:t>育費、全日托育費金額高於前項附表之金額，依該契約書收費。</w:t>
            </w:r>
          </w:p>
          <w:p w14:paraId="70B5DA78" w14:textId="77777777" w:rsidR="00DC6A11" w:rsidRDefault="002403B5">
            <w:pPr>
              <w:ind w:left="480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半日托</w:t>
            </w:r>
            <w:proofErr w:type="gramEnd"/>
            <w:r>
              <w:rPr>
                <w:rFonts w:ascii="標楷體" w:eastAsia="標楷體" w:hAnsi="標楷體"/>
              </w:rPr>
              <w:t>育及臨時托育之托育費由</w:t>
            </w:r>
            <w:proofErr w:type="gramStart"/>
            <w:r>
              <w:rPr>
                <w:rFonts w:ascii="標楷體" w:eastAsia="標楷體" w:hAnsi="標楷體"/>
              </w:rPr>
              <w:t>家長與托育</w:t>
            </w:r>
            <w:proofErr w:type="gramEnd"/>
            <w:r>
              <w:rPr>
                <w:rFonts w:ascii="標楷體" w:eastAsia="標楷體" w:hAnsi="標楷體"/>
              </w:rPr>
              <w:t>人員於契約合意訂定。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B25EF" w14:textId="77777777" w:rsidR="00DC6A11" w:rsidRDefault="002403B5">
            <w:pPr>
              <w:pStyle w:val="a7"/>
              <w:numPr>
                <w:ilvl w:val="0"/>
                <w:numId w:val="8"/>
              </w:numPr>
              <w:ind w:left="480" w:hanging="480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>
              <w:rPr>
                <w:rFonts w:ascii="標楷體" w:eastAsia="標楷體" w:hAnsi="標楷體" w:cs="Arial"/>
                <w:kern w:val="0"/>
                <w:szCs w:val="24"/>
              </w:rPr>
              <w:t xml:space="preserve">第二項修正說明如下： </w:t>
            </w:r>
          </w:p>
          <w:p w14:paraId="743AF5E6" w14:textId="77777777" w:rsidR="00DC6A11" w:rsidRDefault="002403B5">
            <w:pPr>
              <w:pStyle w:val="a7"/>
              <w:numPr>
                <w:ilvl w:val="0"/>
                <w:numId w:val="9"/>
              </w:numPr>
              <w:ind w:left="960" w:hanging="480"/>
              <w:jc w:val="both"/>
            </w:pPr>
            <w:r>
              <w:rPr>
                <w:rFonts w:ascii="標楷體" w:eastAsia="標楷體" w:hAnsi="標楷體"/>
                <w:szCs w:val="24"/>
              </w:rPr>
              <w:t>為</w:t>
            </w:r>
            <w:r>
              <w:rPr>
                <w:rFonts w:ascii="標楷體" w:eastAsia="標楷體" w:hAnsi="標楷體" w:cs="Arial"/>
                <w:kern w:val="0"/>
                <w:szCs w:val="24"/>
              </w:rPr>
              <w:t>配合中央</w:t>
            </w:r>
            <w:proofErr w:type="gramStart"/>
            <w:r>
              <w:rPr>
                <w:rFonts w:ascii="標楷體" w:eastAsia="標楷體" w:hAnsi="標楷體" w:cs="Arial"/>
                <w:kern w:val="0"/>
                <w:szCs w:val="24"/>
              </w:rPr>
              <w:t>準</w:t>
            </w:r>
            <w:proofErr w:type="gramEnd"/>
            <w:r>
              <w:rPr>
                <w:rFonts w:ascii="標楷體" w:eastAsia="標楷體" w:hAnsi="標楷體" w:cs="Arial"/>
                <w:kern w:val="0"/>
                <w:szCs w:val="24"/>
              </w:rPr>
              <w:t>公共化政策實施，本</w:t>
            </w:r>
            <w:proofErr w:type="gramStart"/>
            <w:r>
              <w:rPr>
                <w:rFonts w:ascii="標楷體" w:eastAsia="標楷體" w:hAnsi="標楷體" w:cs="Arial"/>
                <w:kern w:val="0"/>
                <w:szCs w:val="24"/>
              </w:rPr>
              <w:t>市原</w:t>
            </w:r>
            <w:r>
              <w:rPr>
                <w:rFonts w:ascii="標楷體" w:eastAsia="標楷體" w:hAnsi="標楷體"/>
                <w:szCs w:val="24"/>
              </w:rPr>
              <w:t>托育</w:t>
            </w:r>
            <w:proofErr w:type="gramEnd"/>
            <w:r>
              <w:rPr>
                <w:rFonts w:ascii="標楷體" w:eastAsia="標楷體" w:hAnsi="標楷體"/>
                <w:szCs w:val="24"/>
              </w:rPr>
              <w:t>一條龍－平價托育服務實施計畫</w:t>
            </w:r>
            <w:r>
              <w:rPr>
                <w:rFonts w:ascii="標楷體" w:eastAsia="標楷體" w:hAnsi="標楷體" w:cs="Arial"/>
                <w:kern w:val="0"/>
                <w:szCs w:val="24"/>
              </w:rPr>
              <w:t>業同步修正相關規定</w:t>
            </w:r>
            <w:r>
              <w:rPr>
                <w:rFonts w:ascii="標楷體" w:eastAsia="標楷體" w:hAnsi="標楷體"/>
                <w:szCs w:val="24"/>
              </w:rPr>
              <w:t>，因現行統一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採</w:t>
            </w:r>
            <w:proofErr w:type="gramEnd"/>
            <w:r>
              <w:rPr>
                <w:rFonts w:ascii="標楷體" w:eastAsia="標楷體" w:hAnsi="標楷體"/>
                <w:szCs w:val="24"/>
              </w:rPr>
              <w:t>「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準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公共化契約」及經個案審議通過者收費會高於附表規定，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爰</w:t>
            </w:r>
            <w:proofErr w:type="gramEnd"/>
            <w:r>
              <w:rPr>
                <w:rFonts w:ascii="標楷體" w:eastAsia="標楷體" w:hAnsi="標楷體"/>
                <w:szCs w:val="24"/>
              </w:rPr>
              <w:t>須修正本項。</w:t>
            </w:r>
          </w:p>
          <w:p w14:paraId="14F85B9D" w14:textId="77777777" w:rsidR="00DC6A11" w:rsidRDefault="002403B5">
            <w:pPr>
              <w:pStyle w:val="a7"/>
              <w:numPr>
                <w:ilvl w:val="0"/>
                <w:numId w:val="9"/>
              </w:numPr>
              <w:ind w:left="960" w:hanging="480"/>
              <w:jc w:val="both"/>
            </w:pPr>
            <w:r>
              <w:rPr>
                <w:rFonts w:ascii="標楷體" w:eastAsia="標楷體" w:hAnsi="標楷體" w:cs="Arial"/>
                <w:kern w:val="0"/>
                <w:szCs w:val="24"/>
              </w:rPr>
              <w:t>應寫出機關全銜，故修正為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/>
                <w:szCs w:val="24"/>
              </w:rPr>
              <w:t>中市政府社會局</w:t>
            </w:r>
            <w:r>
              <w:rPr>
                <w:rFonts w:ascii="標楷體" w:eastAsia="標楷體" w:hAnsi="標楷體" w:cs="Arial"/>
                <w:kern w:val="0"/>
                <w:szCs w:val="24"/>
              </w:rPr>
              <w:t>。</w:t>
            </w:r>
          </w:p>
          <w:p w14:paraId="16DF4E9C" w14:textId="77777777" w:rsidR="00DC6A11" w:rsidRDefault="002403B5">
            <w:pPr>
              <w:pStyle w:val="a7"/>
              <w:numPr>
                <w:ilvl w:val="0"/>
                <w:numId w:val="8"/>
              </w:numPr>
              <w:ind w:left="480" w:hanging="480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>
              <w:rPr>
                <w:rFonts w:ascii="標楷體" w:eastAsia="標楷體" w:hAnsi="標楷體" w:cs="Arial"/>
                <w:kern w:val="0"/>
                <w:szCs w:val="24"/>
              </w:rPr>
              <w:t>第三項修正說明如下：</w:t>
            </w:r>
          </w:p>
          <w:p w14:paraId="0FD76F79" w14:textId="77777777" w:rsidR="00DC6A11" w:rsidRDefault="002403B5">
            <w:pPr>
              <w:pStyle w:val="a7"/>
              <w:numPr>
                <w:ilvl w:val="0"/>
                <w:numId w:val="10"/>
              </w:numPr>
              <w:ind w:left="960" w:hanging="480"/>
              <w:jc w:val="both"/>
            </w:pPr>
            <w:r>
              <w:rPr>
                <w:rFonts w:ascii="標楷體" w:eastAsia="標楷體" w:hAnsi="標楷體"/>
                <w:szCs w:val="24"/>
              </w:rPr>
              <w:t>第三點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第三款業修正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臨時托育收費規定，本項爰刪除。</w:t>
            </w:r>
          </w:p>
          <w:p w14:paraId="56DC1C4B" w14:textId="77777777" w:rsidR="00DC6A11" w:rsidRDefault="002403B5">
            <w:pPr>
              <w:pStyle w:val="a7"/>
              <w:numPr>
                <w:ilvl w:val="0"/>
                <w:numId w:val="10"/>
              </w:numPr>
              <w:ind w:left="960" w:hanging="480"/>
              <w:jc w:val="both"/>
            </w:pPr>
            <w:r>
              <w:rPr>
                <w:rFonts w:ascii="標楷體" w:eastAsia="標楷體" w:hAnsi="標楷體" w:cs="Arial"/>
                <w:kern w:val="0"/>
                <w:szCs w:val="24"/>
              </w:rPr>
              <w:t>新增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夜間托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育</w:t>
            </w:r>
            <w:r>
              <w:rPr>
                <w:rFonts w:ascii="標楷體" w:eastAsia="標楷體" w:hAnsi="標楷體"/>
              </w:rPr>
              <w:t>及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到宅托育</w:t>
            </w:r>
            <w:proofErr w:type="gramEnd"/>
            <w:r>
              <w:rPr>
                <w:rFonts w:ascii="標楷體" w:eastAsia="標楷體" w:hAnsi="標楷體"/>
                <w:szCs w:val="24"/>
              </w:rPr>
              <w:t>服務</w:t>
            </w:r>
            <w:r>
              <w:rPr>
                <w:rFonts w:ascii="標楷體" w:eastAsia="標楷體" w:hAnsi="標楷體" w:cs="Arial"/>
                <w:kern w:val="0"/>
                <w:szCs w:val="24"/>
              </w:rPr>
              <w:t>，</w:t>
            </w:r>
            <w:r>
              <w:rPr>
                <w:rFonts w:ascii="標楷體" w:eastAsia="標楷體" w:hAnsi="標楷體"/>
                <w:szCs w:val="24"/>
              </w:rPr>
              <w:t>係考量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此類托育</w:t>
            </w:r>
            <w:proofErr w:type="gramEnd"/>
            <w:r>
              <w:rPr>
                <w:rFonts w:ascii="標楷體" w:eastAsia="標楷體" w:hAnsi="標楷體"/>
                <w:szCs w:val="24"/>
              </w:rPr>
              <w:t>服務</w:t>
            </w:r>
            <w:r>
              <w:rPr>
                <w:rStyle w:val="class87"/>
                <w:rFonts w:ascii="標楷體" w:eastAsia="標楷體" w:hAnsi="標楷體"/>
                <w:szCs w:val="24"/>
              </w:rPr>
              <w:t>較為多元及特殊性，案件數量</w:t>
            </w:r>
            <w:r>
              <w:rPr>
                <w:rStyle w:val="class89"/>
                <w:rFonts w:ascii="標楷體" w:eastAsia="標楷體" w:hAnsi="標楷體"/>
                <w:szCs w:val="24"/>
              </w:rPr>
              <w:t>較少，其收費情形</w:t>
            </w:r>
            <w:r>
              <w:rPr>
                <w:rStyle w:val="class91"/>
                <w:rFonts w:ascii="標楷體" w:eastAsia="標楷體" w:hAnsi="標楷體"/>
                <w:szCs w:val="24"/>
              </w:rPr>
              <w:t>難有客觀數據可供參</w:t>
            </w:r>
            <w:proofErr w:type="gramStart"/>
            <w:r>
              <w:rPr>
                <w:rStyle w:val="class91"/>
                <w:rFonts w:ascii="標楷體" w:eastAsia="標楷體" w:hAnsi="標楷體"/>
                <w:szCs w:val="24"/>
              </w:rPr>
              <w:t>採</w:t>
            </w:r>
            <w:proofErr w:type="gramEnd"/>
            <w:r>
              <w:rPr>
                <w:rStyle w:val="class91"/>
                <w:rFonts w:ascii="標楷體" w:eastAsia="標楷體" w:hAnsi="標楷體"/>
                <w:szCs w:val="24"/>
              </w:rPr>
              <w:t>，宜由雙方合意訂定，</w:t>
            </w:r>
            <w:r>
              <w:rPr>
                <w:rFonts w:ascii="標楷體" w:eastAsia="標楷體" w:hAnsi="標楷體"/>
                <w:szCs w:val="24"/>
              </w:rPr>
              <w:t>以</w:t>
            </w:r>
            <w:r>
              <w:rPr>
                <w:rFonts w:ascii="標楷體" w:eastAsia="標楷體" w:hAnsi="標楷體"/>
                <w:szCs w:val="24"/>
              </w:rPr>
              <w:lastRenderedPageBreak/>
              <w:t>周延</w:t>
            </w:r>
            <w:r>
              <w:rPr>
                <w:rFonts w:ascii="標楷體" w:eastAsia="標楷體" w:hAnsi="標楷體" w:cs="DFKaiShu-SB-Estd-BF,Bold"/>
                <w:bCs/>
                <w:kern w:val="0"/>
                <w:szCs w:val="24"/>
              </w:rPr>
              <w:t>本辦法</w:t>
            </w:r>
            <w:r>
              <w:rPr>
                <w:rFonts w:ascii="標楷體" w:eastAsia="標楷體" w:hAnsi="標楷體"/>
                <w:szCs w:val="24"/>
              </w:rPr>
              <w:t>第二條所定服務類型的收費規範。</w:t>
            </w:r>
          </w:p>
        </w:tc>
      </w:tr>
      <w:tr w:rsidR="00DC6A11" w14:paraId="4E9A90FF" w14:textId="77777777"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C3CBE" w14:textId="77777777" w:rsidR="00DC6A11" w:rsidRDefault="002403B5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退費項目：托育費及副食品費。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FCEB" w14:textId="77777777" w:rsidR="00DC6A11" w:rsidRDefault="002403B5">
            <w:pPr>
              <w:pStyle w:val="a7"/>
              <w:numPr>
                <w:ilvl w:val="0"/>
                <w:numId w:val="2"/>
              </w:numPr>
              <w:ind w:left="48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退費項目：托育費。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DB08B" w14:textId="77777777" w:rsidR="00DC6A11" w:rsidRDefault="002403B5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查第二點</w:t>
            </w:r>
            <w:proofErr w:type="gramEnd"/>
            <w:r>
              <w:rPr>
                <w:rFonts w:ascii="標楷體" w:eastAsia="標楷體" w:hAnsi="標楷體"/>
              </w:rPr>
              <w:t>第一款應收項目為托育費及副食品費，考量退費基準的合理性，本點</w:t>
            </w:r>
            <w:proofErr w:type="gramStart"/>
            <w:r>
              <w:rPr>
                <w:rFonts w:ascii="標楷體" w:eastAsia="標楷體" w:hAnsi="標楷體"/>
              </w:rPr>
              <w:t>爰</w:t>
            </w:r>
            <w:proofErr w:type="gramEnd"/>
            <w:r>
              <w:rPr>
                <w:rFonts w:ascii="標楷體" w:eastAsia="標楷體" w:hAnsi="標楷體"/>
              </w:rPr>
              <w:t>作修正。</w:t>
            </w:r>
          </w:p>
        </w:tc>
      </w:tr>
      <w:tr w:rsidR="00DC6A11" w14:paraId="19B5FB05" w14:textId="77777777"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971F0" w14:textId="77777777" w:rsidR="00DC6A11" w:rsidRDefault="002403B5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退費基準：</w:t>
            </w:r>
          </w:p>
          <w:p w14:paraId="5754BBDC" w14:textId="77777777" w:rsidR="00DC6A11" w:rsidRDefault="002403B5">
            <w:pPr>
              <w:numPr>
                <w:ilvl w:val="1"/>
                <w:numId w:val="11"/>
              </w:numPr>
              <w:ind w:left="9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退費以月為原則，每月以三十日計算。</w:t>
            </w:r>
          </w:p>
          <w:p w14:paraId="68B7BF2F" w14:textId="77777777" w:rsidR="00DC6A11" w:rsidRDefault="002403B5">
            <w:pPr>
              <w:numPr>
                <w:ilvl w:val="1"/>
                <w:numId w:val="11"/>
              </w:numPr>
              <w:ind w:left="9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退費計算方式：每月(托育費+副食品費)x(</w:t>
            </w:r>
            <w:proofErr w:type="gramStart"/>
            <w:r>
              <w:rPr>
                <w:rFonts w:ascii="標楷體" w:eastAsia="標楷體" w:hAnsi="標楷體"/>
              </w:rPr>
              <w:t>未托育</w:t>
            </w:r>
            <w:proofErr w:type="gramEnd"/>
            <w:r>
              <w:rPr>
                <w:rFonts w:ascii="標楷體" w:eastAsia="標楷體" w:hAnsi="標楷體"/>
              </w:rPr>
              <w:t>天數/三十)=退費金額。</w:t>
            </w:r>
          </w:p>
          <w:p w14:paraId="6C2E6D3A" w14:textId="77777777" w:rsidR="00DC6A11" w:rsidRDefault="002403B5">
            <w:pPr>
              <w:ind w:left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托育契約有另行約定者，依托育契約內容退費。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12D46" w14:textId="77777777" w:rsidR="00DC6A11" w:rsidRDefault="002403B5">
            <w:pPr>
              <w:pStyle w:val="a7"/>
              <w:numPr>
                <w:ilvl w:val="0"/>
                <w:numId w:val="2"/>
              </w:numPr>
              <w:ind w:left="48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退費基準：</w:t>
            </w:r>
          </w:p>
          <w:p w14:paraId="2FD2C327" w14:textId="77777777" w:rsidR="00DC6A11" w:rsidRDefault="002403B5">
            <w:pPr>
              <w:pStyle w:val="a7"/>
              <w:numPr>
                <w:ilvl w:val="0"/>
                <w:numId w:val="12"/>
              </w:num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退費以月為原則，每月以三十日計算。</w:t>
            </w:r>
          </w:p>
          <w:p w14:paraId="43957826" w14:textId="77777777" w:rsidR="00DC6A11" w:rsidRDefault="002403B5">
            <w:pPr>
              <w:pStyle w:val="a7"/>
              <w:numPr>
                <w:ilvl w:val="0"/>
                <w:numId w:val="12"/>
              </w:num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退費計算方式：每月托育費x(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未托育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天數/三十)=退費金額。</w:t>
            </w:r>
          </w:p>
          <w:p w14:paraId="582F207F" w14:textId="77777777" w:rsidR="00DC6A11" w:rsidRDefault="002403B5">
            <w:pPr>
              <w:pStyle w:val="a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托育契約有另行約定者，依托育契約內容退費。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E880C" w14:textId="77777777" w:rsidR="00DC6A11" w:rsidRDefault="002403B5">
            <w:pPr>
              <w:jc w:val="both"/>
            </w:pPr>
            <w:r>
              <w:rPr>
                <w:rFonts w:ascii="標楷體" w:eastAsia="標楷體" w:hAnsi="標楷體" w:cs="Arial"/>
                <w:kern w:val="0"/>
              </w:rPr>
              <w:t>配合第五點修正</w:t>
            </w:r>
            <w:r>
              <w:rPr>
                <w:rFonts w:ascii="標楷體" w:eastAsia="標楷體" w:hAnsi="標楷體"/>
              </w:rPr>
              <w:t>退費計算方式。</w:t>
            </w:r>
          </w:p>
        </w:tc>
      </w:tr>
    </w:tbl>
    <w:p w14:paraId="756BAD4E" w14:textId="77777777" w:rsidR="00842223" w:rsidRDefault="00842223">
      <w:pPr>
        <w:sectPr w:rsidR="00842223">
          <w:footerReference w:type="default" r:id="rId8"/>
          <w:pgSz w:w="11906" w:h="16838"/>
          <w:pgMar w:top="1418" w:right="1418" w:bottom="1418" w:left="1701" w:header="720" w:footer="720" w:gutter="0"/>
          <w:pgNumType w:start="1"/>
          <w:cols w:space="720"/>
          <w:docGrid w:type="lines" w:linePitch="368"/>
        </w:sectPr>
      </w:pPr>
    </w:p>
    <w:p w14:paraId="3EE475E8" w14:textId="77777777" w:rsidR="00DC6A11" w:rsidRDefault="002403B5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附表</w:t>
      </w:r>
    </w:p>
    <w:p w14:paraId="5D8C26C3" w14:textId="77777777" w:rsidR="00DC6A11" w:rsidRDefault="002403B5">
      <w:pPr>
        <w:spacing w:line="480" w:lineRule="exact"/>
        <w:jc w:val="righ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單位：新臺幣元</w:t>
      </w:r>
    </w:p>
    <w:tbl>
      <w:tblPr>
        <w:tblW w:w="4924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5"/>
        <w:gridCol w:w="2422"/>
        <w:gridCol w:w="2418"/>
        <w:gridCol w:w="1411"/>
        <w:gridCol w:w="1356"/>
      </w:tblGrid>
      <w:tr w:rsidR="00DC6A11" w14:paraId="3960D283" w14:textId="77777777">
        <w:trPr>
          <w:trHeight w:val="555"/>
          <w:jc w:val="center"/>
        </w:trPr>
        <w:tc>
          <w:tcPr>
            <w:tcW w:w="1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7ECB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行政區域</w:t>
            </w:r>
          </w:p>
        </w:tc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2100F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日間托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育費</w:t>
            </w:r>
          </w:p>
          <w:p w14:paraId="0D2F03E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(不含副食品費)</w:t>
            </w:r>
          </w:p>
        </w:tc>
        <w:tc>
          <w:tcPr>
            <w:tcW w:w="2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4FFCB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全日托育費</w:t>
            </w:r>
          </w:p>
          <w:p w14:paraId="3DC5F0E7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(不含副食品費)</w:t>
            </w:r>
          </w:p>
        </w:tc>
        <w:tc>
          <w:tcPr>
            <w:tcW w:w="2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7A5C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副食品費</w:t>
            </w:r>
          </w:p>
        </w:tc>
      </w:tr>
      <w:tr w:rsidR="00DC6A11" w14:paraId="48778815" w14:textId="77777777">
        <w:trPr>
          <w:trHeight w:val="746"/>
          <w:jc w:val="center"/>
        </w:trPr>
        <w:tc>
          <w:tcPr>
            <w:tcW w:w="1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8BD0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8ED1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D727C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DF01D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日間托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育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1661F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全日托育</w:t>
            </w:r>
          </w:p>
        </w:tc>
      </w:tr>
      <w:tr w:rsidR="00DC6A11" w14:paraId="207F0F54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C58C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東區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6D19C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44F86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二萬二千五百元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B9947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千元</w:t>
            </w: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40B37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二千元</w:t>
            </w:r>
          </w:p>
        </w:tc>
      </w:tr>
      <w:tr w:rsidR="00DC6A11" w14:paraId="39C5D34F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BD4E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南區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324B1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3696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04D3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02AC6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43DAEC5D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84E52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中區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18AB6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349B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1184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E1BBC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43B0D86A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A894C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南屯區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1F67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萬四千元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8DC2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231A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7FF7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1907E118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B465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西屯區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5ECF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萬四千元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0A1A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6B9B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096D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14079E29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31C86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西區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A337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萬四千元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566E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A4DE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AFBB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41182DDE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35FB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北屯區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2A2AA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萬四千元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754B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9ABC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EB23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299BF47B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46C7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北區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23B17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萬四千元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1D91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22B3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17B81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5E05AA72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EECD2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大肚區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021D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ED7A5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3CB1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38F85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67276CB5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8BC0C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梧棲區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2C9AA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F462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3971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750E6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6C83F281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23DD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清水區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B0BAB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B593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97DD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EC261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11735F28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B34F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大甲區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B324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5C6F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F73B6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6CF8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55C9215A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64C76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沙鹿區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016EB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C1D38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9E441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67591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4253FA8A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16632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大安區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A403D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F4738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BE7C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71B6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54BAD926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F6716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外埔區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28080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8693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A58F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32B8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2BC915DD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7C9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龍井區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D9B61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E88A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CE27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8650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3C26758A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881F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豐原區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EFA42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396C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C6A9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13CC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02E6CDD1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80CA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東勢區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9E3CA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4B20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E4A6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90A2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075A0644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26A0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神岡區</w:t>
            </w:r>
            <w:proofErr w:type="gramEnd"/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A2A4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46B9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F4CA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B83B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4527E95E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F03F2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大雅區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718F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531C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2FFF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2D02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4A093A94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09F2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后里區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76DFF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391A6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7681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2267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71F62617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919D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石岡區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0C097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9543E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1C43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2196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6ED0E9BD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022E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新社區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732E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8E35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5902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7764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0DEF5F08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3EC1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和平區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55F6A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A214E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C5ED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0209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7E43DBFE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D7A6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潭子區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D28EB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78A01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5F88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CBE7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35D4B314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B920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lastRenderedPageBreak/>
              <w:t>太平區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DE43F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A063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DA18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ABCA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06D31680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6E0A1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霧峰區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45C9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0565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BE58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2055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74C451FC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2DBB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烏日區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372DD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A6678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9EFCC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135A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06D0693F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A163A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大里區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3754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7063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5B17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5DB0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156F55AB" w14:textId="77777777">
        <w:trPr>
          <w:trHeight w:val="345"/>
          <w:jc w:val="center"/>
        </w:trPr>
        <w:tc>
          <w:tcPr>
            <w:tcW w:w="9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2573A" w14:textId="77777777" w:rsidR="00DC6A11" w:rsidRDefault="002403B5">
            <w:pPr>
              <w:pStyle w:val="Standard"/>
              <w:spacing w:line="480" w:lineRule="exact"/>
              <w:ind w:left="810" w:hanging="330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註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：1.本表之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日間托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育費、全日托育費及副食品費收費金額為上限。</w:t>
            </w:r>
          </w:p>
          <w:p w14:paraId="4BB90E88" w14:textId="77777777" w:rsidR="00DC6A11" w:rsidRDefault="002403B5">
            <w:pPr>
              <w:pStyle w:val="Standard"/>
              <w:spacing w:line="480" w:lineRule="exact"/>
              <w:ind w:left="1360" w:hanging="280"/>
              <w:jc w:val="left"/>
            </w:pPr>
            <w:r>
              <w:rPr>
                <w:rFonts w:ascii="標楷體" w:eastAsia="標楷體" w:hAnsi="標楷體"/>
                <w:sz w:val="28"/>
                <w:szCs w:val="28"/>
              </w:rPr>
              <w:t>2.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日間托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育提供副食品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三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正餐以上者，得適用全日托育副食品費。</w:t>
            </w:r>
          </w:p>
        </w:tc>
      </w:tr>
    </w:tbl>
    <w:p w14:paraId="6B3647ED" w14:textId="77777777" w:rsidR="00DC6A11" w:rsidRDefault="00DC6A11">
      <w:pPr>
        <w:rPr>
          <w:rFonts w:ascii="標楷體" w:eastAsia="標楷體" w:hAnsi="標楷體"/>
        </w:rPr>
      </w:pPr>
    </w:p>
    <w:p w14:paraId="1C7241E4" w14:textId="77777777" w:rsidR="00DC6A11" w:rsidRDefault="002403B5">
      <w:pPr>
        <w:pageBreakBefore/>
        <w:widowControl/>
        <w:jc w:val="center"/>
      </w:pPr>
      <w:proofErr w:type="gramStart"/>
      <w:r>
        <w:rPr>
          <w:rFonts w:ascii="標楷體" w:eastAsia="標楷體" w:hAnsi="標楷體"/>
          <w:sz w:val="40"/>
          <w:szCs w:val="40"/>
        </w:rPr>
        <w:lastRenderedPageBreak/>
        <w:t>臺</w:t>
      </w:r>
      <w:proofErr w:type="gramEnd"/>
      <w:r>
        <w:rPr>
          <w:rFonts w:ascii="標楷體" w:eastAsia="標楷體" w:hAnsi="標楷體"/>
          <w:sz w:val="40"/>
          <w:szCs w:val="40"/>
        </w:rPr>
        <w:t>中市</w:t>
      </w:r>
      <w:proofErr w:type="gramStart"/>
      <w:r>
        <w:rPr>
          <w:rFonts w:ascii="標楷體" w:eastAsia="標楷體" w:hAnsi="標楷體"/>
          <w:sz w:val="40"/>
          <w:szCs w:val="40"/>
        </w:rPr>
        <w:t>居家式托育</w:t>
      </w:r>
      <w:proofErr w:type="gramEnd"/>
      <w:r>
        <w:rPr>
          <w:rFonts w:ascii="標楷體" w:eastAsia="標楷體" w:hAnsi="標楷體"/>
          <w:sz w:val="40"/>
          <w:szCs w:val="40"/>
        </w:rPr>
        <w:t>服務收退費項目及基準</w:t>
      </w:r>
    </w:p>
    <w:p w14:paraId="665685CB" w14:textId="77777777" w:rsidR="00DC6A11" w:rsidRDefault="002403B5">
      <w:pPr>
        <w:widowControl/>
        <w:spacing w:line="340" w:lineRule="atLeast"/>
        <w:jc w:val="right"/>
      </w:pPr>
      <w:r>
        <w:rPr>
          <w:rFonts w:ascii="標楷體" w:eastAsia="標楷體" w:hAnsi="標楷體" w:cs="新細明體"/>
          <w:kern w:val="0"/>
          <w:sz w:val="20"/>
          <w:szCs w:val="20"/>
        </w:rPr>
        <w:t>中華民國105年3月1日</w:t>
      </w:r>
      <w:proofErr w:type="gramStart"/>
      <w:r>
        <w:rPr>
          <w:rFonts w:ascii="標楷體" w:eastAsia="標楷體" w:hAnsi="標楷體" w:cs="新細明體"/>
          <w:kern w:val="0"/>
          <w:sz w:val="20"/>
          <w:szCs w:val="20"/>
        </w:rPr>
        <w:t>府授社秘</w:t>
      </w:r>
      <w:proofErr w:type="gramEnd"/>
      <w:r>
        <w:rPr>
          <w:rFonts w:ascii="標楷體" w:eastAsia="標楷體" w:hAnsi="標楷體" w:cs="新細明體"/>
          <w:kern w:val="0"/>
          <w:sz w:val="20"/>
          <w:szCs w:val="20"/>
        </w:rPr>
        <w:t>字第10500382761號令訂定</w:t>
      </w:r>
    </w:p>
    <w:p w14:paraId="20579EE8" w14:textId="77777777" w:rsidR="00DC6A11" w:rsidRDefault="002403B5">
      <w:pPr>
        <w:widowControl/>
        <w:spacing w:line="340" w:lineRule="atLeast"/>
        <w:jc w:val="right"/>
      </w:pPr>
      <w:r>
        <w:rPr>
          <w:rFonts w:ascii="標楷體" w:eastAsia="標楷體" w:hAnsi="標楷體" w:cs="新細明體"/>
          <w:kern w:val="0"/>
          <w:sz w:val="20"/>
          <w:szCs w:val="20"/>
        </w:rPr>
        <w:t>中華民國105年11月23日</w:t>
      </w:r>
      <w:proofErr w:type="gramStart"/>
      <w:r>
        <w:rPr>
          <w:rFonts w:ascii="標楷體" w:eastAsia="標楷體" w:hAnsi="標楷體" w:cs="新細明體"/>
          <w:kern w:val="0"/>
          <w:sz w:val="20"/>
          <w:szCs w:val="20"/>
        </w:rPr>
        <w:t>府授社秘</w:t>
      </w:r>
      <w:proofErr w:type="gramEnd"/>
      <w:r>
        <w:rPr>
          <w:rFonts w:ascii="標楷體" w:eastAsia="標楷體" w:hAnsi="標楷體" w:cs="新細明體"/>
          <w:kern w:val="0"/>
          <w:sz w:val="20"/>
          <w:szCs w:val="20"/>
        </w:rPr>
        <w:t>字第10502531461號令修正</w:t>
      </w:r>
    </w:p>
    <w:p w14:paraId="5C77DBCF" w14:textId="76F78BAA" w:rsidR="00DC6A11" w:rsidRDefault="002403B5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中華民國109年2月5日府授社秘字第1090024047</w:t>
      </w:r>
      <w:r w:rsidR="0020682F">
        <w:rPr>
          <w:rFonts w:ascii="標楷體" w:eastAsia="標楷體" w:hAnsi="標楷體"/>
          <w:sz w:val="20"/>
          <w:szCs w:val="20"/>
        </w:rPr>
        <w:t>1</w:t>
      </w:r>
      <w:bookmarkStart w:id="0" w:name="_GoBack"/>
      <w:bookmarkEnd w:id="0"/>
      <w:r>
        <w:rPr>
          <w:rFonts w:ascii="標楷體" w:eastAsia="標楷體" w:hAnsi="標楷體"/>
          <w:sz w:val="20"/>
          <w:szCs w:val="20"/>
        </w:rPr>
        <w:t>號令修正</w:t>
      </w:r>
    </w:p>
    <w:p w14:paraId="7D387082" w14:textId="77777777" w:rsidR="00DC6A11" w:rsidRDefault="002403B5">
      <w:pPr>
        <w:numPr>
          <w:ilvl w:val="0"/>
          <w:numId w:val="13"/>
        </w:num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本收退費</w:t>
      </w:r>
      <w:proofErr w:type="gramEnd"/>
      <w:r>
        <w:rPr>
          <w:rFonts w:ascii="標楷體" w:eastAsia="標楷體" w:hAnsi="標楷體"/>
          <w:sz w:val="28"/>
          <w:szCs w:val="28"/>
        </w:rPr>
        <w:t>項目及基準依</w:t>
      </w:r>
      <w:proofErr w:type="gramStart"/>
      <w:r>
        <w:rPr>
          <w:rFonts w:ascii="標楷體" w:eastAsia="標楷體" w:hAnsi="標楷體"/>
          <w:sz w:val="28"/>
          <w:szCs w:val="28"/>
        </w:rPr>
        <w:t>居家式托育</w:t>
      </w:r>
      <w:proofErr w:type="gramEnd"/>
      <w:r>
        <w:rPr>
          <w:rFonts w:ascii="標楷體" w:eastAsia="標楷體" w:hAnsi="標楷體"/>
          <w:sz w:val="28"/>
          <w:szCs w:val="28"/>
        </w:rPr>
        <w:t>服務提供者登記及管理辦法第二十條規定訂定之。</w:t>
      </w:r>
    </w:p>
    <w:p w14:paraId="79412309" w14:textId="77777777" w:rsidR="00DC6A11" w:rsidRDefault="002403B5">
      <w:pPr>
        <w:numPr>
          <w:ilvl w:val="0"/>
          <w:numId w:val="13"/>
        </w:num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收費項目：分為應收項目及得收項目，托育人員不得收取應收項目和得收項目以外之項目。</w:t>
      </w:r>
    </w:p>
    <w:p w14:paraId="52E9FB31" w14:textId="77777777" w:rsidR="00DC6A11" w:rsidRDefault="002403B5">
      <w:pPr>
        <w:numPr>
          <w:ilvl w:val="0"/>
          <w:numId w:val="14"/>
        </w:numPr>
        <w:spacing w:line="46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應收項目：托育費(含</w:t>
      </w:r>
      <w:proofErr w:type="gramStart"/>
      <w:r>
        <w:rPr>
          <w:rFonts w:ascii="標楷體" w:eastAsia="標楷體" w:hAnsi="標楷體"/>
          <w:sz w:val="28"/>
          <w:szCs w:val="28"/>
        </w:rPr>
        <w:t>半日托</w:t>
      </w:r>
      <w:proofErr w:type="gramEnd"/>
      <w:r>
        <w:rPr>
          <w:rFonts w:ascii="標楷體" w:eastAsia="標楷體" w:hAnsi="標楷體"/>
          <w:sz w:val="28"/>
          <w:szCs w:val="28"/>
        </w:rPr>
        <w:t>育、</w:t>
      </w:r>
      <w:proofErr w:type="gramStart"/>
      <w:r>
        <w:rPr>
          <w:rFonts w:ascii="標楷體" w:eastAsia="標楷體" w:hAnsi="標楷體"/>
          <w:sz w:val="28"/>
          <w:szCs w:val="28"/>
        </w:rPr>
        <w:t>日間托</w:t>
      </w:r>
      <w:proofErr w:type="gramEnd"/>
      <w:r>
        <w:rPr>
          <w:rFonts w:ascii="標楷體" w:eastAsia="標楷體" w:hAnsi="標楷體"/>
          <w:sz w:val="28"/>
          <w:szCs w:val="28"/>
        </w:rPr>
        <w:t>育、全日托育、</w:t>
      </w:r>
      <w:proofErr w:type="gramStart"/>
      <w:r>
        <w:rPr>
          <w:rFonts w:ascii="標楷體" w:eastAsia="標楷體" w:hAnsi="標楷體"/>
          <w:sz w:val="28"/>
          <w:szCs w:val="28"/>
        </w:rPr>
        <w:t>夜間托</w:t>
      </w:r>
      <w:proofErr w:type="gramEnd"/>
      <w:r>
        <w:rPr>
          <w:rFonts w:ascii="標楷體" w:eastAsia="標楷體" w:hAnsi="標楷體"/>
          <w:sz w:val="28"/>
          <w:szCs w:val="28"/>
        </w:rPr>
        <w:t>育及臨時托育)及副食品費。</w:t>
      </w:r>
    </w:p>
    <w:p w14:paraId="7556686E" w14:textId="77777777" w:rsidR="00DC6A11" w:rsidRDefault="002403B5">
      <w:pPr>
        <w:numPr>
          <w:ilvl w:val="0"/>
          <w:numId w:val="14"/>
        </w:numPr>
        <w:spacing w:line="46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得收項目：延長托育費用、節慶獎金或禮品。</w:t>
      </w:r>
    </w:p>
    <w:p w14:paraId="0EF137CE" w14:textId="77777777" w:rsidR="00DC6A11" w:rsidRDefault="002403B5">
      <w:pPr>
        <w:numPr>
          <w:ilvl w:val="0"/>
          <w:numId w:val="13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收費基準：</w:t>
      </w:r>
    </w:p>
    <w:p w14:paraId="56F6866B" w14:textId="77777777" w:rsidR="00DC6A11" w:rsidRDefault="002403B5">
      <w:pPr>
        <w:numPr>
          <w:ilvl w:val="0"/>
          <w:numId w:val="15"/>
        </w:numPr>
        <w:spacing w:line="460" w:lineRule="exact"/>
        <w:ind w:left="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收費以月為原則，每月以三十日計算。</w:t>
      </w:r>
    </w:p>
    <w:p w14:paraId="4A8F93A2" w14:textId="77777777" w:rsidR="00DC6A11" w:rsidRDefault="002403B5">
      <w:pPr>
        <w:numPr>
          <w:ilvl w:val="0"/>
          <w:numId w:val="15"/>
        </w:numPr>
        <w:spacing w:line="46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日間托</w:t>
      </w:r>
      <w:proofErr w:type="gramEnd"/>
      <w:r>
        <w:rPr>
          <w:rFonts w:ascii="標楷體" w:eastAsia="標楷體" w:hAnsi="標楷體"/>
          <w:sz w:val="28"/>
          <w:szCs w:val="28"/>
        </w:rPr>
        <w:t>育每日以十小時，週一至週五為原則；常態性每日增減一小時，每月托育費應增減新臺幣一千元。</w:t>
      </w:r>
    </w:p>
    <w:p w14:paraId="011F82C0" w14:textId="77777777" w:rsidR="00DC6A11" w:rsidRDefault="002403B5">
      <w:pPr>
        <w:numPr>
          <w:ilvl w:val="0"/>
          <w:numId w:val="15"/>
        </w:numPr>
        <w:spacing w:line="460" w:lineRule="exact"/>
        <w:ind w:left="1040" w:hanging="560"/>
        <w:jc w:val="both"/>
      </w:pPr>
      <w:r>
        <w:rPr>
          <w:rFonts w:ascii="標楷體" w:eastAsia="標楷體" w:hAnsi="標楷體" w:cs="CIDFont+F1"/>
          <w:kern w:val="0"/>
          <w:sz w:val="28"/>
          <w:szCs w:val="28"/>
        </w:rPr>
        <w:t>當日突發性</w:t>
      </w:r>
      <w:r>
        <w:rPr>
          <w:rFonts w:ascii="標楷體" w:eastAsia="標楷體" w:hAnsi="標楷體"/>
          <w:sz w:val="28"/>
          <w:szCs w:val="28"/>
        </w:rPr>
        <w:t>延長托育費用及</w:t>
      </w:r>
      <w:r>
        <w:rPr>
          <w:rFonts w:ascii="標楷體" w:eastAsia="標楷體" w:hAnsi="標楷體" w:cs="CIDFont+F1"/>
          <w:kern w:val="0"/>
          <w:sz w:val="28"/>
          <w:szCs w:val="28"/>
        </w:rPr>
        <w:t>臨時托育費，每小時</w:t>
      </w:r>
      <w:r>
        <w:rPr>
          <w:rFonts w:ascii="標楷體" w:eastAsia="標楷體" w:hAnsi="標楷體"/>
          <w:sz w:val="28"/>
          <w:szCs w:val="28"/>
        </w:rPr>
        <w:t>新臺幣</w:t>
      </w:r>
      <w:proofErr w:type="gramStart"/>
      <w:r>
        <w:rPr>
          <w:rFonts w:ascii="標楷體" w:eastAsia="標楷體" w:hAnsi="標楷體" w:cs="CIDFont+F1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CIDFont+F1"/>
          <w:kern w:val="0"/>
          <w:sz w:val="28"/>
          <w:szCs w:val="28"/>
        </w:rPr>
        <w:t>百元至一百八十元。</w:t>
      </w:r>
    </w:p>
    <w:p w14:paraId="30E7AB82" w14:textId="77777777" w:rsidR="00DC6A11" w:rsidRDefault="002403B5">
      <w:pPr>
        <w:numPr>
          <w:ilvl w:val="0"/>
          <w:numId w:val="15"/>
        </w:numPr>
        <w:spacing w:line="46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節慶獎金：由</w:t>
      </w:r>
      <w:proofErr w:type="gramStart"/>
      <w:r>
        <w:rPr>
          <w:rFonts w:ascii="標楷體" w:eastAsia="標楷體" w:hAnsi="標楷體"/>
          <w:sz w:val="28"/>
          <w:szCs w:val="28"/>
        </w:rPr>
        <w:t>家長與托育</w:t>
      </w:r>
      <w:proofErr w:type="gramEnd"/>
      <w:r>
        <w:rPr>
          <w:rFonts w:ascii="標楷體" w:eastAsia="標楷體" w:hAnsi="標楷體"/>
          <w:sz w:val="28"/>
          <w:szCs w:val="28"/>
        </w:rPr>
        <w:t>人員於契約合意訂定。</w:t>
      </w:r>
    </w:p>
    <w:p w14:paraId="42AB7710" w14:textId="77777777" w:rsidR="00DC6A11" w:rsidRDefault="002403B5">
      <w:pPr>
        <w:numPr>
          <w:ilvl w:val="0"/>
          <w:numId w:val="13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中市政府公告</w:t>
      </w:r>
      <w:proofErr w:type="gramStart"/>
      <w:r>
        <w:rPr>
          <w:rFonts w:ascii="標楷體" w:eastAsia="標楷體" w:hAnsi="標楷體"/>
          <w:sz w:val="28"/>
          <w:szCs w:val="28"/>
        </w:rPr>
        <w:t>日間托</w:t>
      </w:r>
      <w:proofErr w:type="gramEnd"/>
      <w:r>
        <w:rPr>
          <w:rFonts w:ascii="標楷體" w:eastAsia="標楷體" w:hAnsi="標楷體"/>
          <w:sz w:val="28"/>
          <w:szCs w:val="28"/>
        </w:rPr>
        <w:t>育費、全日托育費及副食品費收費金額如附表。</w:t>
      </w:r>
    </w:p>
    <w:p w14:paraId="4703882D" w14:textId="77777777" w:rsidR="00DC6A11" w:rsidRDefault="002403B5">
      <w:pPr>
        <w:spacing w:line="460" w:lineRule="exact"/>
        <w:ind w:left="576"/>
        <w:jc w:val="both"/>
      </w:pPr>
      <w:r>
        <w:rPr>
          <w:rFonts w:ascii="標楷體" w:eastAsia="標楷體" w:hAnsi="標楷體"/>
          <w:sz w:val="28"/>
          <w:szCs w:val="28"/>
        </w:rPr>
        <w:t>於中華民國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一百零七年九月三十日以前，已</w:t>
      </w:r>
      <w:r>
        <w:rPr>
          <w:rFonts w:ascii="標楷體" w:eastAsia="標楷體" w:hAnsi="標楷體"/>
          <w:sz w:val="28"/>
          <w:szCs w:val="28"/>
        </w:rPr>
        <w:t>依</w:t>
      </w:r>
      <w:r>
        <w:rPr>
          <w:rFonts w:ascii="標楷體" w:eastAsia="標楷體" w:hAnsi="標楷體" w:cs="Arial"/>
          <w:kern w:val="0"/>
          <w:sz w:val="28"/>
          <w:szCs w:val="28"/>
        </w:rPr>
        <w:t>直轄市、縣(市)政府辦理未滿二歲兒童托育</w:t>
      </w:r>
      <w:proofErr w:type="gramStart"/>
      <w:r>
        <w:rPr>
          <w:rFonts w:ascii="標楷體" w:eastAsia="標楷體" w:hAnsi="標楷體" w:cs="Arial"/>
          <w:kern w:val="0"/>
          <w:sz w:val="28"/>
          <w:szCs w:val="28"/>
        </w:rPr>
        <w:t>準</w:t>
      </w:r>
      <w:proofErr w:type="gramEnd"/>
      <w:r>
        <w:rPr>
          <w:rFonts w:ascii="標楷體" w:eastAsia="標楷體" w:hAnsi="標楷體" w:cs="Arial"/>
          <w:kern w:val="0"/>
          <w:sz w:val="28"/>
          <w:szCs w:val="28"/>
        </w:rPr>
        <w:t>公共化服務與費用申報及支付作業要點</w:t>
      </w:r>
      <w:r>
        <w:rPr>
          <w:rFonts w:ascii="標楷體" w:eastAsia="標楷體" w:hAnsi="標楷體"/>
          <w:sz w:val="28"/>
          <w:szCs w:val="28"/>
        </w:rPr>
        <w:t>與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中市政府社會局簽訂</w:t>
      </w:r>
      <w:proofErr w:type="gramStart"/>
      <w:r>
        <w:rPr>
          <w:rFonts w:ascii="標楷體" w:eastAsia="標楷體" w:hAnsi="標楷體"/>
          <w:sz w:val="28"/>
          <w:szCs w:val="28"/>
        </w:rPr>
        <w:t>準</w:t>
      </w:r>
      <w:proofErr w:type="gramEnd"/>
      <w:r>
        <w:rPr>
          <w:rFonts w:ascii="標楷體" w:eastAsia="標楷體" w:hAnsi="標楷體"/>
          <w:sz w:val="28"/>
          <w:szCs w:val="28"/>
        </w:rPr>
        <w:t>公共化契約之托育人員，或申請收費調整經個案審議通過者，其托育契約書之</w:t>
      </w:r>
      <w:proofErr w:type="gramStart"/>
      <w:r>
        <w:rPr>
          <w:rFonts w:ascii="標楷體" w:eastAsia="標楷體" w:hAnsi="標楷體"/>
          <w:sz w:val="28"/>
          <w:szCs w:val="28"/>
        </w:rPr>
        <w:t>日間托</w:t>
      </w:r>
      <w:proofErr w:type="gramEnd"/>
      <w:r>
        <w:rPr>
          <w:rFonts w:ascii="標楷體" w:eastAsia="標楷體" w:hAnsi="標楷體"/>
          <w:sz w:val="28"/>
          <w:szCs w:val="28"/>
        </w:rPr>
        <w:t>育費、全日托育費金額高於前項附表之金額，依該契約書收費。</w:t>
      </w:r>
    </w:p>
    <w:p w14:paraId="6D8C02F5" w14:textId="77777777" w:rsidR="00DC6A11" w:rsidRDefault="002403B5">
      <w:pPr>
        <w:spacing w:line="460" w:lineRule="exact"/>
        <w:ind w:left="576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半日托</w:t>
      </w:r>
      <w:proofErr w:type="gramEnd"/>
      <w:r>
        <w:rPr>
          <w:rFonts w:ascii="標楷體" w:eastAsia="標楷體" w:hAnsi="標楷體"/>
          <w:sz w:val="28"/>
          <w:szCs w:val="28"/>
        </w:rPr>
        <w:t>育、</w:t>
      </w:r>
      <w:proofErr w:type="gramStart"/>
      <w:r>
        <w:rPr>
          <w:rFonts w:ascii="標楷體" w:eastAsia="標楷體" w:hAnsi="標楷體"/>
          <w:sz w:val="28"/>
          <w:szCs w:val="28"/>
        </w:rPr>
        <w:t>夜間托</w:t>
      </w:r>
      <w:proofErr w:type="gramEnd"/>
      <w:r>
        <w:rPr>
          <w:rFonts w:ascii="標楷體" w:eastAsia="標楷體" w:hAnsi="標楷體"/>
          <w:sz w:val="28"/>
          <w:szCs w:val="28"/>
        </w:rPr>
        <w:t>育及</w:t>
      </w:r>
      <w:proofErr w:type="gramStart"/>
      <w:r>
        <w:rPr>
          <w:rFonts w:ascii="標楷體" w:eastAsia="標楷體" w:hAnsi="標楷體"/>
          <w:sz w:val="28"/>
          <w:szCs w:val="28"/>
        </w:rPr>
        <w:t>到宅托育</w:t>
      </w:r>
      <w:proofErr w:type="gramEnd"/>
      <w:r>
        <w:rPr>
          <w:rFonts w:ascii="標楷體" w:eastAsia="標楷體" w:hAnsi="標楷體"/>
          <w:sz w:val="28"/>
          <w:szCs w:val="28"/>
        </w:rPr>
        <w:t>服務之托育費及副食品費，由</w:t>
      </w:r>
      <w:proofErr w:type="gramStart"/>
      <w:r>
        <w:rPr>
          <w:rFonts w:ascii="標楷體" w:eastAsia="標楷體" w:hAnsi="標楷體"/>
          <w:sz w:val="28"/>
          <w:szCs w:val="28"/>
        </w:rPr>
        <w:t>家長與托育</w:t>
      </w:r>
      <w:proofErr w:type="gramEnd"/>
      <w:r>
        <w:rPr>
          <w:rFonts w:ascii="標楷體" w:eastAsia="標楷體" w:hAnsi="標楷體"/>
          <w:sz w:val="28"/>
          <w:szCs w:val="28"/>
        </w:rPr>
        <w:t>人員於契約合意訂定。</w:t>
      </w:r>
    </w:p>
    <w:p w14:paraId="2F5A5E53" w14:textId="77777777" w:rsidR="00DC6A11" w:rsidRDefault="002403B5">
      <w:pPr>
        <w:numPr>
          <w:ilvl w:val="0"/>
          <w:numId w:val="13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退費項目：托育費及副食品費。</w:t>
      </w:r>
    </w:p>
    <w:p w14:paraId="38E17097" w14:textId="77777777" w:rsidR="00DC6A11" w:rsidRDefault="002403B5">
      <w:pPr>
        <w:numPr>
          <w:ilvl w:val="0"/>
          <w:numId w:val="13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退費基準：</w:t>
      </w:r>
    </w:p>
    <w:p w14:paraId="3BA933E9" w14:textId="77777777" w:rsidR="00DC6A11" w:rsidRDefault="002403B5">
      <w:pPr>
        <w:numPr>
          <w:ilvl w:val="0"/>
          <w:numId w:val="16"/>
        </w:numPr>
        <w:spacing w:line="460" w:lineRule="exact"/>
        <w:ind w:left="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退費以月為原則，每月以三十日計算。</w:t>
      </w:r>
    </w:p>
    <w:p w14:paraId="6539506D" w14:textId="77777777" w:rsidR="00DC6A11" w:rsidRDefault="002403B5">
      <w:pPr>
        <w:numPr>
          <w:ilvl w:val="0"/>
          <w:numId w:val="16"/>
        </w:numPr>
        <w:spacing w:line="46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退費計算方式：每月(托育費+副食品費)x(</w:t>
      </w:r>
      <w:proofErr w:type="gramStart"/>
      <w:r>
        <w:rPr>
          <w:rFonts w:ascii="標楷體" w:eastAsia="標楷體" w:hAnsi="標楷體"/>
          <w:sz w:val="28"/>
          <w:szCs w:val="28"/>
        </w:rPr>
        <w:t>未托育</w:t>
      </w:r>
      <w:proofErr w:type="gramEnd"/>
      <w:r>
        <w:rPr>
          <w:rFonts w:ascii="標楷體" w:eastAsia="標楷體" w:hAnsi="標楷體"/>
          <w:sz w:val="28"/>
          <w:szCs w:val="28"/>
        </w:rPr>
        <w:t>天數/三十)=退費金額。</w:t>
      </w:r>
    </w:p>
    <w:p w14:paraId="62CF5D2E" w14:textId="77777777" w:rsidR="00DC6A11" w:rsidRDefault="002403B5">
      <w:pPr>
        <w:spacing w:line="460" w:lineRule="exact"/>
        <w:ind w:left="576"/>
        <w:jc w:val="both"/>
        <w:rPr>
          <w:rFonts w:ascii="標楷體" w:eastAsia="標楷體" w:hAnsi="標楷體"/>
          <w:sz w:val="28"/>
          <w:szCs w:val="28"/>
        </w:rPr>
        <w:sectPr w:rsidR="00DC6A11">
          <w:footerReference w:type="default" r:id="rId9"/>
          <w:pgSz w:w="11906" w:h="16838"/>
          <w:pgMar w:top="1134" w:right="1134" w:bottom="1134" w:left="1134" w:header="851" w:footer="567" w:gutter="0"/>
          <w:cols w:space="720"/>
          <w:docGrid w:type="lines" w:linePitch="385"/>
        </w:sectPr>
      </w:pPr>
      <w:r>
        <w:rPr>
          <w:rFonts w:ascii="標楷體" w:eastAsia="標楷體" w:hAnsi="標楷體"/>
          <w:sz w:val="28"/>
          <w:szCs w:val="28"/>
        </w:rPr>
        <w:lastRenderedPageBreak/>
        <w:t>托育契約有另行約定者，依托育契約內容退費。</w:t>
      </w:r>
    </w:p>
    <w:p w14:paraId="4836AA04" w14:textId="77777777" w:rsidR="00DC6A11" w:rsidRDefault="002403B5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附表</w:t>
      </w:r>
    </w:p>
    <w:p w14:paraId="74254267" w14:textId="77777777" w:rsidR="00DC6A11" w:rsidRDefault="002403B5">
      <w:pPr>
        <w:spacing w:line="480" w:lineRule="exact"/>
        <w:jc w:val="righ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單位：新臺幣元</w:t>
      </w:r>
    </w:p>
    <w:tbl>
      <w:tblPr>
        <w:tblW w:w="4924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5"/>
        <w:gridCol w:w="2422"/>
        <w:gridCol w:w="2418"/>
        <w:gridCol w:w="1411"/>
        <w:gridCol w:w="1356"/>
      </w:tblGrid>
      <w:tr w:rsidR="00DC6A11" w14:paraId="1D0D2A16" w14:textId="77777777">
        <w:trPr>
          <w:trHeight w:val="555"/>
          <w:jc w:val="center"/>
        </w:trPr>
        <w:tc>
          <w:tcPr>
            <w:tcW w:w="1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1594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行政區域</w:t>
            </w:r>
          </w:p>
        </w:tc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B26B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日間托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育費</w:t>
            </w:r>
          </w:p>
          <w:p w14:paraId="5E88916B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(不含副食品費)</w:t>
            </w:r>
          </w:p>
        </w:tc>
        <w:tc>
          <w:tcPr>
            <w:tcW w:w="2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FA16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全日托育費</w:t>
            </w:r>
          </w:p>
          <w:p w14:paraId="7C1F6C4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(不含副食品費)</w:t>
            </w:r>
          </w:p>
        </w:tc>
        <w:tc>
          <w:tcPr>
            <w:tcW w:w="2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95EF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副食品費</w:t>
            </w:r>
          </w:p>
        </w:tc>
      </w:tr>
      <w:tr w:rsidR="00DC6A11" w14:paraId="6785B0C3" w14:textId="77777777">
        <w:trPr>
          <w:trHeight w:val="746"/>
          <w:jc w:val="center"/>
        </w:trPr>
        <w:tc>
          <w:tcPr>
            <w:tcW w:w="1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4473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DC04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765AC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4628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日間托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育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5D12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全日托育</w:t>
            </w:r>
          </w:p>
        </w:tc>
      </w:tr>
      <w:tr w:rsidR="00DC6A11" w14:paraId="7F51140B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B22C0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東區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0E78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F26B1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二萬二千五百元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C4FC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千元</w:t>
            </w: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D92A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二千元</w:t>
            </w:r>
          </w:p>
        </w:tc>
      </w:tr>
      <w:tr w:rsidR="00DC6A11" w14:paraId="41029179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AED7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南區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5F29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828F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8D96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95BC5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0521DB99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3A102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中區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4793C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BAC6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2528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3B2D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7DA193D6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2341A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南屯區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5BA2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萬四千元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2B1B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9CED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101E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30D77105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1720D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西屯區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1398F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萬四千元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9FED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13F9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05486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5B662404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7AC93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西區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4627D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萬四千元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31C2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B7CE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36C1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205FD083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084B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北屯區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15E50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萬四千元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C157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0D13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8354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6B201E1B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EF99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北區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A2B6A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萬四千元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04A4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DD47E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DABAE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2FA9821C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FE13A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大肚區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04BCF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90098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88A21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7F5B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25A908B9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13AD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梧棲區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B660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61A86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4437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C522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75B2A97D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0779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清水區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912FB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9FE5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E9981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3E485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5E5A63A5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D252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大甲區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850D2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14C7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FA30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E6B6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61080165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D9100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沙鹿區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0819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880D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33256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EE79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44A60B3E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A629A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大安區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5586D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E4D6C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D23F1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8AA3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5AFFEDCE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A2383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外埔區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13832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5CDAC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034E6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A273C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2B1E0F3A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2DCD7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龍井區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EF840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6886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C2A31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B71E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6C27BCA0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AE92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豐原區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F6923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15A1B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A70FC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D4FB6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02CBD7EE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C3937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東勢區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BCCD1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D65F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D67E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80B7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65739CD0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76BD3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神岡區</w:t>
            </w:r>
            <w:proofErr w:type="gramEnd"/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0577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9657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5BD1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45D7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2AE0675C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3C2F0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大雅區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A2FD3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9AC2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E7A2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0510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288FA92F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9FFB9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后里區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44B1B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1F7B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8139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3B2D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2D278C7C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A3ED3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石岡區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8FAD1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B1FC8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F1F2A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B4A20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1E013D4B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5493C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新社區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77AFC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萬二千五百元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5D683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3259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544E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18EF1F01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924F6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和平區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BCC7A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05FB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542B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CCF0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36CA6E67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52C93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潭子區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BDA9F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EC9B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D8E6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C06B6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4F4DB80D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A29AE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lastRenderedPageBreak/>
              <w:t>太平區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DBDE5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AD12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7CD7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3374F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67044284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AA93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霧峰區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A31F8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萬二千元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BB729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E5EFD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EC12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4E8B7DD5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A3E3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烏日區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3FE74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56A7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1B477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50848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4A5C06F5" w14:textId="77777777">
        <w:trPr>
          <w:trHeight w:val="345"/>
          <w:jc w:val="center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73FC0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大里區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58DC2" w14:textId="77777777" w:rsidR="00DC6A11" w:rsidRDefault="002403B5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ㄧ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萬三千元</w:t>
            </w:r>
          </w:p>
        </w:tc>
        <w:tc>
          <w:tcPr>
            <w:tcW w:w="2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BF942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6322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E6EC4" w14:textId="77777777" w:rsidR="00DC6A11" w:rsidRDefault="00DC6A11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C6A11" w14:paraId="37C29AA2" w14:textId="77777777">
        <w:trPr>
          <w:trHeight w:val="345"/>
          <w:jc w:val="center"/>
        </w:trPr>
        <w:tc>
          <w:tcPr>
            <w:tcW w:w="9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3AFDC" w14:textId="77777777" w:rsidR="00DC6A11" w:rsidRDefault="002403B5">
            <w:pPr>
              <w:pStyle w:val="Standard"/>
              <w:spacing w:line="480" w:lineRule="exact"/>
              <w:ind w:left="810" w:hanging="330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註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：1.本表之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日間托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育費、全日托育費及副食品費收費金額為上限。</w:t>
            </w:r>
          </w:p>
          <w:p w14:paraId="21FE6703" w14:textId="77777777" w:rsidR="00DC6A11" w:rsidRDefault="002403B5">
            <w:pPr>
              <w:pStyle w:val="Standard"/>
              <w:spacing w:line="480" w:lineRule="exact"/>
              <w:ind w:left="1360" w:hanging="280"/>
              <w:jc w:val="left"/>
            </w:pPr>
            <w:r>
              <w:rPr>
                <w:rFonts w:ascii="標楷體" w:eastAsia="標楷體" w:hAnsi="標楷體"/>
                <w:sz w:val="28"/>
                <w:szCs w:val="28"/>
              </w:rPr>
              <w:t>2.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日間托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育提供副食品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三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正餐以上者，得適用全日托育副食品費。</w:t>
            </w:r>
          </w:p>
        </w:tc>
      </w:tr>
    </w:tbl>
    <w:p w14:paraId="3FB309B3" w14:textId="77777777" w:rsidR="00DC6A11" w:rsidRDefault="00DC6A11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DC6A11">
      <w:footerReference w:type="default" r:id="rId10"/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823C27" w14:textId="77777777" w:rsidR="00D3457D" w:rsidRDefault="00D3457D">
      <w:r>
        <w:separator/>
      </w:r>
    </w:p>
  </w:endnote>
  <w:endnote w:type="continuationSeparator" w:id="0">
    <w:p w14:paraId="7DD49DD1" w14:textId="77777777" w:rsidR="00D3457D" w:rsidRDefault="00D34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,Bold">
    <w:charset w:val="00"/>
    <w:family w:val="auto"/>
    <w:pitch w:val="default"/>
  </w:font>
  <w:font w:name="CIDFont+F1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AB40E" w14:textId="77777777" w:rsidR="00980D32" w:rsidRDefault="00D3457D">
    <w:pPr>
      <w:pStyle w:val="a5"/>
      <w:jc w:val="center"/>
    </w:pPr>
  </w:p>
  <w:p w14:paraId="37DA3FB3" w14:textId="77777777" w:rsidR="00980D32" w:rsidRDefault="00D345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E8BD9" w14:textId="77777777" w:rsidR="00980D32" w:rsidRDefault="00D3457D">
    <w:pPr>
      <w:pStyle w:val="a5"/>
      <w:jc w:val="center"/>
    </w:pPr>
  </w:p>
  <w:p w14:paraId="4447F75F" w14:textId="77777777" w:rsidR="00980D32" w:rsidRDefault="00D3457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5756C" w14:textId="77777777" w:rsidR="00980D32" w:rsidRDefault="00D3457D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10BAF" w14:textId="77777777" w:rsidR="00980D32" w:rsidRDefault="00D345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44F9A2" w14:textId="77777777" w:rsidR="00D3457D" w:rsidRDefault="00D3457D">
      <w:r>
        <w:rPr>
          <w:color w:val="000000"/>
        </w:rPr>
        <w:separator/>
      </w:r>
    </w:p>
  </w:footnote>
  <w:footnote w:type="continuationSeparator" w:id="0">
    <w:p w14:paraId="4A809A14" w14:textId="77777777" w:rsidR="00D3457D" w:rsidRDefault="00D34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42BB4"/>
    <w:multiLevelType w:val="multilevel"/>
    <w:tmpl w:val="9AD0AE8A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taiwaneseCountingThousand"/>
      <w:lvlText w:val="%3、"/>
      <w:lvlJc w:val="left"/>
      <w:pPr>
        <w:ind w:left="1320" w:hanging="360"/>
      </w:pPr>
      <w:rPr>
        <w:b w:val="0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4620B7"/>
    <w:multiLevelType w:val="multilevel"/>
    <w:tmpl w:val="A9047D22"/>
    <w:lvl w:ilvl="0">
      <w:start w:val="1"/>
      <w:numFmt w:val="taiwaneseCountingThousand"/>
      <w:lvlText w:val="(%1)"/>
      <w:lvlJc w:val="left"/>
      <w:pPr>
        <w:ind w:left="1068" w:hanging="588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EB96299"/>
    <w:multiLevelType w:val="multilevel"/>
    <w:tmpl w:val="AFBEB458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Calibri" w:hAnsi="Calibri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320" w:hanging="360"/>
      </w:pPr>
    </w:lvl>
    <w:lvl w:ilvl="3">
      <w:start w:val="1"/>
      <w:numFmt w:val="decimal"/>
      <w:lvlText w:val="(%4)"/>
      <w:lvlJc w:val="left"/>
      <w:pPr>
        <w:ind w:left="2160" w:hanging="72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1E00D7"/>
    <w:multiLevelType w:val="multilevel"/>
    <w:tmpl w:val="B8F624E0"/>
    <w:lvl w:ilvl="0">
      <w:start w:val="1"/>
      <w:numFmt w:val="taiwaneseCountingThousand"/>
      <w:lvlText w:val="%1、"/>
      <w:lvlJc w:val="left"/>
      <w:pPr>
        <w:ind w:left="132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52A83"/>
    <w:multiLevelType w:val="multilevel"/>
    <w:tmpl w:val="531E3F00"/>
    <w:lvl w:ilvl="0">
      <w:start w:val="1"/>
      <w:numFmt w:val="taiwaneseCountingThousand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4B012F"/>
    <w:multiLevelType w:val="multilevel"/>
    <w:tmpl w:val="2118045C"/>
    <w:lvl w:ilvl="0">
      <w:start w:val="1"/>
      <w:numFmt w:val="taiwaneseCountingThousand"/>
      <w:lvlText w:val="(%1)"/>
      <w:lvlJc w:val="left"/>
      <w:pPr>
        <w:ind w:left="1400" w:hanging="480"/>
      </w:pPr>
    </w:lvl>
    <w:lvl w:ilvl="1">
      <w:start w:val="1"/>
      <w:numFmt w:val="ideographTraditional"/>
      <w:lvlText w:val="%2、"/>
      <w:lvlJc w:val="left"/>
      <w:pPr>
        <w:ind w:left="1400" w:hanging="480"/>
      </w:pPr>
    </w:lvl>
    <w:lvl w:ilvl="2">
      <w:start w:val="1"/>
      <w:numFmt w:val="lowerRoman"/>
      <w:lvlText w:val="%3."/>
      <w:lvlJc w:val="right"/>
      <w:pPr>
        <w:ind w:left="1880" w:hanging="480"/>
      </w:pPr>
    </w:lvl>
    <w:lvl w:ilvl="3">
      <w:start w:val="1"/>
      <w:numFmt w:val="decimal"/>
      <w:lvlText w:val="%4."/>
      <w:lvlJc w:val="left"/>
      <w:pPr>
        <w:ind w:left="2360" w:hanging="480"/>
      </w:pPr>
    </w:lvl>
    <w:lvl w:ilvl="4">
      <w:start w:val="1"/>
      <w:numFmt w:val="ideographTraditional"/>
      <w:lvlText w:val="%5、"/>
      <w:lvlJc w:val="left"/>
      <w:pPr>
        <w:ind w:left="2840" w:hanging="480"/>
      </w:pPr>
    </w:lvl>
    <w:lvl w:ilvl="5">
      <w:start w:val="1"/>
      <w:numFmt w:val="lowerRoman"/>
      <w:lvlText w:val="%6."/>
      <w:lvlJc w:val="right"/>
      <w:pPr>
        <w:ind w:left="3320" w:hanging="480"/>
      </w:pPr>
    </w:lvl>
    <w:lvl w:ilvl="6">
      <w:start w:val="1"/>
      <w:numFmt w:val="decimal"/>
      <w:lvlText w:val="%7."/>
      <w:lvlJc w:val="left"/>
      <w:pPr>
        <w:ind w:left="3800" w:hanging="480"/>
      </w:pPr>
    </w:lvl>
    <w:lvl w:ilvl="7">
      <w:start w:val="1"/>
      <w:numFmt w:val="ideographTraditional"/>
      <w:lvlText w:val="%8、"/>
      <w:lvlJc w:val="left"/>
      <w:pPr>
        <w:ind w:left="4280" w:hanging="480"/>
      </w:pPr>
    </w:lvl>
    <w:lvl w:ilvl="8">
      <w:start w:val="1"/>
      <w:numFmt w:val="lowerRoman"/>
      <w:lvlText w:val="%9."/>
      <w:lvlJc w:val="right"/>
      <w:pPr>
        <w:ind w:left="4760" w:hanging="480"/>
      </w:pPr>
    </w:lvl>
  </w:abstractNum>
  <w:abstractNum w:abstractNumId="6" w15:restartNumberingAfterBreak="0">
    <w:nsid w:val="34FD1CC4"/>
    <w:multiLevelType w:val="multilevel"/>
    <w:tmpl w:val="82265BEC"/>
    <w:lvl w:ilvl="0">
      <w:start w:val="1"/>
      <w:numFmt w:val="taiwaneseCountingThousand"/>
      <w:lvlText w:val="(%1)"/>
      <w:lvlJc w:val="left"/>
      <w:pPr>
        <w:ind w:left="1068" w:hanging="588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D5116E7"/>
    <w:multiLevelType w:val="multilevel"/>
    <w:tmpl w:val="7EFE6622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Calibri" w:hAnsi="Calibri"/>
      </w:rPr>
    </w:lvl>
    <w:lvl w:ilvl="1">
      <w:start w:val="1"/>
      <w:numFmt w:val="taiwaneseCountingThousand"/>
      <w:lvlText w:val="(%2)"/>
      <w:lvlJc w:val="left"/>
      <w:pPr>
        <w:ind w:left="2182" w:hanging="480"/>
      </w:pPr>
    </w:lvl>
    <w:lvl w:ilvl="2">
      <w:start w:val="1"/>
      <w:numFmt w:val="decimal"/>
      <w:lvlText w:val="%3."/>
      <w:lvlJc w:val="left"/>
      <w:pPr>
        <w:ind w:left="1320" w:hanging="360"/>
      </w:pPr>
    </w:lvl>
    <w:lvl w:ilvl="3">
      <w:start w:val="1"/>
      <w:numFmt w:val="decimal"/>
      <w:lvlText w:val="(%4)"/>
      <w:lvlJc w:val="left"/>
      <w:pPr>
        <w:ind w:left="2160" w:hanging="72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2FB6BA1"/>
    <w:multiLevelType w:val="multilevel"/>
    <w:tmpl w:val="8154FDDE"/>
    <w:lvl w:ilvl="0">
      <w:start w:val="1"/>
      <w:numFmt w:val="taiwaneseCountingThousand"/>
      <w:lvlText w:val="(%1)"/>
      <w:lvlJc w:val="left"/>
      <w:pPr>
        <w:ind w:left="920" w:hanging="480"/>
      </w:pPr>
    </w:lvl>
    <w:lvl w:ilvl="1">
      <w:start w:val="1"/>
      <w:numFmt w:val="ideographTraditional"/>
      <w:lvlText w:val="%2、"/>
      <w:lvlJc w:val="left"/>
      <w:pPr>
        <w:ind w:left="1400" w:hanging="480"/>
      </w:pPr>
    </w:lvl>
    <w:lvl w:ilvl="2">
      <w:start w:val="1"/>
      <w:numFmt w:val="lowerRoman"/>
      <w:lvlText w:val="%3."/>
      <w:lvlJc w:val="right"/>
      <w:pPr>
        <w:ind w:left="1880" w:hanging="480"/>
      </w:pPr>
    </w:lvl>
    <w:lvl w:ilvl="3">
      <w:start w:val="1"/>
      <w:numFmt w:val="decimal"/>
      <w:lvlText w:val="%4."/>
      <w:lvlJc w:val="left"/>
      <w:pPr>
        <w:ind w:left="2360" w:hanging="480"/>
      </w:pPr>
    </w:lvl>
    <w:lvl w:ilvl="4">
      <w:start w:val="1"/>
      <w:numFmt w:val="ideographTraditional"/>
      <w:lvlText w:val="%5、"/>
      <w:lvlJc w:val="left"/>
      <w:pPr>
        <w:ind w:left="2840" w:hanging="480"/>
      </w:pPr>
    </w:lvl>
    <w:lvl w:ilvl="5">
      <w:start w:val="1"/>
      <w:numFmt w:val="lowerRoman"/>
      <w:lvlText w:val="%6."/>
      <w:lvlJc w:val="right"/>
      <w:pPr>
        <w:ind w:left="3320" w:hanging="480"/>
      </w:pPr>
    </w:lvl>
    <w:lvl w:ilvl="6">
      <w:start w:val="1"/>
      <w:numFmt w:val="decimal"/>
      <w:lvlText w:val="%7."/>
      <w:lvlJc w:val="left"/>
      <w:pPr>
        <w:ind w:left="3800" w:hanging="480"/>
      </w:pPr>
    </w:lvl>
    <w:lvl w:ilvl="7">
      <w:start w:val="1"/>
      <w:numFmt w:val="ideographTraditional"/>
      <w:lvlText w:val="%8、"/>
      <w:lvlJc w:val="left"/>
      <w:pPr>
        <w:ind w:left="4280" w:hanging="480"/>
      </w:pPr>
    </w:lvl>
    <w:lvl w:ilvl="8">
      <w:start w:val="1"/>
      <w:numFmt w:val="lowerRoman"/>
      <w:lvlText w:val="%9."/>
      <w:lvlJc w:val="right"/>
      <w:pPr>
        <w:ind w:left="4760" w:hanging="480"/>
      </w:pPr>
    </w:lvl>
  </w:abstractNum>
  <w:abstractNum w:abstractNumId="9" w15:restartNumberingAfterBreak="0">
    <w:nsid w:val="4431444C"/>
    <w:multiLevelType w:val="multilevel"/>
    <w:tmpl w:val="9C283CD0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F96015"/>
    <w:multiLevelType w:val="multilevel"/>
    <w:tmpl w:val="C0A280CC"/>
    <w:lvl w:ilvl="0">
      <w:start w:val="1"/>
      <w:numFmt w:val="taiwaneseCountingThousand"/>
      <w:lvlText w:val="%1、"/>
      <w:lvlJc w:val="left"/>
      <w:pPr>
        <w:ind w:left="480" w:hanging="48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7C58B9"/>
    <w:multiLevelType w:val="multilevel"/>
    <w:tmpl w:val="08143AF4"/>
    <w:lvl w:ilvl="0">
      <w:start w:val="1"/>
      <w:numFmt w:val="taiwaneseCountingThousand"/>
      <w:lvlText w:val="(%1)"/>
      <w:lvlJc w:val="left"/>
      <w:pPr>
        <w:ind w:left="920" w:hanging="480"/>
      </w:pPr>
    </w:lvl>
    <w:lvl w:ilvl="1">
      <w:start w:val="1"/>
      <w:numFmt w:val="ideographTraditional"/>
      <w:lvlText w:val="%2、"/>
      <w:lvlJc w:val="left"/>
      <w:pPr>
        <w:ind w:left="1400" w:hanging="480"/>
      </w:pPr>
    </w:lvl>
    <w:lvl w:ilvl="2">
      <w:start w:val="1"/>
      <w:numFmt w:val="lowerRoman"/>
      <w:lvlText w:val="%3."/>
      <w:lvlJc w:val="right"/>
      <w:pPr>
        <w:ind w:left="1880" w:hanging="480"/>
      </w:pPr>
    </w:lvl>
    <w:lvl w:ilvl="3">
      <w:start w:val="1"/>
      <w:numFmt w:val="decimal"/>
      <w:lvlText w:val="%4."/>
      <w:lvlJc w:val="left"/>
      <w:pPr>
        <w:ind w:left="2360" w:hanging="480"/>
      </w:pPr>
    </w:lvl>
    <w:lvl w:ilvl="4">
      <w:start w:val="1"/>
      <w:numFmt w:val="ideographTraditional"/>
      <w:lvlText w:val="%5、"/>
      <w:lvlJc w:val="left"/>
      <w:pPr>
        <w:ind w:left="2840" w:hanging="480"/>
      </w:pPr>
    </w:lvl>
    <w:lvl w:ilvl="5">
      <w:start w:val="1"/>
      <w:numFmt w:val="lowerRoman"/>
      <w:lvlText w:val="%6."/>
      <w:lvlJc w:val="right"/>
      <w:pPr>
        <w:ind w:left="3320" w:hanging="480"/>
      </w:pPr>
    </w:lvl>
    <w:lvl w:ilvl="6">
      <w:start w:val="1"/>
      <w:numFmt w:val="decimal"/>
      <w:lvlText w:val="%7."/>
      <w:lvlJc w:val="left"/>
      <w:pPr>
        <w:ind w:left="3800" w:hanging="480"/>
      </w:pPr>
    </w:lvl>
    <w:lvl w:ilvl="7">
      <w:start w:val="1"/>
      <w:numFmt w:val="ideographTraditional"/>
      <w:lvlText w:val="%8、"/>
      <w:lvlJc w:val="left"/>
      <w:pPr>
        <w:ind w:left="4280" w:hanging="480"/>
      </w:pPr>
    </w:lvl>
    <w:lvl w:ilvl="8">
      <w:start w:val="1"/>
      <w:numFmt w:val="lowerRoman"/>
      <w:lvlText w:val="%9."/>
      <w:lvlJc w:val="right"/>
      <w:pPr>
        <w:ind w:left="4760" w:hanging="480"/>
      </w:pPr>
    </w:lvl>
  </w:abstractNum>
  <w:abstractNum w:abstractNumId="12" w15:restartNumberingAfterBreak="0">
    <w:nsid w:val="53437170"/>
    <w:multiLevelType w:val="multilevel"/>
    <w:tmpl w:val="50E038B2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Calibri" w:hAnsi="Calibri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353" w:hanging="360"/>
      </w:pPr>
      <w:rPr>
        <w:color w:val="auto"/>
        <w:u w:val="single"/>
      </w:rPr>
    </w:lvl>
    <w:lvl w:ilvl="3">
      <w:start w:val="1"/>
      <w:numFmt w:val="decimal"/>
      <w:lvlText w:val="(%4)"/>
      <w:lvlJc w:val="left"/>
      <w:pPr>
        <w:ind w:left="2160" w:hanging="72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D7653F8"/>
    <w:multiLevelType w:val="multilevel"/>
    <w:tmpl w:val="2AF8F8B6"/>
    <w:lvl w:ilvl="0">
      <w:start w:val="1"/>
      <w:numFmt w:val="taiwaneseCountingThousand"/>
      <w:lvlText w:val="(%1)"/>
      <w:lvlJc w:val="left"/>
      <w:pPr>
        <w:ind w:left="1400" w:hanging="480"/>
      </w:pPr>
    </w:lvl>
    <w:lvl w:ilvl="1">
      <w:start w:val="1"/>
      <w:numFmt w:val="ideographTraditional"/>
      <w:lvlText w:val="%2、"/>
      <w:lvlJc w:val="left"/>
      <w:pPr>
        <w:ind w:left="1400" w:hanging="480"/>
      </w:pPr>
    </w:lvl>
    <w:lvl w:ilvl="2">
      <w:start w:val="1"/>
      <w:numFmt w:val="lowerRoman"/>
      <w:lvlText w:val="%3."/>
      <w:lvlJc w:val="right"/>
      <w:pPr>
        <w:ind w:left="1880" w:hanging="480"/>
      </w:pPr>
    </w:lvl>
    <w:lvl w:ilvl="3">
      <w:start w:val="1"/>
      <w:numFmt w:val="decimal"/>
      <w:lvlText w:val="%4."/>
      <w:lvlJc w:val="left"/>
      <w:pPr>
        <w:ind w:left="2360" w:hanging="480"/>
      </w:pPr>
    </w:lvl>
    <w:lvl w:ilvl="4">
      <w:start w:val="1"/>
      <w:numFmt w:val="ideographTraditional"/>
      <w:lvlText w:val="%5、"/>
      <w:lvlJc w:val="left"/>
      <w:pPr>
        <w:ind w:left="2840" w:hanging="480"/>
      </w:pPr>
    </w:lvl>
    <w:lvl w:ilvl="5">
      <w:start w:val="1"/>
      <w:numFmt w:val="lowerRoman"/>
      <w:lvlText w:val="%6."/>
      <w:lvlJc w:val="right"/>
      <w:pPr>
        <w:ind w:left="3320" w:hanging="480"/>
      </w:pPr>
    </w:lvl>
    <w:lvl w:ilvl="6">
      <w:start w:val="1"/>
      <w:numFmt w:val="decimal"/>
      <w:lvlText w:val="%7."/>
      <w:lvlJc w:val="left"/>
      <w:pPr>
        <w:ind w:left="3800" w:hanging="480"/>
      </w:pPr>
    </w:lvl>
    <w:lvl w:ilvl="7">
      <w:start w:val="1"/>
      <w:numFmt w:val="ideographTraditional"/>
      <w:lvlText w:val="%8、"/>
      <w:lvlJc w:val="left"/>
      <w:pPr>
        <w:ind w:left="4280" w:hanging="480"/>
      </w:pPr>
    </w:lvl>
    <w:lvl w:ilvl="8">
      <w:start w:val="1"/>
      <w:numFmt w:val="lowerRoman"/>
      <w:lvlText w:val="%9."/>
      <w:lvlJc w:val="right"/>
      <w:pPr>
        <w:ind w:left="4760" w:hanging="480"/>
      </w:pPr>
    </w:lvl>
  </w:abstractNum>
  <w:abstractNum w:abstractNumId="14" w15:restartNumberingAfterBreak="0">
    <w:nsid w:val="627B4182"/>
    <w:multiLevelType w:val="multilevel"/>
    <w:tmpl w:val="A46AE126"/>
    <w:lvl w:ilvl="0">
      <w:start w:val="1"/>
      <w:numFmt w:val="taiwaneseCountingThousand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F7B698B"/>
    <w:multiLevelType w:val="multilevel"/>
    <w:tmpl w:val="75FA9C5E"/>
    <w:lvl w:ilvl="0">
      <w:start w:val="1"/>
      <w:numFmt w:val="taiwaneseCountingThousand"/>
      <w:lvlText w:val="(%1)"/>
      <w:lvlJc w:val="left"/>
      <w:pPr>
        <w:ind w:left="1400" w:hanging="480"/>
      </w:pPr>
    </w:lvl>
    <w:lvl w:ilvl="1">
      <w:start w:val="1"/>
      <w:numFmt w:val="ideographTraditional"/>
      <w:lvlText w:val="%2、"/>
      <w:lvlJc w:val="left"/>
      <w:pPr>
        <w:ind w:left="1400" w:hanging="480"/>
      </w:pPr>
    </w:lvl>
    <w:lvl w:ilvl="2">
      <w:start w:val="1"/>
      <w:numFmt w:val="lowerRoman"/>
      <w:lvlText w:val="%3."/>
      <w:lvlJc w:val="right"/>
      <w:pPr>
        <w:ind w:left="1880" w:hanging="480"/>
      </w:pPr>
    </w:lvl>
    <w:lvl w:ilvl="3">
      <w:start w:val="1"/>
      <w:numFmt w:val="decimal"/>
      <w:lvlText w:val="%4."/>
      <w:lvlJc w:val="left"/>
      <w:pPr>
        <w:ind w:left="2360" w:hanging="480"/>
      </w:pPr>
    </w:lvl>
    <w:lvl w:ilvl="4">
      <w:start w:val="1"/>
      <w:numFmt w:val="ideographTraditional"/>
      <w:lvlText w:val="%5、"/>
      <w:lvlJc w:val="left"/>
      <w:pPr>
        <w:ind w:left="2840" w:hanging="480"/>
      </w:pPr>
    </w:lvl>
    <w:lvl w:ilvl="5">
      <w:start w:val="1"/>
      <w:numFmt w:val="lowerRoman"/>
      <w:lvlText w:val="%6."/>
      <w:lvlJc w:val="right"/>
      <w:pPr>
        <w:ind w:left="3320" w:hanging="480"/>
      </w:pPr>
    </w:lvl>
    <w:lvl w:ilvl="6">
      <w:start w:val="1"/>
      <w:numFmt w:val="decimal"/>
      <w:lvlText w:val="%7."/>
      <w:lvlJc w:val="left"/>
      <w:pPr>
        <w:ind w:left="3800" w:hanging="480"/>
      </w:pPr>
    </w:lvl>
    <w:lvl w:ilvl="7">
      <w:start w:val="1"/>
      <w:numFmt w:val="ideographTraditional"/>
      <w:lvlText w:val="%8、"/>
      <w:lvlJc w:val="left"/>
      <w:pPr>
        <w:ind w:left="4280" w:hanging="480"/>
      </w:pPr>
    </w:lvl>
    <w:lvl w:ilvl="8">
      <w:start w:val="1"/>
      <w:numFmt w:val="lowerRoman"/>
      <w:lvlText w:val="%9."/>
      <w:lvlJc w:val="right"/>
      <w:pPr>
        <w:ind w:left="4760" w:hanging="480"/>
      </w:p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0"/>
  </w:num>
  <w:num w:numId="5">
    <w:abstractNumId w:val="12"/>
  </w:num>
  <w:num w:numId="6">
    <w:abstractNumId w:val="11"/>
  </w:num>
  <w:num w:numId="7">
    <w:abstractNumId w:val="3"/>
  </w:num>
  <w:num w:numId="8">
    <w:abstractNumId w:val="14"/>
  </w:num>
  <w:num w:numId="9">
    <w:abstractNumId w:val="1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5"/>
  </w:num>
  <w:num w:numId="15">
    <w:abstractNumId w:val="1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A11"/>
    <w:rsid w:val="0020682F"/>
    <w:rsid w:val="002403B5"/>
    <w:rsid w:val="00842223"/>
    <w:rsid w:val="00C32077"/>
    <w:rsid w:val="00D3457D"/>
    <w:rsid w:val="00DC6A11"/>
    <w:rsid w:val="00E32ECC"/>
    <w:rsid w:val="00FE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7E81E3"/>
  <w15:docId w15:val="{8B3B244E-53DA-45E6-99EB-E6982715C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pPr>
      <w:ind w:left="480"/>
    </w:pPr>
    <w:rPr>
      <w:rFonts w:ascii="Calibri" w:hAnsi="Calibri"/>
      <w:szCs w:val="22"/>
    </w:rPr>
  </w:style>
  <w:style w:type="character" w:customStyle="1" w:styleId="a8">
    <w:name w:val="清單段落 字元"/>
    <w:rPr>
      <w:kern w:val="3"/>
      <w:sz w:val="24"/>
      <w:szCs w:val="22"/>
    </w:rPr>
  </w:style>
  <w:style w:type="character" w:customStyle="1" w:styleId="class63">
    <w:name w:val="class63"/>
  </w:style>
  <w:style w:type="paragraph" w:styleId="2">
    <w:name w:val="Body Text Indent 2"/>
    <w:basedOn w:val="a"/>
    <w:pPr>
      <w:ind w:left="560" w:hanging="560"/>
    </w:pPr>
    <w:rPr>
      <w:sz w:val="28"/>
    </w:rPr>
  </w:style>
  <w:style w:type="character" w:customStyle="1" w:styleId="20">
    <w:name w:val="本文縮排 2 字元"/>
    <w:rPr>
      <w:rFonts w:ascii="Times New Roman" w:hAnsi="Times New Roman"/>
      <w:kern w:val="3"/>
      <w:sz w:val="28"/>
      <w:szCs w:val="24"/>
    </w:rPr>
  </w:style>
  <w:style w:type="paragraph" w:customStyle="1" w:styleId="Standard">
    <w:name w:val="Standard"/>
    <w:pPr>
      <w:widowControl w:val="0"/>
      <w:suppressAutoHyphens/>
      <w:spacing w:line="340" w:lineRule="exact"/>
      <w:jc w:val="both"/>
    </w:pPr>
    <w:rPr>
      <w:rFonts w:ascii="Times New Roman" w:hAnsi="Times New Roman"/>
      <w:kern w:val="3"/>
      <w:sz w:val="22"/>
      <w:szCs w:val="24"/>
    </w:rPr>
  </w:style>
  <w:style w:type="paragraph" w:customStyle="1" w:styleId="cjk-cjk">
    <w:name w:val="cjk-cjk"/>
    <w:basedOn w:val="a"/>
    <w:pPr>
      <w:widowControl/>
      <w:spacing w:before="102" w:line="340" w:lineRule="atLeast"/>
      <w:jc w:val="both"/>
    </w:pPr>
    <w:rPr>
      <w:rFonts w:ascii="新細明體" w:hAnsi="新細明體" w:cs="新細明體"/>
      <w:kern w:val="0"/>
      <w:sz w:val="22"/>
      <w:szCs w:val="22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class35">
    <w:name w:val="class35"/>
  </w:style>
  <w:style w:type="character" w:styleId="ab">
    <w:name w:val="Strong"/>
    <w:rPr>
      <w:b/>
      <w:bCs/>
    </w:rPr>
  </w:style>
  <w:style w:type="character" w:customStyle="1" w:styleId="class133">
    <w:name w:val="class133"/>
  </w:style>
  <w:style w:type="character" w:customStyle="1" w:styleId="class41">
    <w:name w:val="class41"/>
  </w:style>
  <w:style w:type="character" w:customStyle="1" w:styleId="class2">
    <w:name w:val="class2"/>
  </w:style>
  <w:style w:type="character" w:customStyle="1" w:styleId="class98">
    <w:name w:val="class98"/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customStyle="1" w:styleId="class70">
    <w:name w:val="class70"/>
  </w:style>
  <w:style w:type="character" w:styleId="ac">
    <w:name w:val="Hyperlink"/>
    <w:rPr>
      <w:color w:val="0000FF"/>
      <w:u w:val="single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customStyle="1" w:styleId="class101">
    <w:name w:val="class101"/>
  </w:style>
  <w:style w:type="character" w:customStyle="1" w:styleId="class103">
    <w:name w:val="class103"/>
  </w:style>
  <w:style w:type="character" w:styleId="ad">
    <w:name w:val="FollowedHyperlink"/>
    <w:rPr>
      <w:color w:val="800080"/>
      <w:u w:val="single"/>
    </w:rPr>
  </w:style>
  <w:style w:type="character" w:customStyle="1" w:styleId="class44">
    <w:name w:val="class44"/>
  </w:style>
  <w:style w:type="character" w:customStyle="1" w:styleId="class30">
    <w:name w:val="class30"/>
  </w:style>
  <w:style w:type="character" w:customStyle="1" w:styleId="class128">
    <w:name w:val="class128"/>
  </w:style>
  <w:style w:type="character" w:customStyle="1" w:styleId="class87">
    <w:name w:val="class87"/>
  </w:style>
  <w:style w:type="character" w:customStyle="1" w:styleId="class89">
    <w:name w:val="class89"/>
  </w:style>
  <w:style w:type="character" w:customStyle="1" w:styleId="class91">
    <w:name w:val="class91"/>
  </w:style>
  <w:style w:type="character" w:styleId="ae">
    <w:name w:val="Emphasis"/>
    <w:rPr>
      <w:i/>
      <w:iCs/>
    </w:rPr>
  </w:style>
  <w:style w:type="character" w:customStyle="1" w:styleId="class55">
    <w:name w:val="class55"/>
  </w:style>
  <w:style w:type="character" w:customStyle="1" w:styleId="class60">
    <w:name w:val="class60"/>
  </w:style>
  <w:style w:type="character" w:customStyle="1" w:styleId="class75">
    <w:name w:val="class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黃軒盈</dc:creator>
  <cp:lastModifiedBy>劉兆勛</cp:lastModifiedBy>
  <cp:revision>2</cp:revision>
  <cp:lastPrinted>2020-01-20T05:31:00Z</cp:lastPrinted>
  <dcterms:created xsi:type="dcterms:W3CDTF">2020-02-06T03:38:00Z</dcterms:created>
  <dcterms:modified xsi:type="dcterms:W3CDTF">2020-02-06T03:38:00Z</dcterms:modified>
</cp:coreProperties>
</file>