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173" w:rsidRDefault="00080FD3">
      <w:pPr>
        <w:pStyle w:val="Textbody"/>
        <w:spacing w:after="283"/>
        <w:jc w:val="left"/>
        <w:rPr>
          <w:sz w:val="40"/>
          <w:szCs w:val="40"/>
        </w:rPr>
      </w:pPr>
      <w:r>
        <w:rPr>
          <w:sz w:val="40"/>
          <w:szCs w:val="40"/>
        </w:rPr>
        <w:t>臺中市政府地方稅務局使用健康保險、勞動部勞工保險局資料管理作業規定修正對照表</w:t>
      </w:r>
    </w:p>
    <w:tbl>
      <w:tblPr>
        <w:tblW w:w="9638" w:type="dxa"/>
        <w:tblLayout w:type="fixed"/>
        <w:tblCellMar>
          <w:left w:w="10" w:type="dxa"/>
          <w:right w:w="10" w:type="dxa"/>
        </w:tblCellMar>
        <w:tblLook w:val="0000" w:firstRow="0" w:lastRow="0" w:firstColumn="0" w:lastColumn="0" w:noHBand="0" w:noVBand="0"/>
      </w:tblPr>
      <w:tblGrid>
        <w:gridCol w:w="3212"/>
        <w:gridCol w:w="3213"/>
        <w:gridCol w:w="3213"/>
      </w:tblGrid>
      <w:tr w:rsidR="005C6173">
        <w:tblPrEx>
          <w:tblCellMar>
            <w:top w:w="0" w:type="dxa"/>
            <w:bottom w:w="0" w:type="dxa"/>
          </w:tblCellMar>
        </w:tblPrEx>
        <w:tc>
          <w:tcPr>
            <w:tcW w:w="3213" w:type="dxa"/>
            <w:tcBorders>
              <w:top w:val="single" w:sz="2" w:space="0" w:color="000000"/>
              <w:left w:val="single" w:sz="2" w:space="0" w:color="000000"/>
              <w:bottom w:val="single" w:sz="2" w:space="0" w:color="000000"/>
            </w:tcBorders>
            <w:tcMar>
              <w:top w:w="55" w:type="dxa"/>
              <w:left w:w="55" w:type="dxa"/>
              <w:bottom w:w="55" w:type="dxa"/>
              <w:right w:w="55" w:type="dxa"/>
            </w:tcMar>
          </w:tcPr>
          <w:p w:rsidR="005C6173" w:rsidRDefault="00080FD3">
            <w:pPr>
              <w:pStyle w:val="TableContents"/>
              <w:jc w:val="center"/>
              <w:rPr>
                <w:szCs w:val="28"/>
              </w:rPr>
            </w:pPr>
            <w:r>
              <w:rPr>
                <w:szCs w:val="28"/>
              </w:rPr>
              <w:t>修正</w:t>
            </w:r>
            <w:r>
              <w:rPr>
                <w:szCs w:val="28"/>
              </w:rPr>
              <w:t>名稱</w:t>
            </w:r>
          </w:p>
        </w:tc>
        <w:tc>
          <w:tcPr>
            <w:tcW w:w="3213" w:type="dxa"/>
            <w:tcBorders>
              <w:top w:val="single" w:sz="2" w:space="0" w:color="000000"/>
              <w:left w:val="single" w:sz="2" w:space="0" w:color="000000"/>
              <w:bottom w:val="single" w:sz="2" w:space="0" w:color="000000"/>
            </w:tcBorders>
            <w:tcMar>
              <w:top w:w="55" w:type="dxa"/>
              <w:left w:w="55" w:type="dxa"/>
              <w:bottom w:w="55" w:type="dxa"/>
              <w:right w:w="55" w:type="dxa"/>
            </w:tcMar>
          </w:tcPr>
          <w:p w:rsidR="005C6173" w:rsidRDefault="00080FD3">
            <w:pPr>
              <w:pStyle w:val="TableContents"/>
              <w:jc w:val="center"/>
              <w:rPr>
                <w:szCs w:val="28"/>
              </w:rPr>
            </w:pPr>
            <w:r>
              <w:rPr>
                <w:szCs w:val="28"/>
              </w:rPr>
              <w:t>現行</w:t>
            </w:r>
            <w:r>
              <w:rPr>
                <w:szCs w:val="28"/>
              </w:rPr>
              <w:t>名稱</w:t>
            </w:r>
          </w:p>
        </w:tc>
        <w:tc>
          <w:tcPr>
            <w:tcW w:w="321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5C6173" w:rsidRDefault="00080FD3">
            <w:pPr>
              <w:pStyle w:val="TableContents"/>
              <w:jc w:val="center"/>
              <w:rPr>
                <w:szCs w:val="28"/>
              </w:rPr>
            </w:pPr>
            <w:r>
              <w:rPr>
                <w:szCs w:val="28"/>
              </w:rPr>
              <w:t>說明</w:t>
            </w:r>
          </w:p>
        </w:tc>
      </w:tr>
      <w:tr w:rsidR="005C6173">
        <w:tblPrEx>
          <w:tblCellMar>
            <w:top w:w="0" w:type="dxa"/>
            <w:bottom w:w="0" w:type="dxa"/>
          </w:tblCellMar>
        </w:tblPrEx>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ableContents"/>
              <w:jc w:val="left"/>
              <w:rPr>
                <w:rFonts w:ascii="標楷體" w:hAnsi="標楷體"/>
                <w:szCs w:val="28"/>
              </w:rPr>
            </w:pPr>
            <w:r>
              <w:rPr>
                <w:rFonts w:ascii="標楷體" w:hAnsi="標楷體"/>
                <w:szCs w:val="28"/>
              </w:rPr>
              <w:t>臺中市政府地方稅務局使用健保勞保局</w:t>
            </w:r>
            <w:r>
              <w:rPr>
                <w:rFonts w:ascii="標楷體" w:hAnsi="標楷體"/>
                <w:szCs w:val="28"/>
                <w:u w:val="single"/>
              </w:rPr>
              <w:t>集保及房地交易</w:t>
            </w:r>
            <w:r>
              <w:rPr>
                <w:rFonts w:ascii="標楷體" w:hAnsi="標楷體"/>
                <w:szCs w:val="28"/>
              </w:rPr>
              <w:t>資料管理作業規定</w:t>
            </w:r>
          </w:p>
        </w:tc>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spacing w:after="283"/>
              <w:jc w:val="left"/>
              <w:rPr>
                <w:rFonts w:ascii="標楷體" w:hAnsi="標楷體"/>
                <w:sz w:val="28"/>
                <w:szCs w:val="28"/>
              </w:rPr>
            </w:pPr>
            <w:r>
              <w:rPr>
                <w:rFonts w:ascii="標楷體" w:hAnsi="標楷體"/>
                <w:sz w:val="28"/>
                <w:szCs w:val="28"/>
              </w:rPr>
              <w:t>臺中市政府地方稅務局使用健</w:t>
            </w:r>
            <w:r>
              <w:rPr>
                <w:rFonts w:ascii="標楷體" w:hAnsi="標楷體"/>
                <w:sz w:val="28"/>
                <w:szCs w:val="28"/>
                <w:u w:val="single"/>
              </w:rPr>
              <w:t>康</w:t>
            </w:r>
            <w:r>
              <w:rPr>
                <w:rFonts w:ascii="標楷體" w:hAnsi="標楷體"/>
                <w:sz w:val="28"/>
                <w:szCs w:val="28"/>
              </w:rPr>
              <w:t>保</w:t>
            </w:r>
            <w:r>
              <w:rPr>
                <w:rFonts w:ascii="標楷體" w:hAnsi="標楷體"/>
                <w:sz w:val="28"/>
                <w:szCs w:val="28"/>
                <w:u w:val="single"/>
              </w:rPr>
              <w:t>險、</w:t>
            </w:r>
            <w:r>
              <w:rPr>
                <w:rFonts w:ascii="標楷體" w:hAnsi="標楷體"/>
                <w:sz w:val="28"/>
                <w:szCs w:val="28"/>
              </w:rPr>
              <w:t>勞</w:t>
            </w:r>
            <w:r>
              <w:rPr>
                <w:rFonts w:ascii="標楷體" w:hAnsi="標楷體"/>
                <w:sz w:val="28"/>
                <w:szCs w:val="28"/>
                <w:u w:val="single"/>
              </w:rPr>
              <w:t>動部勞工</w:t>
            </w:r>
            <w:r>
              <w:rPr>
                <w:rFonts w:ascii="標楷體" w:hAnsi="標楷體"/>
                <w:sz w:val="28"/>
                <w:szCs w:val="28"/>
              </w:rPr>
              <w:t>保</w:t>
            </w:r>
            <w:r>
              <w:rPr>
                <w:rFonts w:ascii="標楷體" w:hAnsi="標楷體"/>
                <w:sz w:val="28"/>
                <w:szCs w:val="28"/>
                <w:u w:val="single"/>
              </w:rPr>
              <w:t>險</w:t>
            </w:r>
            <w:r>
              <w:rPr>
                <w:rFonts w:ascii="標楷體" w:hAnsi="標楷體"/>
                <w:sz w:val="28"/>
                <w:szCs w:val="28"/>
              </w:rPr>
              <w:t>局資料管理作業規定</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5C6173" w:rsidRDefault="00080FD3">
            <w:pPr>
              <w:pStyle w:val="TableContents"/>
              <w:jc w:val="left"/>
              <w:rPr>
                <w:rFonts w:ascii="標楷體" w:hAnsi="標楷體"/>
                <w:szCs w:val="28"/>
              </w:rPr>
            </w:pPr>
            <w:r>
              <w:rPr>
                <w:rFonts w:ascii="標楷體" w:hAnsi="標楷體"/>
                <w:color w:val="000000"/>
                <w:szCs w:val="28"/>
              </w:rPr>
              <w:t>因應全國欠稅總歸戶系統</w:t>
            </w:r>
            <w:r>
              <w:rPr>
                <w:rFonts w:ascii="標楷體" w:hAnsi="標楷體"/>
                <w:color w:val="000000"/>
                <w:szCs w:val="28"/>
              </w:rPr>
              <w:t>(</w:t>
            </w:r>
            <w:r>
              <w:rPr>
                <w:rFonts w:ascii="標楷體" w:hAnsi="標楷體"/>
                <w:color w:val="000000"/>
                <w:szCs w:val="28"/>
              </w:rPr>
              <w:t>WBS)</w:t>
            </w:r>
            <w:r>
              <w:rPr>
                <w:rFonts w:ascii="標楷體" w:hAnsi="標楷體"/>
                <w:color w:val="000000"/>
                <w:szCs w:val="28"/>
              </w:rPr>
              <w:t>新增集保及房地交易資料處理作業</w:t>
            </w:r>
            <w:r>
              <w:rPr>
                <w:rFonts w:ascii="標楷體" w:hAnsi="標楷體"/>
                <w:szCs w:val="28"/>
              </w:rPr>
              <w:t>，修正名稱為</w:t>
            </w:r>
            <w:r>
              <w:rPr>
                <w:rFonts w:ascii="標楷體" w:hAnsi="標楷體"/>
                <w:szCs w:val="28"/>
              </w:rPr>
              <w:t>臺中市政府地方稅務局使用健保勞保局</w:t>
            </w:r>
            <w:r>
              <w:rPr>
                <w:rFonts w:ascii="標楷體" w:hAnsi="標楷體"/>
                <w:szCs w:val="28"/>
              </w:rPr>
              <w:t>集保及房地交易</w:t>
            </w:r>
            <w:r>
              <w:rPr>
                <w:rFonts w:ascii="標楷體" w:hAnsi="標楷體"/>
                <w:szCs w:val="28"/>
              </w:rPr>
              <w:t>資料管理作業規定</w:t>
            </w:r>
            <w:r>
              <w:rPr>
                <w:rFonts w:ascii="標楷體" w:hAnsi="標楷體"/>
                <w:color w:val="000000"/>
                <w:szCs w:val="28"/>
              </w:rPr>
              <w:t>。</w:t>
            </w:r>
          </w:p>
        </w:tc>
      </w:tr>
      <w:tr w:rsidR="005C6173">
        <w:tblPrEx>
          <w:tblCellMar>
            <w:top w:w="0" w:type="dxa"/>
            <w:bottom w:w="0" w:type="dxa"/>
          </w:tblCellMar>
        </w:tblPrEx>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ableContents"/>
              <w:jc w:val="center"/>
              <w:rPr>
                <w:szCs w:val="28"/>
              </w:rPr>
            </w:pPr>
            <w:r>
              <w:rPr>
                <w:szCs w:val="28"/>
              </w:rPr>
              <w:t>修正規定</w:t>
            </w:r>
          </w:p>
        </w:tc>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ableContents"/>
              <w:jc w:val="center"/>
              <w:rPr>
                <w:szCs w:val="28"/>
              </w:rPr>
            </w:pPr>
            <w:r>
              <w:rPr>
                <w:szCs w:val="28"/>
              </w:rPr>
              <w:t>現行規定</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5C6173" w:rsidRDefault="00080FD3">
            <w:pPr>
              <w:pStyle w:val="TableContents"/>
              <w:jc w:val="center"/>
              <w:rPr>
                <w:szCs w:val="28"/>
              </w:rPr>
            </w:pPr>
            <w:r>
              <w:rPr>
                <w:szCs w:val="28"/>
              </w:rPr>
              <w:t>說明</w:t>
            </w:r>
          </w:p>
        </w:tc>
      </w:tr>
      <w:tr w:rsidR="005C6173">
        <w:tblPrEx>
          <w:tblCellMar>
            <w:top w:w="0" w:type="dxa"/>
            <w:bottom w:w="0" w:type="dxa"/>
          </w:tblCellMar>
        </w:tblPrEx>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rFonts w:ascii="標楷體" w:hAnsi="標楷體"/>
                <w:color w:val="000000"/>
                <w:sz w:val="28"/>
                <w:szCs w:val="28"/>
              </w:rPr>
            </w:pPr>
            <w:r>
              <w:rPr>
                <w:rFonts w:ascii="標楷體" w:hAnsi="標楷體"/>
                <w:color w:val="000000"/>
                <w:sz w:val="28"/>
                <w:szCs w:val="28"/>
              </w:rPr>
              <w:t>一、臺中市政府地方稅務</w:t>
            </w:r>
          </w:p>
          <w:p w:rsidR="005C6173" w:rsidRDefault="00080FD3" w:rsidP="00625A15">
            <w:pPr>
              <w:pStyle w:val="Textbody"/>
              <w:ind w:left="567"/>
              <w:jc w:val="left"/>
              <w:rPr>
                <w:rFonts w:ascii="標楷體" w:hAnsi="標楷體"/>
                <w:szCs w:val="28"/>
              </w:rPr>
            </w:pPr>
            <w:r>
              <w:rPr>
                <w:rFonts w:ascii="標楷體" w:hAnsi="標楷體"/>
                <w:color w:val="000000"/>
                <w:sz w:val="28"/>
                <w:szCs w:val="28"/>
              </w:rPr>
              <w:t>局為劃一</w:t>
            </w:r>
            <w:r>
              <w:rPr>
                <w:rFonts w:ascii="標楷體" w:hAnsi="標楷體"/>
                <w:color w:val="000000"/>
                <w:sz w:val="28"/>
                <w:szCs w:val="28"/>
                <w:u w:val="single"/>
              </w:rPr>
              <w:t>合法</w:t>
            </w:r>
            <w:r>
              <w:rPr>
                <w:rFonts w:ascii="標楷體" w:hAnsi="標楷體"/>
                <w:color w:val="000000"/>
                <w:sz w:val="28"/>
                <w:szCs w:val="28"/>
              </w:rPr>
              <w:t>查調衛生福利部中央健康保險署提供全民健康保險資料</w:t>
            </w:r>
            <w:r>
              <w:rPr>
                <w:rFonts w:ascii="標楷體" w:hAnsi="標楷體"/>
                <w:color w:val="000000"/>
                <w:sz w:val="28"/>
                <w:szCs w:val="28"/>
              </w:rPr>
              <w:t>(</w:t>
            </w:r>
            <w:r>
              <w:rPr>
                <w:rFonts w:ascii="標楷體" w:hAnsi="標楷體"/>
                <w:color w:val="000000"/>
                <w:sz w:val="28"/>
                <w:szCs w:val="28"/>
              </w:rPr>
              <w:t>以下簡稱健保資料</w:t>
            </w:r>
            <w:r>
              <w:rPr>
                <w:rFonts w:ascii="標楷體" w:hAnsi="標楷體"/>
                <w:color w:val="000000"/>
                <w:sz w:val="28"/>
                <w:szCs w:val="28"/>
              </w:rPr>
              <w:t>)</w:t>
            </w:r>
            <w:r>
              <w:rPr>
                <w:rFonts w:ascii="標楷體" w:hAnsi="標楷體"/>
                <w:color w:val="000000"/>
                <w:sz w:val="28"/>
                <w:szCs w:val="28"/>
                <w:u w:val="single"/>
              </w:rPr>
              <w:t>與</w:t>
            </w:r>
            <w:r>
              <w:rPr>
                <w:rFonts w:ascii="標楷體" w:hAnsi="標楷體"/>
                <w:color w:val="000000"/>
                <w:sz w:val="28"/>
                <w:szCs w:val="28"/>
              </w:rPr>
              <w:t>勞動部勞工保險局提供勞工保險、國民年金給付、勞工退休金等資料</w:t>
            </w:r>
            <w:r>
              <w:rPr>
                <w:rFonts w:ascii="標楷體" w:hAnsi="標楷體"/>
                <w:color w:val="000000"/>
                <w:sz w:val="28"/>
                <w:szCs w:val="28"/>
              </w:rPr>
              <w:t>(</w:t>
            </w:r>
            <w:r>
              <w:rPr>
                <w:rFonts w:ascii="標楷體" w:hAnsi="標楷體"/>
                <w:color w:val="000000"/>
                <w:sz w:val="28"/>
                <w:szCs w:val="28"/>
              </w:rPr>
              <w:t>以下簡稱勞保局資料</w:t>
            </w:r>
            <w:r>
              <w:rPr>
                <w:rFonts w:ascii="標楷體" w:hAnsi="標楷體"/>
                <w:color w:val="000000"/>
                <w:sz w:val="28"/>
                <w:szCs w:val="28"/>
              </w:rPr>
              <w:t>)</w:t>
            </w:r>
            <w:r>
              <w:rPr>
                <w:rFonts w:ascii="標楷體" w:hAnsi="標楷體"/>
                <w:color w:val="000000"/>
                <w:sz w:val="28"/>
                <w:szCs w:val="28"/>
                <w:u w:val="single"/>
              </w:rPr>
              <w:t>及臺灣集中保管結算所股份有限公司提供之集保資料</w:t>
            </w:r>
            <w:r>
              <w:rPr>
                <w:rFonts w:ascii="標楷體" w:hAnsi="標楷體"/>
                <w:color w:val="000000"/>
                <w:sz w:val="28"/>
                <w:szCs w:val="28"/>
                <w:u w:val="single"/>
              </w:rPr>
              <w:t>，和</w:t>
            </w:r>
            <w:r>
              <w:rPr>
                <w:rFonts w:ascii="標楷體" w:hAnsi="標楷體"/>
                <w:color w:val="000000"/>
                <w:sz w:val="28"/>
                <w:szCs w:val="28"/>
                <w:u w:val="single"/>
              </w:rPr>
              <w:t>讀取國稅資料庫房地合一土增稅開徵檔</w:t>
            </w:r>
            <w:r>
              <w:rPr>
                <w:rFonts w:ascii="標楷體" w:hAnsi="標楷體"/>
                <w:color w:val="000000"/>
                <w:sz w:val="28"/>
                <w:szCs w:val="28"/>
                <w:u w:val="single"/>
              </w:rPr>
              <w:t>、</w:t>
            </w:r>
            <w:r>
              <w:rPr>
                <w:rFonts w:ascii="標楷體" w:hAnsi="標楷體"/>
                <w:color w:val="000000"/>
                <w:sz w:val="28"/>
                <w:szCs w:val="28"/>
                <w:u w:val="single"/>
              </w:rPr>
              <w:t>房屋交易檔</w:t>
            </w:r>
            <w:r>
              <w:rPr>
                <w:color w:val="000000"/>
                <w:sz w:val="28"/>
                <w:szCs w:val="28"/>
                <w:u w:val="single"/>
              </w:rPr>
              <w:t>(</w:t>
            </w:r>
            <w:r>
              <w:rPr>
                <w:color w:val="000000"/>
                <w:sz w:val="28"/>
                <w:szCs w:val="28"/>
                <w:u w:val="single"/>
              </w:rPr>
              <w:t>以下簡稱房地交易資料</w:t>
            </w:r>
            <w:r>
              <w:rPr>
                <w:color w:val="000000"/>
                <w:sz w:val="28"/>
                <w:szCs w:val="28"/>
                <w:u w:val="single"/>
              </w:rPr>
              <w:t>)</w:t>
            </w:r>
            <w:r>
              <w:rPr>
                <w:u w:val="single"/>
              </w:rPr>
              <w:t xml:space="preserve"> </w:t>
            </w:r>
            <w:r>
              <w:rPr>
                <w:rFonts w:ascii="標楷體" w:hAnsi="標楷體"/>
                <w:color w:val="000000"/>
                <w:sz w:val="28"/>
                <w:szCs w:val="28"/>
              </w:rPr>
              <w:t>，避免人為疏失、舞弊、洩漏等不當使用，以確保資訊安全，特訂定本規定。</w:t>
            </w:r>
          </w:p>
        </w:tc>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rFonts w:ascii="標楷體" w:hAnsi="標楷體"/>
                <w:color w:val="000000"/>
                <w:sz w:val="28"/>
                <w:szCs w:val="28"/>
              </w:rPr>
            </w:pPr>
            <w:r>
              <w:rPr>
                <w:rFonts w:ascii="標楷體" w:hAnsi="標楷體"/>
                <w:color w:val="000000"/>
                <w:sz w:val="28"/>
                <w:szCs w:val="28"/>
              </w:rPr>
              <w:t>一</w:t>
            </w:r>
            <w:r>
              <w:rPr>
                <w:rFonts w:ascii="標楷體" w:hAnsi="標楷體"/>
                <w:color w:val="000000"/>
                <w:sz w:val="28"/>
                <w:szCs w:val="28"/>
              </w:rPr>
              <w:t>、臺中市政府地方稅務</w:t>
            </w:r>
          </w:p>
          <w:p w:rsidR="005C6173" w:rsidRDefault="00080FD3">
            <w:pPr>
              <w:pStyle w:val="Textbody"/>
              <w:ind w:left="567"/>
              <w:jc w:val="left"/>
              <w:rPr>
                <w:rFonts w:ascii="標楷體" w:hAnsi="標楷體"/>
                <w:color w:val="000000"/>
                <w:sz w:val="28"/>
                <w:szCs w:val="28"/>
              </w:rPr>
            </w:pPr>
            <w:r>
              <w:rPr>
                <w:rFonts w:ascii="標楷體" w:hAnsi="標楷體"/>
                <w:color w:val="000000"/>
                <w:sz w:val="28"/>
                <w:szCs w:val="28"/>
              </w:rPr>
              <w:t>局為劃一查調衛生福利部中央健康保險署提供全民健康保險資料</w:t>
            </w:r>
            <w:r>
              <w:rPr>
                <w:rFonts w:ascii="標楷體" w:hAnsi="標楷體"/>
                <w:color w:val="000000"/>
                <w:sz w:val="28"/>
                <w:szCs w:val="28"/>
              </w:rPr>
              <w:t>(</w:t>
            </w:r>
            <w:r>
              <w:rPr>
                <w:rFonts w:ascii="標楷體" w:hAnsi="標楷體"/>
                <w:color w:val="000000"/>
                <w:sz w:val="28"/>
                <w:szCs w:val="28"/>
              </w:rPr>
              <w:t>以下</w:t>
            </w:r>
            <w:r>
              <w:rPr>
                <w:rFonts w:ascii="標楷體" w:hAnsi="標楷體"/>
                <w:color w:val="000000"/>
                <w:sz w:val="28"/>
                <w:szCs w:val="28"/>
              </w:rPr>
              <w:t>簡稱健保資料</w:t>
            </w:r>
            <w:r>
              <w:rPr>
                <w:rFonts w:ascii="標楷體" w:hAnsi="標楷體"/>
                <w:color w:val="000000"/>
                <w:sz w:val="28"/>
                <w:szCs w:val="28"/>
              </w:rPr>
              <w:t>)</w:t>
            </w:r>
            <w:r>
              <w:rPr>
                <w:rFonts w:ascii="標楷體" w:hAnsi="標楷體"/>
                <w:color w:val="000000"/>
                <w:sz w:val="28"/>
                <w:szCs w:val="28"/>
              </w:rPr>
              <w:t>及勞動部勞工保險局提供勞工保險、國民年金給付、勞工退休金等資料</w:t>
            </w:r>
            <w:r>
              <w:rPr>
                <w:rFonts w:ascii="標楷體" w:hAnsi="標楷體"/>
                <w:color w:val="000000"/>
                <w:sz w:val="28"/>
                <w:szCs w:val="28"/>
              </w:rPr>
              <w:t>(</w:t>
            </w:r>
            <w:r>
              <w:rPr>
                <w:rFonts w:ascii="標楷體" w:hAnsi="標楷體"/>
                <w:color w:val="000000"/>
                <w:sz w:val="28"/>
                <w:szCs w:val="28"/>
              </w:rPr>
              <w:t>以下簡稱勞保局資料</w:t>
            </w:r>
            <w:r>
              <w:rPr>
                <w:rFonts w:ascii="標楷體" w:hAnsi="標楷體"/>
                <w:color w:val="000000"/>
                <w:sz w:val="28"/>
                <w:szCs w:val="28"/>
              </w:rPr>
              <w:t>)</w:t>
            </w:r>
            <w:r>
              <w:rPr>
                <w:rFonts w:ascii="標楷體" w:hAnsi="標楷體"/>
                <w:color w:val="000000"/>
                <w:sz w:val="28"/>
                <w:szCs w:val="28"/>
                <w:u w:val="single"/>
              </w:rPr>
              <w:t>合法運用</w:t>
            </w:r>
            <w:r>
              <w:rPr>
                <w:rFonts w:ascii="標楷體" w:hAnsi="標楷體"/>
                <w:color w:val="000000"/>
                <w:sz w:val="28"/>
                <w:szCs w:val="28"/>
              </w:rPr>
              <w:t>，避免人為疏失、舞弊、洩漏等不當使用，以確保資訊安全，特訂定本規定。</w:t>
            </w:r>
          </w:p>
          <w:p w:rsidR="005C6173" w:rsidRDefault="005C6173">
            <w:pPr>
              <w:pStyle w:val="TableContents"/>
              <w:jc w:val="left"/>
              <w:rPr>
                <w:rFonts w:ascii="標楷體" w:hAnsi="標楷體"/>
                <w:szCs w:val="28"/>
              </w:rPr>
            </w:pP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5C6173" w:rsidRDefault="00080FD3">
            <w:pPr>
              <w:pStyle w:val="Textbody"/>
              <w:jc w:val="left"/>
            </w:pPr>
            <w:r>
              <w:rPr>
                <w:rFonts w:ascii="標楷體" w:hAnsi="標楷體"/>
                <w:color w:val="000000"/>
                <w:sz w:val="28"/>
                <w:szCs w:val="28"/>
              </w:rPr>
              <w:t>因應全國欠稅總歸戶系統</w:t>
            </w:r>
            <w:r>
              <w:rPr>
                <w:rFonts w:ascii="標楷體" w:hAnsi="標楷體"/>
                <w:color w:val="000000"/>
                <w:sz w:val="28"/>
                <w:szCs w:val="28"/>
              </w:rPr>
              <w:t>(</w:t>
            </w:r>
            <w:r>
              <w:rPr>
                <w:rFonts w:ascii="標楷體" w:hAnsi="標楷體"/>
                <w:color w:val="000000"/>
                <w:sz w:val="28"/>
                <w:szCs w:val="28"/>
              </w:rPr>
              <w:t>WBS)</w:t>
            </w:r>
            <w:r>
              <w:rPr>
                <w:rFonts w:ascii="標楷體" w:hAnsi="標楷體"/>
                <w:color w:val="000000"/>
                <w:sz w:val="28"/>
                <w:szCs w:val="28"/>
              </w:rPr>
              <w:t>新增集保及房地交易資料處理作業，</w:t>
            </w:r>
            <w:r>
              <w:rPr>
                <w:color w:val="000000"/>
                <w:sz w:val="28"/>
                <w:szCs w:val="28"/>
              </w:rPr>
              <w:t>酌作文字修正</w:t>
            </w:r>
            <w:r>
              <w:rPr>
                <w:rFonts w:ascii="標楷體" w:hAnsi="標楷體"/>
                <w:color w:val="000000"/>
                <w:sz w:val="28"/>
                <w:szCs w:val="28"/>
              </w:rPr>
              <w:t>。</w:t>
            </w:r>
          </w:p>
          <w:p w:rsidR="005C6173" w:rsidRDefault="005C6173">
            <w:pPr>
              <w:pStyle w:val="TableContents"/>
              <w:jc w:val="left"/>
              <w:rPr>
                <w:rFonts w:ascii="標楷體" w:hAnsi="標楷體"/>
                <w:szCs w:val="28"/>
              </w:rPr>
            </w:pPr>
          </w:p>
        </w:tc>
      </w:tr>
      <w:tr w:rsidR="005C6173">
        <w:tblPrEx>
          <w:tblCellMar>
            <w:top w:w="0" w:type="dxa"/>
            <w:bottom w:w="0" w:type="dxa"/>
          </w:tblCellMar>
        </w:tblPrEx>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sz w:val="28"/>
                <w:szCs w:val="28"/>
              </w:rPr>
            </w:pPr>
            <w:r>
              <w:rPr>
                <w:sz w:val="28"/>
                <w:szCs w:val="28"/>
              </w:rPr>
              <w:t>二、依據：財政部「稅務</w:t>
            </w:r>
          </w:p>
          <w:p w:rsidR="005C6173" w:rsidRDefault="00080FD3" w:rsidP="00625A15">
            <w:pPr>
              <w:pStyle w:val="Textbody"/>
              <w:ind w:left="567"/>
              <w:jc w:val="left"/>
              <w:rPr>
                <w:szCs w:val="28"/>
              </w:rPr>
            </w:pPr>
            <w:r>
              <w:rPr>
                <w:sz w:val="28"/>
                <w:szCs w:val="28"/>
              </w:rPr>
              <w:t>機關使用外機關資訊管理規定」</w:t>
            </w:r>
            <w:r>
              <w:rPr>
                <w:sz w:val="28"/>
                <w:szCs w:val="28"/>
                <w:u w:val="single"/>
              </w:rPr>
              <w:t>與</w:t>
            </w:r>
            <w:r>
              <w:rPr>
                <w:sz w:val="28"/>
                <w:szCs w:val="28"/>
              </w:rPr>
              <w:t>臺中市政府「應用健康保險</w:t>
            </w:r>
            <w:r>
              <w:rPr>
                <w:sz w:val="28"/>
                <w:szCs w:val="28"/>
              </w:rPr>
              <w:lastRenderedPageBreak/>
              <w:t>資料管理要點」</w:t>
            </w:r>
            <w:r>
              <w:rPr>
                <w:color w:val="000000"/>
                <w:sz w:val="28"/>
                <w:szCs w:val="28"/>
              </w:rPr>
              <w:t>、</w:t>
            </w:r>
            <w:r>
              <w:rPr>
                <w:sz w:val="28"/>
                <w:szCs w:val="28"/>
              </w:rPr>
              <w:t>「應用勞動部勞工保險局資料管理要點」</w:t>
            </w:r>
            <w:r>
              <w:rPr>
                <w:sz w:val="28"/>
                <w:szCs w:val="28"/>
                <w:u w:val="single"/>
              </w:rPr>
              <w:t>及</w:t>
            </w:r>
            <w:r>
              <w:rPr>
                <w:sz w:val="28"/>
                <w:szCs w:val="28"/>
                <w:u w:val="single"/>
              </w:rPr>
              <w:t>一百零六年度全國各稽徵機關第三十次清欠業務聯繫會議決議</w:t>
            </w:r>
            <w:r>
              <w:rPr>
                <w:sz w:val="28"/>
                <w:szCs w:val="28"/>
                <w:u w:val="single"/>
              </w:rPr>
              <w:t>暨財政部</w:t>
            </w:r>
            <w:r>
              <w:rPr>
                <w:sz w:val="28"/>
                <w:szCs w:val="28"/>
                <w:u w:val="single"/>
              </w:rPr>
              <w:t>財政資訊中心程式進館單</w:t>
            </w:r>
            <w:r>
              <w:rPr>
                <w:color w:val="000000"/>
                <w:sz w:val="28"/>
                <w:szCs w:val="28"/>
              </w:rPr>
              <w:t>。</w:t>
            </w:r>
          </w:p>
        </w:tc>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color w:val="000000"/>
                <w:sz w:val="28"/>
                <w:szCs w:val="28"/>
              </w:rPr>
            </w:pPr>
            <w:r>
              <w:rPr>
                <w:color w:val="000000"/>
                <w:sz w:val="28"/>
                <w:szCs w:val="28"/>
              </w:rPr>
              <w:lastRenderedPageBreak/>
              <w:t>二</w:t>
            </w:r>
            <w:r>
              <w:rPr>
                <w:color w:val="000000"/>
                <w:sz w:val="28"/>
                <w:szCs w:val="28"/>
              </w:rPr>
              <w:t>、依據：財政部「稅務</w:t>
            </w:r>
          </w:p>
          <w:p w:rsidR="005C6173" w:rsidRDefault="00080FD3">
            <w:pPr>
              <w:pStyle w:val="Textbody"/>
              <w:ind w:left="567"/>
              <w:jc w:val="left"/>
              <w:rPr>
                <w:color w:val="000000"/>
                <w:sz w:val="28"/>
                <w:szCs w:val="28"/>
              </w:rPr>
            </w:pPr>
            <w:r>
              <w:rPr>
                <w:color w:val="000000"/>
                <w:sz w:val="28"/>
                <w:szCs w:val="28"/>
              </w:rPr>
              <w:t>機關使用外機關資訊管理規定」及臺中市政府「應用健康保險</w:t>
            </w:r>
            <w:r>
              <w:rPr>
                <w:color w:val="000000"/>
                <w:sz w:val="28"/>
                <w:szCs w:val="28"/>
              </w:rPr>
              <w:lastRenderedPageBreak/>
              <w:t>資料管理要點」、「應用勞動部勞工保險局資料管理要點」。</w:t>
            </w:r>
          </w:p>
          <w:p w:rsidR="005C6173" w:rsidRDefault="005C6173">
            <w:pPr>
              <w:pStyle w:val="TableContents"/>
              <w:jc w:val="left"/>
              <w:rPr>
                <w:szCs w:val="28"/>
              </w:rPr>
            </w:pP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5C6173" w:rsidRDefault="00080FD3">
            <w:pPr>
              <w:pStyle w:val="Textbody"/>
              <w:jc w:val="left"/>
              <w:rPr>
                <w:color w:val="000000"/>
                <w:sz w:val="28"/>
                <w:szCs w:val="28"/>
              </w:rPr>
            </w:pPr>
            <w:r>
              <w:rPr>
                <w:color w:val="000000"/>
                <w:sz w:val="28"/>
                <w:szCs w:val="28"/>
              </w:rPr>
              <w:lastRenderedPageBreak/>
              <w:t>依據一百零六年度全國各稽徵機關第三十次清欠業務聯繫會議決議及財政資訊中心程式進館單辦理，</w:t>
            </w:r>
            <w:r>
              <w:rPr>
                <w:color w:val="000000"/>
                <w:sz w:val="28"/>
                <w:szCs w:val="28"/>
              </w:rPr>
              <w:lastRenderedPageBreak/>
              <w:t>酌作文字修正。</w:t>
            </w:r>
          </w:p>
          <w:p w:rsidR="005C6173" w:rsidRDefault="005C6173">
            <w:pPr>
              <w:pStyle w:val="TableContents"/>
              <w:jc w:val="left"/>
              <w:rPr>
                <w:szCs w:val="28"/>
              </w:rPr>
            </w:pPr>
          </w:p>
        </w:tc>
      </w:tr>
      <w:tr w:rsidR="005C6173">
        <w:tblPrEx>
          <w:tblCellMar>
            <w:top w:w="0" w:type="dxa"/>
            <w:bottom w:w="0" w:type="dxa"/>
          </w:tblCellMar>
        </w:tblPrEx>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sz w:val="28"/>
                <w:szCs w:val="28"/>
              </w:rPr>
            </w:pPr>
            <w:r>
              <w:rPr>
                <w:sz w:val="28"/>
                <w:szCs w:val="28"/>
              </w:rPr>
              <w:lastRenderedPageBreak/>
              <w:t>三、查調單位：</w:t>
            </w:r>
            <w:r>
              <w:rPr>
                <w:sz w:val="28"/>
                <w:szCs w:val="28"/>
                <w:u w:val="single"/>
              </w:rPr>
              <w:t>因</w:t>
            </w:r>
          </w:p>
          <w:p w:rsidR="005C6173" w:rsidRDefault="00080FD3" w:rsidP="00625A15">
            <w:pPr>
              <w:pStyle w:val="Textbody"/>
              <w:ind w:left="567"/>
              <w:jc w:val="left"/>
              <w:rPr>
                <w:szCs w:val="28"/>
              </w:rPr>
            </w:pPr>
            <w:r>
              <w:rPr>
                <w:sz w:val="28"/>
                <w:szCs w:val="28"/>
                <w:u w:val="single"/>
              </w:rPr>
              <w:t>業務需要查調健保、勞保局、集保及房地交易資料之</w:t>
            </w:r>
            <w:r>
              <w:rPr>
                <w:sz w:val="28"/>
                <w:szCs w:val="28"/>
                <w:u w:val="single"/>
              </w:rPr>
              <w:t>總局各單位及</w:t>
            </w:r>
            <w:r>
              <w:rPr>
                <w:sz w:val="28"/>
                <w:szCs w:val="28"/>
              </w:rPr>
              <w:t>分局</w:t>
            </w:r>
            <w:r>
              <w:rPr>
                <w:sz w:val="28"/>
                <w:szCs w:val="28"/>
              </w:rPr>
              <w:t>。</w:t>
            </w:r>
          </w:p>
        </w:tc>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color w:val="000000"/>
                <w:sz w:val="28"/>
                <w:szCs w:val="28"/>
              </w:rPr>
            </w:pPr>
            <w:r>
              <w:rPr>
                <w:color w:val="000000"/>
                <w:sz w:val="28"/>
                <w:szCs w:val="28"/>
              </w:rPr>
              <w:t>三</w:t>
            </w:r>
            <w:r>
              <w:rPr>
                <w:color w:val="000000"/>
                <w:sz w:val="28"/>
                <w:szCs w:val="28"/>
              </w:rPr>
              <w:t>、查調單位：財產稅</w:t>
            </w:r>
          </w:p>
          <w:p w:rsidR="005C6173" w:rsidRDefault="00080FD3">
            <w:pPr>
              <w:pStyle w:val="Textbody"/>
              <w:ind w:left="567"/>
              <w:jc w:val="left"/>
              <w:rPr>
                <w:color w:val="000000"/>
                <w:sz w:val="28"/>
                <w:szCs w:val="28"/>
              </w:rPr>
            </w:pPr>
            <w:r>
              <w:rPr>
                <w:color w:val="000000"/>
                <w:sz w:val="28"/>
                <w:szCs w:val="28"/>
              </w:rPr>
              <w:t>科、消費稅科、稅務管理科、法務科及各分局。</w:t>
            </w:r>
          </w:p>
          <w:p w:rsidR="005C6173" w:rsidRDefault="005C6173">
            <w:pPr>
              <w:pStyle w:val="TableContents"/>
              <w:jc w:val="left"/>
              <w:rPr>
                <w:szCs w:val="28"/>
              </w:rPr>
            </w:pP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5C6173" w:rsidRDefault="00080FD3" w:rsidP="00625A15">
            <w:pPr>
              <w:pStyle w:val="Textbody"/>
              <w:jc w:val="left"/>
              <w:rPr>
                <w:szCs w:val="28"/>
              </w:rPr>
            </w:pPr>
            <w:r>
              <w:rPr>
                <w:color w:val="000000"/>
                <w:sz w:val="28"/>
                <w:szCs w:val="28"/>
              </w:rPr>
              <w:t>為劃一本局同仁線上查調及由資料庫挑檔作業查調外機關（含：健康保險、勞工保險、集保及房地交易資料）資料，酌作文字修正。</w:t>
            </w:r>
          </w:p>
        </w:tc>
      </w:tr>
      <w:tr w:rsidR="005C6173">
        <w:tblPrEx>
          <w:tblCellMar>
            <w:top w:w="0" w:type="dxa"/>
            <w:bottom w:w="0" w:type="dxa"/>
          </w:tblCellMar>
        </w:tblPrEx>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sz w:val="28"/>
                <w:szCs w:val="28"/>
              </w:rPr>
            </w:pPr>
            <w:r>
              <w:rPr>
                <w:sz w:val="28"/>
                <w:szCs w:val="28"/>
              </w:rPr>
              <w:t>四、稽核單位：政風室</w:t>
            </w:r>
            <w:r>
              <w:rPr>
                <w:sz w:val="28"/>
                <w:szCs w:val="28"/>
                <w:u w:val="single"/>
              </w:rPr>
              <w:t>及</w:t>
            </w:r>
          </w:p>
          <w:p w:rsidR="005C6173" w:rsidRDefault="00080FD3">
            <w:pPr>
              <w:pStyle w:val="Textbody"/>
              <w:ind w:left="567"/>
              <w:jc w:val="left"/>
              <w:rPr>
                <w:sz w:val="28"/>
                <w:szCs w:val="28"/>
              </w:rPr>
            </w:pPr>
            <w:r>
              <w:rPr>
                <w:sz w:val="28"/>
                <w:szCs w:val="28"/>
                <w:u w:val="single"/>
              </w:rPr>
              <w:t>稽核</w:t>
            </w:r>
            <w:r>
              <w:rPr>
                <w:sz w:val="28"/>
                <w:szCs w:val="28"/>
              </w:rPr>
              <w:t>科。</w:t>
            </w:r>
          </w:p>
          <w:p w:rsidR="005C6173" w:rsidRDefault="005C6173">
            <w:pPr>
              <w:pStyle w:val="TableContents"/>
              <w:jc w:val="left"/>
              <w:rPr>
                <w:szCs w:val="28"/>
              </w:rPr>
            </w:pPr>
          </w:p>
        </w:tc>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color w:val="000000"/>
                <w:sz w:val="28"/>
                <w:szCs w:val="28"/>
              </w:rPr>
            </w:pPr>
            <w:r>
              <w:rPr>
                <w:color w:val="000000"/>
                <w:sz w:val="28"/>
                <w:szCs w:val="28"/>
              </w:rPr>
              <w:t>四、稽核單位：政風室、</w:t>
            </w:r>
          </w:p>
          <w:p w:rsidR="005C6173" w:rsidRDefault="00080FD3">
            <w:pPr>
              <w:pStyle w:val="Textbody"/>
              <w:ind w:left="567"/>
              <w:jc w:val="left"/>
              <w:rPr>
                <w:color w:val="000000"/>
                <w:sz w:val="28"/>
                <w:szCs w:val="28"/>
              </w:rPr>
            </w:pPr>
            <w:r>
              <w:rPr>
                <w:color w:val="000000"/>
                <w:sz w:val="28"/>
                <w:szCs w:val="28"/>
              </w:rPr>
              <w:t>資訊科。</w:t>
            </w:r>
          </w:p>
          <w:p w:rsidR="005C6173" w:rsidRDefault="005C6173">
            <w:pPr>
              <w:pStyle w:val="TableContents"/>
              <w:jc w:val="left"/>
              <w:rPr>
                <w:szCs w:val="28"/>
              </w:rPr>
            </w:pP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5C6173" w:rsidRDefault="00080FD3" w:rsidP="00625A15">
            <w:pPr>
              <w:pStyle w:val="Textbody"/>
              <w:jc w:val="left"/>
              <w:rPr>
                <w:szCs w:val="28"/>
              </w:rPr>
            </w:pPr>
            <w:r>
              <w:rPr>
                <w:color w:val="000000"/>
                <w:sz w:val="28"/>
                <w:szCs w:val="28"/>
              </w:rPr>
              <w:t>為落實內部控制機制，同時兼顧稽核效能，由政風室與稽核科同列為稽核單位輪流辦理稽核作業，酌作文字修正。</w:t>
            </w:r>
          </w:p>
        </w:tc>
      </w:tr>
      <w:tr w:rsidR="005C6173">
        <w:tblPrEx>
          <w:tblCellMar>
            <w:top w:w="0" w:type="dxa"/>
            <w:bottom w:w="0" w:type="dxa"/>
          </w:tblCellMar>
        </w:tblPrEx>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color w:val="000000"/>
                <w:sz w:val="28"/>
                <w:szCs w:val="28"/>
              </w:rPr>
            </w:pPr>
            <w:r>
              <w:rPr>
                <w:color w:val="000000"/>
                <w:sz w:val="28"/>
                <w:szCs w:val="28"/>
              </w:rPr>
              <w:t>五、作業人員</w:t>
            </w:r>
          </w:p>
          <w:p w:rsidR="005C6173" w:rsidRDefault="00080FD3">
            <w:pPr>
              <w:pStyle w:val="Textbody"/>
              <w:jc w:val="left"/>
              <w:rPr>
                <w:sz w:val="28"/>
                <w:szCs w:val="28"/>
              </w:rPr>
            </w:pPr>
            <w:r>
              <w:rPr>
                <w:color w:val="000000"/>
                <w:sz w:val="28"/>
                <w:szCs w:val="28"/>
              </w:rPr>
              <w:t xml:space="preserve"> </w:t>
            </w:r>
            <w:r>
              <w:rPr>
                <w:color w:val="000000"/>
                <w:sz w:val="28"/>
                <w:szCs w:val="28"/>
              </w:rPr>
              <w:t>(</w:t>
            </w:r>
            <w:r>
              <w:rPr>
                <w:color w:val="000000"/>
                <w:sz w:val="28"/>
                <w:szCs w:val="28"/>
              </w:rPr>
              <w:t>一</w:t>
            </w:r>
            <w:r>
              <w:rPr>
                <w:color w:val="000000"/>
                <w:sz w:val="28"/>
                <w:szCs w:val="28"/>
              </w:rPr>
              <w:t>)</w:t>
            </w:r>
            <w:r>
              <w:rPr>
                <w:color w:val="000000"/>
                <w:sz w:val="28"/>
                <w:szCs w:val="28"/>
              </w:rPr>
              <w:t>查調人員：經授權</w:t>
            </w:r>
            <w:r>
              <w:rPr>
                <w:color w:val="000000"/>
                <w:sz w:val="28"/>
                <w:szCs w:val="28"/>
              </w:rPr>
              <w:t xml:space="preserve"> </w:t>
            </w:r>
            <w:r>
              <w:rPr>
                <w:color w:val="000000"/>
                <w:sz w:val="28"/>
                <w:szCs w:val="28"/>
              </w:rPr>
              <w:t xml:space="preserve"> </w:t>
            </w:r>
          </w:p>
          <w:p w:rsidR="005C6173" w:rsidRDefault="00080FD3">
            <w:pPr>
              <w:pStyle w:val="Textbody"/>
              <w:jc w:val="left"/>
              <w:rPr>
                <w:sz w:val="28"/>
                <w:szCs w:val="28"/>
              </w:rPr>
            </w:pPr>
            <w:r>
              <w:rPr>
                <w:color w:val="000000"/>
                <w:sz w:val="28"/>
                <w:szCs w:val="28"/>
              </w:rPr>
              <w:t xml:space="preserve">     </w:t>
            </w:r>
            <w:r>
              <w:rPr>
                <w:color w:val="000000"/>
                <w:sz w:val="28"/>
                <w:szCs w:val="28"/>
              </w:rPr>
              <w:t>得查調</w:t>
            </w:r>
            <w:r>
              <w:rPr>
                <w:color w:val="000000"/>
                <w:sz w:val="28"/>
                <w:szCs w:val="28"/>
              </w:rPr>
              <w:t>資料</w:t>
            </w:r>
            <w:r>
              <w:rPr>
                <w:color w:val="000000"/>
                <w:sz w:val="28"/>
                <w:szCs w:val="28"/>
                <w:u w:val="single"/>
              </w:rPr>
              <w:t>之</w:t>
            </w:r>
            <w:r>
              <w:rPr>
                <w:color w:val="000000"/>
                <w:sz w:val="28"/>
                <w:szCs w:val="28"/>
              </w:rPr>
              <w:t>人</w:t>
            </w:r>
          </w:p>
          <w:p w:rsidR="005C6173" w:rsidRDefault="00080FD3">
            <w:pPr>
              <w:pStyle w:val="Textbody"/>
              <w:jc w:val="left"/>
              <w:rPr>
                <w:sz w:val="28"/>
                <w:szCs w:val="28"/>
              </w:rPr>
            </w:pPr>
            <w:r>
              <w:rPr>
                <w:color w:val="000000"/>
                <w:sz w:val="28"/>
                <w:szCs w:val="28"/>
              </w:rPr>
              <w:t xml:space="preserve">     </w:t>
            </w:r>
            <w:r>
              <w:rPr>
                <w:color w:val="000000"/>
                <w:sz w:val="28"/>
                <w:szCs w:val="28"/>
              </w:rPr>
              <w:t>員</w:t>
            </w:r>
            <w:r>
              <w:rPr>
                <w:color w:val="000000"/>
                <w:sz w:val="28"/>
                <w:szCs w:val="28"/>
              </w:rPr>
              <w:t>。</w:t>
            </w:r>
          </w:p>
          <w:p w:rsidR="005C6173" w:rsidRDefault="00080FD3">
            <w:pPr>
              <w:pStyle w:val="Textbody"/>
              <w:jc w:val="left"/>
              <w:rPr>
                <w:sz w:val="28"/>
                <w:szCs w:val="28"/>
              </w:rPr>
            </w:pPr>
            <w:r>
              <w:rPr>
                <w:color w:val="000000"/>
                <w:sz w:val="28"/>
                <w:szCs w:val="28"/>
              </w:rPr>
              <w:t xml:space="preserve"> </w:t>
            </w:r>
            <w:r>
              <w:rPr>
                <w:color w:val="000000"/>
                <w:sz w:val="28"/>
                <w:szCs w:val="28"/>
              </w:rPr>
              <w:t>(</w:t>
            </w:r>
            <w:r>
              <w:rPr>
                <w:color w:val="000000"/>
                <w:sz w:val="28"/>
                <w:szCs w:val="28"/>
              </w:rPr>
              <w:t>二</w:t>
            </w:r>
            <w:r>
              <w:rPr>
                <w:color w:val="000000"/>
                <w:sz w:val="28"/>
                <w:szCs w:val="28"/>
              </w:rPr>
              <w:t>)</w:t>
            </w:r>
            <w:r>
              <w:rPr>
                <w:color w:val="000000"/>
                <w:sz w:val="28"/>
                <w:szCs w:val="28"/>
              </w:rPr>
              <w:t>查核人員：</w:t>
            </w:r>
            <w:r>
              <w:rPr>
                <w:color w:val="000000"/>
                <w:sz w:val="28"/>
                <w:szCs w:val="28"/>
              </w:rPr>
              <w:t>為</w:t>
            </w:r>
            <w:r>
              <w:rPr>
                <w:color w:val="000000"/>
                <w:sz w:val="28"/>
                <w:szCs w:val="28"/>
              </w:rPr>
              <w:t>查調</w:t>
            </w:r>
          </w:p>
          <w:p w:rsidR="005C6173" w:rsidRDefault="00080FD3">
            <w:pPr>
              <w:pStyle w:val="Textbody"/>
              <w:ind w:left="567"/>
              <w:jc w:val="left"/>
              <w:rPr>
                <w:sz w:val="28"/>
                <w:szCs w:val="28"/>
              </w:rPr>
            </w:pPr>
            <w:r>
              <w:rPr>
                <w:color w:val="000000"/>
                <w:sz w:val="28"/>
                <w:szCs w:val="28"/>
              </w:rPr>
              <w:t xml:space="preserve"> </w:t>
            </w:r>
            <w:r>
              <w:rPr>
                <w:color w:val="000000"/>
                <w:sz w:val="28"/>
                <w:szCs w:val="28"/>
              </w:rPr>
              <w:t>人員之股長，無股</w:t>
            </w:r>
          </w:p>
          <w:p w:rsidR="005C6173" w:rsidRDefault="00080FD3">
            <w:pPr>
              <w:pStyle w:val="Textbody"/>
              <w:ind w:left="567"/>
              <w:jc w:val="left"/>
              <w:rPr>
                <w:sz w:val="28"/>
                <w:szCs w:val="28"/>
              </w:rPr>
            </w:pPr>
            <w:r>
              <w:rPr>
                <w:color w:val="000000"/>
                <w:sz w:val="28"/>
                <w:szCs w:val="28"/>
              </w:rPr>
              <w:t xml:space="preserve"> </w:t>
            </w:r>
            <w:r>
              <w:rPr>
                <w:color w:val="000000"/>
                <w:sz w:val="28"/>
                <w:szCs w:val="28"/>
              </w:rPr>
              <w:t>別者為單位主</w:t>
            </w:r>
          </w:p>
          <w:p w:rsidR="005C6173" w:rsidRDefault="00080FD3">
            <w:pPr>
              <w:pStyle w:val="Textbody"/>
              <w:jc w:val="left"/>
              <w:rPr>
                <w:sz w:val="28"/>
                <w:szCs w:val="28"/>
              </w:rPr>
            </w:pPr>
            <w:r>
              <w:rPr>
                <w:color w:val="000000"/>
                <w:sz w:val="28"/>
                <w:szCs w:val="28"/>
              </w:rPr>
              <w:t xml:space="preserve"> </w:t>
            </w:r>
            <w:r>
              <w:rPr>
                <w:color w:val="000000"/>
                <w:sz w:val="28"/>
                <w:szCs w:val="28"/>
              </w:rPr>
              <w:t>(</w:t>
            </w:r>
            <w:r>
              <w:rPr>
                <w:color w:val="000000"/>
                <w:sz w:val="28"/>
                <w:szCs w:val="28"/>
              </w:rPr>
              <w:t>三</w:t>
            </w:r>
            <w:r>
              <w:rPr>
                <w:color w:val="000000"/>
                <w:sz w:val="28"/>
                <w:szCs w:val="28"/>
              </w:rPr>
              <w:t>)</w:t>
            </w:r>
            <w:r>
              <w:rPr>
                <w:color w:val="000000"/>
                <w:sz w:val="28"/>
                <w:szCs w:val="28"/>
              </w:rPr>
              <w:t>稽核人員：政風室</w:t>
            </w:r>
          </w:p>
          <w:p w:rsidR="005C6173" w:rsidRDefault="00080FD3">
            <w:pPr>
              <w:pStyle w:val="Textbody"/>
              <w:jc w:val="left"/>
              <w:rPr>
                <w:sz w:val="28"/>
                <w:szCs w:val="28"/>
              </w:rPr>
            </w:pPr>
            <w:r>
              <w:rPr>
                <w:color w:val="000000"/>
                <w:sz w:val="28"/>
                <w:szCs w:val="28"/>
              </w:rPr>
              <w:t xml:space="preserve">     </w:t>
            </w:r>
            <w:r>
              <w:rPr>
                <w:color w:val="000000"/>
                <w:sz w:val="28"/>
                <w:szCs w:val="28"/>
                <w:u w:val="single"/>
              </w:rPr>
              <w:t>及</w:t>
            </w:r>
            <w:r>
              <w:rPr>
                <w:color w:val="000000"/>
                <w:sz w:val="28"/>
                <w:szCs w:val="28"/>
                <w:u w:val="single"/>
              </w:rPr>
              <w:t>稽核科複核查</w:t>
            </w:r>
          </w:p>
          <w:p w:rsidR="005C6173" w:rsidRDefault="00080FD3">
            <w:pPr>
              <w:pStyle w:val="Textbody"/>
              <w:jc w:val="left"/>
              <w:rPr>
                <w:sz w:val="28"/>
                <w:szCs w:val="28"/>
              </w:rPr>
            </w:pPr>
            <w:r>
              <w:rPr>
                <w:color w:val="000000"/>
                <w:sz w:val="28"/>
                <w:szCs w:val="28"/>
              </w:rPr>
              <w:t xml:space="preserve">     </w:t>
            </w:r>
            <w:r>
              <w:rPr>
                <w:color w:val="000000"/>
                <w:sz w:val="28"/>
                <w:szCs w:val="28"/>
                <w:u w:val="single"/>
              </w:rPr>
              <w:t>調作業</w:t>
            </w:r>
            <w:r>
              <w:rPr>
                <w:color w:val="000000"/>
                <w:sz w:val="28"/>
                <w:szCs w:val="28"/>
                <w:u w:val="single"/>
              </w:rPr>
              <w:t>之</w:t>
            </w:r>
            <w:r>
              <w:rPr>
                <w:color w:val="000000"/>
                <w:sz w:val="28"/>
                <w:szCs w:val="28"/>
              </w:rPr>
              <w:t>人員。</w:t>
            </w:r>
          </w:p>
          <w:p w:rsidR="005C6173" w:rsidRDefault="005C6173">
            <w:pPr>
              <w:pStyle w:val="TableContents"/>
              <w:jc w:val="left"/>
              <w:rPr>
                <w:szCs w:val="28"/>
              </w:rPr>
            </w:pPr>
          </w:p>
        </w:tc>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color w:val="000000"/>
                <w:sz w:val="28"/>
                <w:szCs w:val="28"/>
              </w:rPr>
            </w:pPr>
            <w:r>
              <w:rPr>
                <w:color w:val="000000"/>
                <w:sz w:val="28"/>
                <w:szCs w:val="28"/>
              </w:rPr>
              <w:t>五、作業人員</w:t>
            </w:r>
          </w:p>
          <w:p w:rsidR="005C6173" w:rsidRDefault="00080FD3">
            <w:pPr>
              <w:pStyle w:val="Textbody"/>
              <w:jc w:val="left"/>
              <w:rPr>
                <w:sz w:val="28"/>
                <w:szCs w:val="28"/>
              </w:rPr>
            </w:pPr>
            <w:r>
              <w:rPr>
                <w:color w:val="000000"/>
                <w:sz w:val="28"/>
                <w:szCs w:val="28"/>
              </w:rPr>
              <w:t xml:space="preserve"> </w:t>
            </w:r>
            <w:r>
              <w:rPr>
                <w:color w:val="000000"/>
                <w:sz w:val="28"/>
                <w:szCs w:val="28"/>
              </w:rPr>
              <w:t>(</w:t>
            </w:r>
            <w:r>
              <w:rPr>
                <w:color w:val="000000"/>
                <w:sz w:val="28"/>
                <w:szCs w:val="28"/>
              </w:rPr>
              <w:t>一</w:t>
            </w:r>
            <w:r>
              <w:rPr>
                <w:color w:val="000000"/>
                <w:sz w:val="28"/>
                <w:szCs w:val="28"/>
              </w:rPr>
              <w:t>)</w:t>
            </w:r>
            <w:r>
              <w:rPr>
                <w:color w:val="000000"/>
                <w:sz w:val="28"/>
                <w:szCs w:val="28"/>
              </w:rPr>
              <w:t>查調人員：經授權</w:t>
            </w:r>
          </w:p>
          <w:p w:rsidR="005C6173" w:rsidRDefault="00080FD3">
            <w:pPr>
              <w:pStyle w:val="Textbody"/>
              <w:jc w:val="left"/>
              <w:rPr>
                <w:sz w:val="28"/>
                <w:szCs w:val="28"/>
              </w:rPr>
            </w:pPr>
            <w:r>
              <w:rPr>
                <w:color w:val="000000"/>
                <w:sz w:val="28"/>
                <w:szCs w:val="28"/>
              </w:rPr>
              <w:t xml:space="preserve">     </w:t>
            </w:r>
            <w:r>
              <w:rPr>
                <w:color w:val="000000"/>
                <w:sz w:val="28"/>
                <w:szCs w:val="28"/>
              </w:rPr>
              <w:t>得查調</w:t>
            </w:r>
            <w:r>
              <w:rPr>
                <w:color w:val="000000"/>
                <w:sz w:val="28"/>
                <w:szCs w:val="28"/>
                <w:u w:val="single"/>
              </w:rPr>
              <w:t>健保資料、</w:t>
            </w:r>
          </w:p>
          <w:p w:rsidR="005C6173" w:rsidRDefault="00080FD3">
            <w:pPr>
              <w:pStyle w:val="Textbody"/>
              <w:jc w:val="left"/>
              <w:rPr>
                <w:sz w:val="28"/>
                <w:szCs w:val="28"/>
              </w:rPr>
            </w:pPr>
            <w:r>
              <w:rPr>
                <w:color w:val="000000"/>
                <w:sz w:val="28"/>
                <w:szCs w:val="28"/>
              </w:rPr>
              <w:t xml:space="preserve">     </w:t>
            </w:r>
            <w:r>
              <w:rPr>
                <w:color w:val="000000"/>
                <w:sz w:val="28"/>
                <w:szCs w:val="28"/>
                <w:u w:val="single"/>
              </w:rPr>
              <w:t>勞保局</w:t>
            </w:r>
            <w:r>
              <w:rPr>
                <w:color w:val="000000"/>
                <w:sz w:val="28"/>
                <w:szCs w:val="28"/>
              </w:rPr>
              <w:t>資料人員。</w:t>
            </w:r>
            <w:r>
              <w:rPr>
                <w:color w:val="000000"/>
                <w:sz w:val="28"/>
                <w:szCs w:val="28"/>
              </w:rPr>
              <w:t xml:space="preserve">   </w:t>
            </w:r>
          </w:p>
          <w:p w:rsidR="005C6173" w:rsidRDefault="00080FD3">
            <w:pPr>
              <w:pStyle w:val="Textbody"/>
              <w:jc w:val="left"/>
              <w:rPr>
                <w:sz w:val="28"/>
                <w:szCs w:val="28"/>
              </w:rPr>
            </w:pPr>
            <w:r>
              <w:rPr>
                <w:color w:val="000000"/>
                <w:sz w:val="28"/>
                <w:szCs w:val="28"/>
              </w:rPr>
              <w:t xml:space="preserve"> </w:t>
            </w:r>
            <w:r>
              <w:rPr>
                <w:color w:val="000000"/>
                <w:sz w:val="28"/>
                <w:szCs w:val="28"/>
              </w:rPr>
              <w:t>(</w:t>
            </w:r>
            <w:r>
              <w:rPr>
                <w:color w:val="000000"/>
                <w:sz w:val="28"/>
                <w:szCs w:val="28"/>
              </w:rPr>
              <w:t>二</w:t>
            </w:r>
            <w:r>
              <w:rPr>
                <w:color w:val="000000"/>
                <w:sz w:val="28"/>
                <w:szCs w:val="28"/>
              </w:rPr>
              <w:t>)</w:t>
            </w:r>
            <w:r>
              <w:rPr>
                <w:color w:val="000000"/>
                <w:sz w:val="28"/>
                <w:szCs w:val="28"/>
              </w:rPr>
              <w:t>查核人員：</w:t>
            </w:r>
            <w:r>
              <w:rPr>
                <w:color w:val="000000"/>
                <w:sz w:val="28"/>
                <w:szCs w:val="28"/>
                <w:u w:val="single"/>
              </w:rPr>
              <w:t>健保資</w:t>
            </w:r>
          </w:p>
          <w:p w:rsidR="005C6173" w:rsidRDefault="00080FD3">
            <w:pPr>
              <w:pStyle w:val="Textbody"/>
              <w:jc w:val="left"/>
              <w:rPr>
                <w:sz w:val="28"/>
                <w:szCs w:val="28"/>
                <w:u w:val="single"/>
              </w:rPr>
            </w:pPr>
            <w:r>
              <w:rPr>
                <w:color w:val="000000"/>
                <w:sz w:val="28"/>
                <w:szCs w:val="28"/>
              </w:rPr>
              <w:t xml:space="preserve">     </w:t>
            </w:r>
            <w:r>
              <w:rPr>
                <w:color w:val="000000"/>
                <w:sz w:val="28"/>
                <w:szCs w:val="28"/>
                <w:u w:val="single"/>
              </w:rPr>
              <w:t>料、勞保局資料查</w:t>
            </w:r>
          </w:p>
          <w:p w:rsidR="005C6173" w:rsidRDefault="00080FD3">
            <w:pPr>
              <w:pStyle w:val="Textbody"/>
              <w:jc w:val="left"/>
              <w:rPr>
                <w:sz w:val="28"/>
                <w:szCs w:val="28"/>
                <w:u w:val="single"/>
              </w:rPr>
            </w:pPr>
            <w:r>
              <w:rPr>
                <w:color w:val="000000"/>
                <w:sz w:val="28"/>
                <w:szCs w:val="28"/>
              </w:rPr>
              <w:t xml:space="preserve">     </w:t>
            </w:r>
            <w:r>
              <w:rPr>
                <w:color w:val="000000"/>
                <w:sz w:val="28"/>
                <w:szCs w:val="28"/>
                <w:u w:val="single"/>
              </w:rPr>
              <w:t>調作業檢核人員，</w:t>
            </w:r>
          </w:p>
          <w:p w:rsidR="005C6173" w:rsidRDefault="00080FD3">
            <w:pPr>
              <w:pStyle w:val="Textbody"/>
              <w:jc w:val="left"/>
              <w:rPr>
                <w:sz w:val="28"/>
                <w:szCs w:val="28"/>
              </w:rPr>
            </w:pPr>
            <w:r>
              <w:rPr>
                <w:color w:val="000000"/>
                <w:sz w:val="28"/>
                <w:szCs w:val="28"/>
              </w:rPr>
              <w:t xml:space="preserve">     </w:t>
            </w:r>
            <w:r>
              <w:rPr>
                <w:color w:val="000000"/>
                <w:sz w:val="28"/>
                <w:szCs w:val="28"/>
              </w:rPr>
              <w:t>為</w:t>
            </w:r>
            <w:r>
              <w:rPr>
                <w:color w:val="000000"/>
                <w:sz w:val="28"/>
                <w:szCs w:val="28"/>
                <w:u w:val="single"/>
              </w:rPr>
              <w:t>該</w:t>
            </w:r>
            <w:r>
              <w:rPr>
                <w:color w:val="000000"/>
                <w:sz w:val="28"/>
                <w:szCs w:val="28"/>
              </w:rPr>
              <w:t>查調人員之股</w:t>
            </w:r>
          </w:p>
          <w:p w:rsidR="005C6173" w:rsidRDefault="00080FD3">
            <w:pPr>
              <w:pStyle w:val="Textbody"/>
              <w:jc w:val="left"/>
              <w:rPr>
                <w:sz w:val="28"/>
                <w:szCs w:val="28"/>
              </w:rPr>
            </w:pPr>
            <w:r>
              <w:rPr>
                <w:color w:val="000000"/>
                <w:sz w:val="28"/>
                <w:szCs w:val="28"/>
              </w:rPr>
              <w:t xml:space="preserve">     </w:t>
            </w:r>
            <w:r>
              <w:rPr>
                <w:color w:val="000000"/>
                <w:sz w:val="28"/>
                <w:szCs w:val="28"/>
              </w:rPr>
              <w:t>長，無股別者為單</w:t>
            </w:r>
          </w:p>
          <w:p w:rsidR="005C6173" w:rsidRDefault="00080FD3">
            <w:pPr>
              <w:pStyle w:val="Textbody"/>
              <w:jc w:val="left"/>
              <w:rPr>
                <w:sz w:val="28"/>
                <w:szCs w:val="28"/>
              </w:rPr>
            </w:pPr>
            <w:r>
              <w:rPr>
                <w:color w:val="000000"/>
                <w:sz w:val="28"/>
                <w:szCs w:val="28"/>
              </w:rPr>
              <w:t xml:space="preserve">     </w:t>
            </w:r>
            <w:r>
              <w:rPr>
                <w:color w:val="000000"/>
                <w:sz w:val="28"/>
                <w:szCs w:val="28"/>
              </w:rPr>
              <w:t>位主管。</w:t>
            </w:r>
          </w:p>
          <w:p w:rsidR="005C6173" w:rsidRDefault="00080FD3">
            <w:pPr>
              <w:pStyle w:val="Textbody"/>
              <w:jc w:val="left"/>
              <w:rPr>
                <w:sz w:val="28"/>
                <w:szCs w:val="28"/>
              </w:rPr>
            </w:pPr>
            <w:r>
              <w:rPr>
                <w:color w:val="000000"/>
                <w:sz w:val="28"/>
                <w:szCs w:val="28"/>
              </w:rPr>
              <w:t xml:space="preserve"> </w:t>
            </w:r>
            <w:r>
              <w:rPr>
                <w:color w:val="000000"/>
                <w:sz w:val="28"/>
                <w:szCs w:val="28"/>
              </w:rPr>
              <w:t>(</w:t>
            </w:r>
            <w:r>
              <w:rPr>
                <w:color w:val="000000"/>
                <w:sz w:val="28"/>
                <w:szCs w:val="28"/>
              </w:rPr>
              <w:t>三</w:t>
            </w:r>
            <w:r>
              <w:rPr>
                <w:color w:val="000000"/>
                <w:sz w:val="28"/>
                <w:szCs w:val="28"/>
              </w:rPr>
              <w:t>)</w:t>
            </w:r>
            <w:r>
              <w:rPr>
                <w:color w:val="000000"/>
                <w:sz w:val="28"/>
                <w:szCs w:val="28"/>
              </w:rPr>
              <w:t>稽核人員：政風</w:t>
            </w:r>
          </w:p>
          <w:p w:rsidR="005C6173" w:rsidRDefault="00080FD3">
            <w:pPr>
              <w:pStyle w:val="Textbody"/>
              <w:jc w:val="left"/>
              <w:rPr>
                <w:sz w:val="28"/>
                <w:szCs w:val="28"/>
              </w:rPr>
            </w:pPr>
            <w:r>
              <w:rPr>
                <w:color w:val="000000"/>
                <w:sz w:val="28"/>
                <w:szCs w:val="28"/>
              </w:rPr>
              <w:t xml:space="preserve">     </w:t>
            </w:r>
            <w:r>
              <w:rPr>
                <w:color w:val="000000"/>
                <w:sz w:val="28"/>
                <w:szCs w:val="28"/>
              </w:rPr>
              <w:t>室、資訊科查核人</w:t>
            </w:r>
          </w:p>
          <w:p w:rsidR="005C6173" w:rsidRDefault="00080FD3" w:rsidP="00625A15">
            <w:pPr>
              <w:pStyle w:val="Textbody"/>
              <w:jc w:val="left"/>
              <w:rPr>
                <w:szCs w:val="28"/>
              </w:rPr>
            </w:pPr>
            <w:r>
              <w:rPr>
                <w:color w:val="000000"/>
                <w:sz w:val="28"/>
                <w:szCs w:val="28"/>
              </w:rPr>
              <w:t xml:space="preserve">     </w:t>
            </w:r>
            <w:r>
              <w:rPr>
                <w:color w:val="000000"/>
                <w:sz w:val="28"/>
                <w:szCs w:val="28"/>
              </w:rPr>
              <w:t>員。</w:t>
            </w: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5C6173" w:rsidRDefault="00080FD3">
            <w:pPr>
              <w:pStyle w:val="Textbody"/>
              <w:jc w:val="left"/>
              <w:rPr>
                <w:color w:val="000000"/>
                <w:sz w:val="28"/>
                <w:szCs w:val="28"/>
              </w:rPr>
            </w:pPr>
            <w:r>
              <w:rPr>
                <w:color w:val="000000"/>
                <w:sz w:val="28"/>
                <w:szCs w:val="28"/>
              </w:rPr>
              <w:t>為</w:t>
            </w:r>
            <w:r>
              <w:rPr>
                <w:color w:val="000000"/>
                <w:sz w:val="28"/>
                <w:szCs w:val="28"/>
              </w:rPr>
              <w:t>劃一本局同仁運用線上查調功能及直接由資料庫挑錄取得外機關資料（含：健康保險、勞工保險、集保及房地交易等資料）之查稽核機制，酌作文字修正。</w:t>
            </w:r>
          </w:p>
          <w:p w:rsidR="005C6173" w:rsidRDefault="005C6173">
            <w:pPr>
              <w:pStyle w:val="TableContents"/>
              <w:jc w:val="left"/>
              <w:rPr>
                <w:szCs w:val="28"/>
              </w:rPr>
            </w:pPr>
          </w:p>
        </w:tc>
      </w:tr>
      <w:tr w:rsidR="005C6173">
        <w:tblPrEx>
          <w:tblCellMar>
            <w:top w:w="0" w:type="dxa"/>
            <w:bottom w:w="0" w:type="dxa"/>
          </w:tblCellMar>
        </w:tblPrEx>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rFonts w:ascii="標楷體" w:hAnsi="標楷體"/>
                <w:sz w:val="28"/>
                <w:szCs w:val="28"/>
              </w:rPr>
            </w:pPr>
            <w:r>
              <w:rPr>
                <w:rFonts w:ascii="標楷體" w:hAnsi="標楷體"/>
                <w:sz w:val="28"/>
                <w:szCs w:val="28"/>
              </w:rPr>
              <w:t>六、查調作業</w:t>
            </w:r>
          </w:p>
          <w:p w:rsidR="005C6173" w:rsidRDefault="00080FD3">
            <w:pPr>
              <w:pStyle w:val="Textbody"/>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一</w:t>
            </w:r>
            <w:r>
              <w:rPr>
                <w:rFonts w:ascii="標楷體" w:hAnsi="標楷體"/>
                <w:sz w:val="28"/>
                <w:szCs w:val="28"/>
              </w:rPr>
              <w:t>)</w:t>
            </w:r>
            <w:r>
              <w:rPr>
                <w:rFonts w:ascii="標楷體" w:hAnsi="標楷體"/>
                <w:sz w:val="28"/>
                <w:szCs w:val="28"/>
              </w:rPr>
              <w:t>查調單位應指定查</w:t>
            </w:r>
          </w:p>
          <w:p w:rsidR="005C6173" w:rsidRDefault="00080FD3">
            <w:pPr>
              <w:pStyle w:val="Textbody"/>
              <w:jc w:val="left"/>
              <w:rPr>
                <w:rFonts w:ascii="標楷體" w:hAnsi="標楷體"/>
                <w:sz w:val="28"/>
                <w:szCs w:val="28"/>
              </w:rPr>
            </w:pPr>
            <w:r>
              <w:rPr>
                <w:rFonts w:ascii="標楷體" w:hAnsi="標楷體"/>
                <w:sz w:val="28"/>
                <w:szCs w:val="28"/>
              </w:rPr>
              <w:t xml:space="preserve">     </w:t>
            </w:r>
            <w:r>
              <w:rPr>
                <w:rFonts w:ascii="標楷體" w:hAnsi="標楷體"/>
                <w:sz w:val="28"/>
                <w:szCs w:val="28"/>
              </w:rPr>
              <w:t>調人員專責處理。</w:t>
            </w:r>
          </w:p>
          <w:p w:rsidR="005C6173" w:rsidRDefault="00080FD3">
            <w:pPr>
              <w:pStyle w:val="Textbody"/>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二</w:t>
            </w:r>
            <w:r>
              <w:rPr>
                <w:rFonts w:ascii="標楷體" w:hAnsi="標楷體"/>
                <w:sz w:val="28"/>
                <w:szCs w:val="28"/>
              </w:rPr>
              <w:t>)</w:t>
            </w:r>
            <w:r>
              <w:rPr>
                <w:rFonts w:ascii="標楷體" w:hAnsi="標楷體"/>
                <w:sz w:val="28"/>
                <w:szCs w:val="28"/>
              </w:rPr>
              <w:t>資訊科負責查調權</w:t>
            </w:r>
          </w:p>
          <w:p w:rsidR="005C6173" w:rsidRDefault="00080FD3">
            <w:pPr>
              <w:pStyle w:val="Textbody"/>
              <w:ind w:left="567"/>
              <w:jc w:val="left"/>
              <w:rPr>
                <w:rFonts w:ascii="標楷體" w:hAnsi="標楷體"/>
                <w:sz w:val="28"/>
                <w:szCs w:val="28"/>
              </w:rPr>
            </w:pPr>
            <w:r>
              <w:rPr>
                <w:rFonts w:ascii="標楷體" w:hAnsi="標楷體"/>
                <w:sz w:val="28"/>
                <w:szCs w:val="28"/>
              </w:rPr>
              <w:t xml:space="preserve"> </w:t>
            </w:r>
            <w:r>
              <w:rPr>
                <w:rFonts w:ascii="標楷體" w:hAnsi="標楷體"/>
                <w:sz w:val="28"/>
                <w:szCs w:val="28"/>
              </w:rPr>
              <w:t>限之設定、配賦等</w:t>
            </w:r>
          </w:p>
          <w:p w:rsidR="005C6173" w:rsidRDefault="00080FD3">
            <w:pPr>
              <w:pStyle w:val="Textbody"/>
              <w:ind w:left="567"/>
              <w:jc w:val="left"/>
              <w:rPr>
                <w:rFonts w:ascii="標楷體" w:hAnsi="標楷體"/>
                <w:sz w:val="28"/>
                <w:szCs w:val="28"/>
              </w:rPr>
            </w:pPr>
            <w:r>
              <w:rPr>
                <w:rFonts w:ascii="標楷體" w:hAnsi="標楷體"/>
                <w:sz w:val="28"/>
                <w:szCs w:val="28"/>
              </w:rPr>
              <w:t xml:space="preserve"> </w:t>
            </w:r>
            <w:r>
              <w:rPr>
                <w:rFonts w:ascii="標楷體" w:hAnsi="標楷體"/>
                <w:sz w:val="28"/>
                <w:szCs w:val="28"/>
              </w:rPr>
              <w:t>作業，相關申請表</w:t>
            </w:r>
          </w:p>
          <w:p w:rsidR="005C6173" w:rsidRDefault="00080FD3">
            <w:pPr>
              <w:pStyle w:val="Textbody"/>
              <w:ind w:left="567"/>
              <w:jc w:val="left"/>
              <w:rPr>
                <w:rFonts w:ascii="標楷體" w:hAnsi="標楷體"/>
                <w:sz w:val="28"/>
                <w:szCs w:val="28"/>
              </w:rPr>
            </w:pPr>
            <w:r>
              <w:rPr>
                <w:rFonts w:ascii="標楷體" w:hAnsi="標楷體"/>
                <w:sz w:val="28"/>
                <w:szCs w:val="28"/>
              </w:rPr>
              <w:lastRenderedPageBreak/>
              <w:t xml:space="preserve"> </w:t>
            </w:r>
            <w:r>
              <w:rPr>
                <w:rFonts w:ascii="標楷體" w:hAnsi="標楷體"/>
                <w:sz w:val="28"/>
                <w:szCs w:val="28"/>
              </w:rPr>
              <w:t>單至少保存一年。</w:t>
            </w:r>
          </w:p>
          <w:p w:rsidR="005C6173" w:rsidRDefault="00080FD3">
            <w:pPr>
              <w:pStyle w:val="Textbody"/>
              <w:ind w:left="567"/>
              <w:jc w:val="left"/>
              <w:rPr>
                <w:rFonts w:ascii="標楷體" w:hAnsi="標楷體"/>
                <w:sz w:val="28"/>
                <w:szCs w:val="28"/>
              </w:rPr>
            </w:pPr>
            <w:r>
              <w:rPr>
                <w:rFonts w:ascii="標楷體" w:hAnsi="標楷體"/>
                <w:sz w:val="28"/>
                <w:szCs w:val="28"/>
              </w:rPr>
              <w:t xml:space="preserve"> </w:t>
            </w:r>
            <w:r>
              <w:rPr>
                <w:rFonts w:ascii="標楷體" w:hAnsi="標楷體"/>
                <w:sz w:val="28"/>
                <w:szCs w:val="28"/>
              </w:rPr>
              <w:t>並應定期辦理帳號</w:t>
            </w:r>
          </w:p>
          <w:p w:rsidR="005C6173" w:rsidRDefault="00080FD3">
            <w:pPr>
              <w:pStyle w:val="Textbody"/>
              <w:ind w:left="567"/>
              <w:jc w:val="left"/>
              <w:rPr>
                <w:rFonts w:ascii="標楷體" w:hAnsi="標楷體"/>
                <w:sz w:val="28"/>
                <w:szCs w:val="28"/>
              </w:rPr>
            </w:pPr>
            <w:r>
              <w:rPr>
                <w:rFonts w:ascii="標楷體" w:hAnsi="標楷體"/>
                <w:sz w:val="28"/>
                <w:szCs w:val="28"/>
              </w:rPr>
              <w:t xml:space="preserve"> </w:t>
            </w:r>
            <w:r>
              <w:rPr>
                <w:rFonts w:ascii="標楷體" w:hAnsi="標楷體"/>
                <w:sz w:val="28"/>
                <w:szCs w:val="28"/>
              </w:rPr>
              <w:t>清查，檢視使用者</w:t>
            </w:r>
          </w:p>
          <w:p w:rsidR="005C6173" w:rsidRDefault="00080FD3">
            <w:pPr>
              <w:pStyle w:val="Textbody"/>
              <w:ind w:left="567"/>
              <w:jc w:val="left"/>
              <w:rPr>
                <w:rFonts w:ascii="標楷體" w:hAnsi="標楷體"/>
                <w:sz w:val="28"/>
                <w:szCs w:val="28"/>
              </w:rPr>
            </w:pPr>
            <w:r>
              <w:rPr>
                <w:rFonts w:ascii="標楷體" w:hAnsi="標楷體"/>
                <w:sz w:val="28"/>
                <w:szCs w:val="28"/>
              </w:rPr>
              <w:t xml:space="preserve"> </w:t>
            </w:r>
            <w:r>
              <w:rPr>
                <w:rFonts w:ascii="標楷體" w:hAnsi="標楷體"/>
                <w:sz w:val="28"/>
                <w:szCs w:val="28"/>
              </w:rPr>
              <w:t>權限之妥適性</w:t>
            </w:r>
          </w:p>
          <w:p w:rsidR="005C6173" w:rsidRDefault="00080FD3">
            <w:pPr>
              <w:pStyle w:val="Textbody"/>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三</w:t>
            </w:r>
            <w:r>
              <w:rPr>
                <w:rFonts w:ascii="標楷體" w:hAnsi="標楷體"/>
                <w:sz w:val="28"/>
                <w:szCs w:val="28"/>
              </w:rPr>
              <w:t>)</w:t>
            </w:r>
            <w:r>
              <w:rPr>
                <w:rFonts w:ascii="標楷體" w:hAnsi="標楷體"/>
                <w:sz w:val="28"/>
                <w:szCs w:val="28"/>
              </w:rPr>
              <w:t>查調人員之查調權</w:t>
            </w:r>
          </w:p>
          <w:p w:rsidR="005C6173" w:rsidRDefault="00080FD3">
            <w:pPr>
              <w:pStyle w:val="Textbody"/>
              <w:jc w:val="left"/>
              <w:rPr>
                <w:rFonts w:ascii="標楷體" w:hAnsi="標楷體"/>
                <w:sz w:val="28"/>
                <w:szCs w:val="28"/>
              </w:rPr>
            </w:pPr>
            <w:r>
              <w:rPr>
                <w:rFonts w:ascii="標楷體" w:hAnsi="標楷體"/>
                <w:sz w:val="28"/>
                <w:szCs w:val="28"/>
              </w:rPr>
              <w:t xml:space="preserve">     </w:t>
            </w:r>
            <w:r>
              <w:rPr>
                <w:rFonts w:ascii="標楷體" w:hAnsi="標楷體"/>
                <w:sz w:val="28"/>
                <w:szCs w:val="28"/>
              </w:rPr>
              <w:t>限與帳號之申請、</w:t>
            </w:r>
          </w:p>
          <w:p w:rsidR="005C6173" w:rsidRDefault="00080FD3">
            <w:pPr>
              <w:pStyle w:val="Textbody"/>
              <w:jc w:val="left"/>
              <w:rPr>
                <w:rFonts w:ascii="標楷體" w:hAnsi="標楷體"/>
                <w:sz w:val="28"/>
                <w:szCs w:val="28"/>
              </w:rPr>
            </w:pPr>
            <w:r>
              <w:rPr>
                <w:rFonts w:ascii="標楷體" w:hAnsi="標楷體"/>
                <w:sz w:val="28"/>
                <w:szCs w:val="28"/>
              </w:rPr>
              <w:t xml:space="preserve">     </w:t>
            </w:r>
            <w:r>
              <w:rPr>
                <w:rFonts w:ascii="標楷體" w:hAnsi="標楷體"/>
                <w:sz w:val="28"/>
                <w:szCs w:val="28"/>
              </w:rPr>
              <w:t>註銷規定如下：</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rPr>
              <w:t xml:space="preserve"> </w:t>
            </w:r>
            <w:r>
              <w:rPr>
                <w:rFonts w:ascii="標楷體" w:hAnsi="標楷體"/>
                <w:sz w:val="28"/>
                <w:szCs w:val="28"/>
              </w:rPr>
              <w:t>1</w:t>
            </w:r>
            <w:r>
              <w:rPr>
                <w:rFonts w:ascii="標楷體" w:hAnsi="標楷體"/>
                <w:sz w:val="28"/>
                <w:szCs w:val="28"/>
              </w:rPr>
              <w:t>、經財政部財稅內網</w:t>
            </w:r>
            <w:r>
              <w:rPr>
                <w:rFonts w:ascii="標楷體" w:hAnsi="標楷體"/>
                <w:sz w:val="28"/>
                <w:szCs w:val="28"/>
                <w:u w:val="single"/>
              </w:rPr>
              <w:t>(</w:t>
            </w:r>
            <w:r>
              <w:rPr>
                <w:rFonts w:ascii="標楷體" w:hAnsi="標楷體"/>
                <w:sz w:val="28"/>
                <w:szCs w:val="28"/>
                <w:u w:val="single"/>
              </w:rPr>
              <w:t>以下簡稱財稅內網</w:t>
            </w:r>
            <w:r>
              <w:rPr>
                <w:rFonts w:ascii="標楷體" w:hAnsi="標楷體"/>
                <w:sz w:val="28"/>
                <w:szCs w:val="28"/>
                <w:u w:val="single"/>
              </w:rPr>
              <w:t>)</w:t>
            </w:r>
            <w:r>
              <w:rPr>
                <w:rFonts w:ascii="標楷體" w:hAnsi="標楷體"/>
                <w:sz w:val="28"/>
                <w:szCs w:val="28"/>
              </w:rPr>
              <w:t>查調者，應於該平臺線上申請、註銷權限，並經查調單位主管核准。</w:t>
            </w:r>
            <w:r>
              <w:rPr>
                <w:rFonts w:ascii="標楷體" w:hAnsi="標楷體"/>
                <w:sz w:val="28"/>
                <w:szCs w:val="28"/>
              </w:rPr>
              <w:t xml:space="preserve"> </w:t>
            </w:r>
            <w:r>
              <w:rPr>
                <w:rFonts w:ascii="標楷體" w:hAnsi="標楷體"/>
                <w:sz w:val="28"/>
                <w:szCs w:val="28"/>
              </w:rPr>
              <w:t>2</w:t>
            </w:r>
            <w:r>
              <w:rPr>
                <w:rFonts w:ascii="標楷體" w:hAnsi="標楷體"/>
                <w:sz w:val="28"/>
                <w:szCs w:val="28"/>
              </w:rPr>
              <w:t>、經國家發展委員會電子化政府</w:t>
            </w:r>
            <w:r>
              <w:rPr>
                <w:rFonts w:ascii="標楷體" w:hAnsi="標楷體"/>
                <w:sz w:val="28"/>
                <w:szCs w:val="28"/>
                <w:u w:val="single"/>
              </w:rPr>
              <w:t>服務</w:t>
            </w:r>
            <w:r>
              <w:rPr>
                <w:rFonts w:ascii="標楷體" w:hAnsi="標楷體"/>
                <w:sz w:val="28"/>
                <w:szCs w:val="28"/>
              </w:rPr>
              <w:t>平臺</w:t>
            </w:r>
            <w:r>
              <w:rPr>
                <w:rFonts w:ascii="標楷體" w:hAnsi="標楷體"/>
                <w:sz w:val="28"/>
                <w:szCs w:val="28"/>
              </w:rPr>
              <w:t>(</w:t>
            </w:r>
            <w:r>
              <w:rPr>
                <w:rFonts w:ascii="標楷體" w:hAnsi="標楷體"/>
                <w:sz w:val="28"/>
                <w:szCs w:val="28"/>
                <w:u w:val="single"/>
              </w:rPr>
              <w:t>以下簡稱電子化政府平臺</w:t>
            </w:r>
            <w:r>
              <w:rPr>
                <w:rFonts w:ascii="標楷體" w:hAnsi="標楷體"/>
                <w:sz w:val="28"/>
                <w:szCs w:val="28"/>
              </w:rPr>
              <w:t>)</w:t>
            </w:r>
            <w:r>
              <w:rPr>
                <w:rFonts w:ascii="標楷體" w:hAnsi="標楷體"/>
                <w:sz w:val="28"/>
                <w:szCs w:val="28"/>
              </w:rPr>
              <w:t>查調者，應填具健保、勞保局中介服務使用者申請書申請、註銷權限，並經查調單位主管及局長核准。</w:t>
            </w:r>
          </w:p>
          <w:p w:rsidR="005C6173" w:rsidRDefault="00080FD3">
            <w:pPr>
              <w:pStyle w:val="Textbody"/>
              <w:spacing w:after="283"/>
              <w:ind w:left="630" w:hanging="605"/>
              <w:jc w:val="left"/>
              <w:rPr>
                <w:rFonts w:ascii="標楷體" w:hAnsi="標楷體"/>
                <w:sz w:val="28"/>
                <w:szCs w:val="28"/>
              </w:rPr>
            </w:pPr>
            <w:r>
              <w:rPr>
                <w:rFonts w:ascii="標楷體" w:hAnsi="標楷體"/>
                <w:sz w:val="28"/>
                <w:szCs w:val="28"/>
              </w:rPr>
              <w:t>(</w:t>
            </w:r>
            <w:r>
              <w:rPr>
                <w:rFonts w:ascii="標楷體" w:hAnsi="標楷體"/>
                <w:sz w:val="28"/>
                <w:szCs w:val="28"/>
              </w:rPr>
              <w:t>四</w:t>
            </w:r>
            <w:r>
              <w:rPr>
                <w:rFonts w:ascii="標楷體" w:hAnsi="標楷體"/>
                <w:sz w:val="28"/>
                <w:szCs w:val="28"/>
              </w:rPr>
              <w:t>)</w:t>
            </w:r>
            <w:r>
              <w:rPr>
                <w:rFonts w:ascii="標楷體" w:hAnsi="標楷體"/>
                <w:sz w:val="28"/>
                <w:szCs w:val="28"/>
              </w:rPr>
              <w:t>查調</w:t>
            </w:r>
            <w:r>
              <w:rPr>
                <w:rFonts w:ascii="標楷體" w:hAnsi="標楷體"/>
                <w:sz w:val="28"/>
                <w:szCs w:val="28"/>
                <w:u w:val="single"/>
              </w:rPr>
              <w:t>程序</w:t>
            </w:r>
            <w:r>
              <w:rPr>
                <w:rFonts w:ascii="標楷體" w:hAnsi="標楷體"/>
                <w:sz w:val="28"/>
                <w:szCs w:val="28"/>
              </w:rPr>
              <w:t>：</w:t>
            </w:r>
          </w:p>
          <w:p w:rsidR="005C6173" w:rsidRDefault="00080FD3">
            <w:pPr>
              <w:pStyle w:val="Textbody"/>
              <w:spacing w:after="283"/>
              <w:ind w:left="630" w:hanging="540"/>
              <w:jc w:val="left"/>
            </w:pPr>
            <w:r>
              <w:rPr>
                <w:rFonts w:ascii="標楷體" w:hAnsi="標楷體"/>
                <w:sz w:val="28"/>
                <w:szCs w:val="28"/>
              </w:rPr>
              <w:t xml:space="preserve"> </w:t>
            </w:r>
            <w:r>
              <w:rPr>
                <w:rFonts w:ascii="標楷體" w:hAnsi="標楷體"/>
                <w:sz w:val="28"/>
                <w:szCs w:val="28"/>
              </w:rPr>
              <w:t>1</w:t>
            </w:r>
            <w:r>
              <w:rPr>
                <w:rFonts w:ascii="標楷體" w:hAnsi="標楷體"/>
                <w:sz w:val="28"/>
                <w:szCs w:val="28"/>
              </w:rPr>
              <w:t>、查調人員</w:t>
            </w:r>
            <w:r>
              <w:rPr>
                <w:rFonts w:ascii="標楷體" w:hAnsi="標楷體"/>
                <w:sz w:val="28"/>
                <w:szCs w:val="28"/>
                <w:u w:val="single"/>
              </w:rPr>
              <w:t>自行經由財稅內網及電子化政府平臺</w:t>
            </w:r>
            <w:r>
              <w:rPr>
                <w:rFonts w:ascii="標楷體" w:hAnsi="標楷體"/>
                <w:sz w:val="28"/>
                <w:szCs w:val="28"/>
              </w:rPr>
              <w:t>查調</w:t>
            </w:r>
            <w:r>
              <w:rPr>
                <w:rFonts w:ascii="標楷體" w:hAnsi="標楷體"/>
                <w:sz w:val="28"/>
                <w:szCs w:val="28"/>
              </w:rPr>
              <w:t>資料</w:t>
            </w:r>
            <w:r>
              <w:rPr>
                <w:rFonts w:ascii="標楷體" w:hAnsi="標楷體"/>
                <w:sz w:val="28"/>
                <w:szCs w:val="28"/>
              </w:rPr>
              <w:t>時，應按查調鍵項、日期時間、原因列印查調申請清單一式兩份陳核至股長，無股別者陳核至單位主管</w:t>
            </w:r>
            <w:r>
              <w:rPr>
                <w:sz w:val="28"/>
                <w:szCs w:val="28"/>
                <w:u w:val="single"/>
              </w:rPr>
              <w:t>，並應將查調資料</w:t>
            </w:r>
            <w:r>
              <w:t xml:space="preserve"> </w:t>
            </w:r>
            <w:r>
              <w:rPr>
                <w:rFonts w:ascii="標楷體" w:hAnsi="標楷體"/>
                <w:sz w:val="28"/>
                <w:szCs w:val="28"/>
              </w:rPr>
              <w:t>妥為保存及保密，於次月初送查核人員查核。</w:t>
            </w:r>
          </w:p>
          <w:p w:rsidR="005C6173" w:rsidRDefault="00080FD3" w:rsidP="00625A15">
            <w:pPr>
              <w:pStyle w:val="Textbody"/>
              <w:spacing w:after="283"/>
              <w:ind w:left="630" w:hanging="540"/>
              <w:jc w:val="left"/>
              <w:rPr>
                <w:rFonts w:ascii="標楷體" w:hAnsi="標楷體"/>
                <w:szCs w:val="28"/>
              </w:rPr>
            </w:pPr>
            <w:r>
              <w:rPr>
                <w:rFonts w:ascii="標楷體" w:hAnsi="標楷體"/>
                <w:sz w:val="28"/>
                <w:szCs w:val="28"/>
                <w:u w:val="single"/>
              </w:rPr>
              <w:lastRenderedPageBreak/>
              <w:t xml:space="preserve"> </w:t>
            </w:r>
            <w:r>
              <w:rPr>
                <w:rFonts w:ascii="標楷體" w:hAnsi="標楷體"/>
                <w:sz w:val="28"/>
                <w:szCs w:val="28"/>
                <w:u w:val="single"/>
              </w:rPr>
              <w:t>2</w:t>
            </w:r>
            <w:r>
              <w:rPr>
                <w:rFonts w:ascii="標楷體" w:hAnsi="標楷體"/>
                <w:sz w:val="28"/>
                <w:szCs w:val="28"/>
                <w:u w:val="single"/>
              </w:rPr>
              <w:t>、查調人員透過「應用系統程式需求暨賦稅資料庫資料複製管理申請表」請資訊科挑檔，如需勾稽健保資料</w:t>
            </w:r>
            <w:r>
              <w:rPr>
                <w:rFonts w:ascii="標楷體" w:hAnsi="標楷體"/>
                <w:sz w:val="28"/>
                <w:szCs w:val="28"/>
                <w:u w:val="single"/>
              </w:rPr>
              <w:t>、</w:t>
            </w:r>
            <w:r>
              <w:rPr>
                <w:rFonts w:ascii="標楷體" w:hAnsi="標楷體"/>
                <w:sz w:val="28"/>
                <w:szCs w:val="28"/>
                <w:u w:val="single"/>
              </w:rPr>
              <w:t>勞保</w:t>
            </w:r>
            <w:r>
              <w:rPr>
                <w:rFonts w:ascii="標楷體" w:hAnsi="標楷體"/>
                <w:sz w:val="28"/>
                <w:szCs w:val="28"/>
                <w:u w:val="single"/>
              </w:rPr>
              <w:t>局資料</w:t>
            </w:r>
            <w:r>
              <w:rPr>
                <w:rFonts w:ascii="標楷體" w:hAnsi="標楷體"/>
                <w:sz w:val="28"/>
                <w:szCs w:val="28"/>
                <w:u w:val="single"/>
              </w:rPr>
              <w:t>者，由資訊科挑檔人員就挑錄之身分證字號匯入查稽核作業管理系統產</w:t>
            </w:r>
            <w:r>
              <w:rPr>
                <w:rFonts w:ascii="標楷體" w:hAnsi="標楷體"/>
                <w:sz w:val="28"/>
                <w:szCs w:val="28"/>
                <w:u w:val="single"/>
              </w:rPr>
              <w:t>製</w:t>
            </w:r>
            <w:r>
              <w:rPr>
                <w:rFonts w:ascii="標楷體" w:hAnsi="標楷體"/>
                <w:sz w:val="28"/>
                <w:szCs w:val="28"/>
                <w:u w:val="single"/>
              </w:rPr>
              <w:t>查調申請清單一式兩份送查調單位陳核至股長，無股別者陳核至單位主管，並應將查調資料妥為保存及保密，於次月初送查核人員查核。</w:t>
            </w:r>
          </w:p>
        </w:tc>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rFonts w:ascii="標楷體" w:hAnsi="標楷體"/>
                <w:color w:val="000000"/>
                <w:sz w:val="28"/>
                <w:szCs w:val="28"/>
              </w:rPr>
            </w:pPr>
            <w:r>
              <w:rPr>
                <w:rFonts w:ascii="標楷體" w:hAnsi="標楷體"/>
                <w:color w:val="000000"/>
                <w:sz w:val="28"/>
                <w:szCs w:val="28"/>
              </w:rPr>
              <w:lastRenderedPageBreak/>
              <w:t>六</w:t>
            </w:r>
            <w:r>
              <w:rPr>
                <w:rFonts w:ascii="標楷體" w:hAnsi="標楷體"/>
                <w:color w:val="000000"/>
                <w:sz w:val="28"/>
                <w:szCs w:val="28"/>
              </w:rPr>
              <w:t>、查調作業</w:t>
            </w:r>
          </w:p>
          <w:p w:rsidR="005C6173" w:rsidRDefault="00080FD3">
            <w:pPr>
              <w:pStyle w:val="Textbody"/>
              <w:jc w:val="left"/>
              <w:rPr>
                <w:rFonts w:ascii="標楷體" w:hAnsi="標楷體"/>
                <w:color w:val="000000"/>
                <w:sz w:val="28"/>
                <w:szCs w:val="28"/>
              </w:rPr>
            </w:pPr>
            <w:r>
              <w:rPr>
                <w:rFonts w:ascii="標楷體" w:hAnsi="標楷體"/>
                <w:color w:val="000000"/>
                <w:sz w:val="28"/>
                <w:szCs w:val="28"/>
              </w:rPr>
              <w:t xml:space="preserve"> </w:t>
            </w:r>
            <w:r>
              <w:rPr>
                <w:rFonts w:ascii="標楷體" w:hAnsi="標楷體"/>
                <w:color w:val="000000"/>
                <w:sz w:val="28"/>
                <w:szCs w:val="28"/>
              </w:rPr>
              <w:t>(</w:t>
            </w:r>
            <w:r>
              <w:rPr>
                <w:rFonts w:ascii="標楷體" w:hAnsi="標楷體"/>
                <w:color w:val="000000"/>
                <w:sz w:val="28"/>
                <w:szCs w:val="28"/>
              </w:rPr>
              <w:t>一</w:t>
            </w:r>
            <w:r>
              <w:rPr>
                <w:rFonts w:ascii="標楷體" w:hAnsi="標楷體"/>
                <w:color w:val="000000"/>
                <w:sz w:val="28"/>
                <w:szCs w:val="28"/>
              </w:rPr>
              <w:t>)</w:t>
            </w:r>
            <w:r>
              <w:rPr>
                <w:rFonts w:ascii="標楷體" w:hAnsi="標楷體"/>
                <w:color w:val="000000"/>
                <w:sz w:val="28"/>
                <w:szCs w:val="28"/>
              </w:rPr>
              <w:t>查調單位</w:t>
            </w:r>
            <w:r>
              <w:rPr>
                <w:rFonts w:ascii="標楷體" w:hAnsi="標楷體"/>
                <w:color w:val="000000"/>
                <w:sz w:val="28"/>
                <w:szCs w:val="28"/>
                <w:u w:val="single"/>
              </w:rPr>
              <w:t>對於健保</w:t>
            </w:r>
          </w:p>
          <w:p w:rsidR="005C6173" w:rsidRDefault="00080FD3">
            <w:pPr>
              <w:pStyle w:val="Textbody"/>
              <w:jc w:val="left"/>
              <w:rPr>
                <w:rFonts w:ascii="標楷體" w:hAnsi="標楷體"/>
                <w:color w:val="000000"/>
                <w:sz w:val="28"/>
                <w:szCs w:val="28"/>
                <w:u w:val="single"/>
              </w:rPr>
            </w:pPr>
            <w:r>
              <w:rPr>
                <w:rFonts w:ascii="標楷體" w:hAnsi="標楷體"/>
                <w:color w:val="000000"/>
                <w:sz w:val="28"/>
                <w:szCs w:val="28"/>
              </w:rPr>
              <w:t xml:space="preserve">     </w:t>
            </w:r>
            <w:r>
              <w:rPr>
                <w:rFonts w:ascii="標楷體" w:hAnsi="標楷體"/>
                <w:color w:val="000000"/>
                <w:sz w:val="28"/>
                <w:szCs w:val="28"/>
                <w:u w:val="single"/>
              </w:rPr>
              <w:t>資料、勞保局資料</w:t>
            </w:r>
          </w:p>
          <w:p w:rsidR="005C6173" w:rsidRDefault="00080FD3">
            <w:pPr>
              <w:pStyle w:val="Textbody"/>
              <w:jc w:val="left"/>
              <w:rPr>
                <w:rFonts w:ascii="標楷體" w:hAnsi="標楷體"/>
                <w:color w:val="000000"/>
                <w:sz w:val="28"/>
                <w:szCs w:val="28"/>
              </w:rPr>
            </w:pPr>
            <w:r>
              <w:rPr>
                <w:rFonts w:ascii="標楷體" w:hAnsi="標楷體"/>
                <w:color w:val="000000"/>
                <w:sz w:val="28"/>
                <w:szCs w:val="28"/>
              </w:rPr>
              <w:t xml:space="preserve">     </w:t>
            </w:r>
            <w:r>
              <w:rPr>
                <w:rFonts w:ascii="標楷體" w:hAnsi="標楷體"/>
                <w:color w:val="000000"/>
                <w:sz w:val="28"/>
                <w:szCs w:val="28"/>
                <w:u w:val="single"/>
              </w:rPr>
              <w:t>之查調，</w:t>
            </w:r>
            <w:r>
              <w:rPr>
                <w:rFonts w:ascii="標楷體" w:hAnsi="標楷體"/>
                <w:color w:val="000000"/>
                <w:sz w:val="28"/>
                <w:szCs w:val="28"/>
              </w:rPr>
              <w:t>應指定查</w:t>
            </w:r>
          </w:p>
          <w:p w:rsidR="005C6173" w:rsidRDefault="00080FD3">
            <w:pPr>
              <w:pStyle w:val="Textbody"/>
              <w:jc w:val="left"/>
              <w:rPr>
                <w:rFonts w:ascii="標楷體" w:hAnsi="標楷體"/>
                <w:color w:val="000000"/>
                <w:sz w:val="28"/>
                <w:szCs w:val="28"/>
              </w:rPr>
            </w:pPr>
            <w:r>
              <w:rPr>
                <w:rFonts w:ascii="標楷體" w:hAnsi="標楷體"/>
                <w:color w:val="000000"/>
                <w:sz w:val="28"/>
                <w:szCs w:val="28"/>
              </w:rPr>
              <w:t xml:space="preserve">     </w:t>
            </w:r>
            <w:r>
              <w:rPr>
                <w:rFonts w:ascii="標楷體" w:hAnsi="標楷體"/>
                <w:color w:val="000000"/>
                <w:sz w:val="28"/>
                <w:szCs w:val="28"/>
              </w:rPr>
              <w:t>調人員專責處理。</w:t>
            </w:r>
          </w:p>
          <w:p w:rsidR="005C6173" w:rsidRDefault="00080FD3">
            <w:pPr>
              <w:pStyle w:val="Textbody"/>
              <w:jc w:val="left"/>
              <w:rPr>
                <w:rFonts w:ascii="標楷體" w:hAnsi="標楷體"/>
                <w:color w:val="000000"/>
                <w:sz w:val="28"/>
                <w:szCs w:val="28"/>
              </w:rPr>
            </w:pPr>
            <w:r>
              <w:rPr>
                <w:rFonts w:ascii="標楷體" w:hAnsi="標楷體"/>
                <w:color w:val="000000"/>
                <w:sz w:val="28"/>
                <w:szCs w:val="28"/>
              </w:rPr>
              <w:t xml:space="preserve"> </w:t>
            </w:r>
            <w:r>
              <w:rPr>
                <w:rFonts w:ascii="標楷體" w:hAnsi="標楷體"/>
                <w:color w:val="000000"/>
                <w:sz w:val="28"/>
                <w:szCs w:val="28"/>
              </w:rPr>
              <w:t>(</w:t>
            </w:r>
            <w:r>
              <w:rPr>
                <w:rFonts w:ascii="標楷體" w:hAnsi="標楷體"/>
                <w:color w:val="000000"/>
                <w:sz w:val="28"/>
                <w:szCs w:val="28"/>
              </w:rPr>
              <w:t>二</w:t>
            </w:r>
            <w:r>
              <w:rPr>
                <w:rFonts w:ascii="標楷體" w:hAnsi="標楷體"/>
                <w:color w:val="000000"/>
                <w:sz w:val="28"/>
                <w:szCs w:val="28"/>
              </w:rPr>
              <w:t>)</w:t>
            </w:r>
            <w:r>
              <w:rPr>
                <w:rFonts w:ascii="標楷體" w:hAnsi="標楷體"/>
                <w:color w:val="000000"/>
                <w:sz w:val="28"/>
                <w:szCs w:val="28"/>
              </w:rPr>
              <w:t>資訊科負責查調權</w:t>
            </w:r>
          </w:p>
          <w:p w:rsidR="005C6173" w:rsidRDefault="00080FD3">
            <w:pPr>
              <w:pStyle w:val="Textbody"/>
              <w:jc w:val="left"/>
              <w:rPr>
                <w:rFonts w:ascii="標楷體" w:hAnsi="標楷體"/>
                <w:color w:val="000000"/>
                <w:sz w:val="28"/>
                <w:szCs w:val="28"/>
              </w:rPr>
            </w:pPr>
            <w:r>
              <w:rPr>
                <w:rFonts w:ascii="標楷體" w:hAnsi="標楷體"/>
                <w:color w:val="000000"/>
                <w:sz w:val="28"/>
                <w:szCs w:val="28"/>
              </w:rPr>
              <w:lastRenderedPageBreak/>
              <w:t xml:space="preserve">     </w:t>
            </w:r>
            <w:r>
              <w:rPr>
                <w:rFonts w:ascii="標楷體" w:hAnsi="標楷體"/>
                <w:color w:val="000000"/>
                <w:sz w:val="28"/>
                <w:szCs w:val="28"/>
              </w:rPr>
              <w:t>限之設定、配賦等</w:t>
            </w:r>
          </w:p>
          <w:p w:rsidR="005C6173" w:rsidRDefault="00080FD3">
            <w:pPr>
              <w:pStyle w:val="Textbody"/>
              <w:jc w:val="left"/>
              <w:rPr>
                <w:rFonts w:ascii="標楷體" w:hAnsi="標楷體"/>
                <w:color w:val="000000"/>
                <w:sz w:val="28"/>
                <w:szCs w:val="28"/>
              </w:rPr>
            </w:pPr>
            <w:r>
              <w:rPr>
                <w:rFonts w:ascii="標楷體" w:hAnsi="標楷體"/>
                <w:color w:val="000000"/>
                <w:sz w:val="28"/>
                <w:szCs w:val="28"/>
              </w:rPr>
              <w:t xml:space="preserve">     </w:t>
            </w:r>
            <w:r>
              <w:rPr>
                <w:rFonts w:ascii="標楷體" w:hAnsi="標楷體"/>
                <w:color w:val="000000"/>
                <w:sz w:val="28"/>
                <w:szCs w:val="28"/>
              </w:rPr>
              <w:t>作業，相關申請表</w:t>
            </w:r>
          </w:p>
          <w:p w:rsidR="005C6173" w:rsidRDefault="00080FD3">
            <w:pPr>
              <w:pStyle w:val="Textbody"/>
              <w:jc w:val="left"/>
              <w:rPr>
                <w:rFonts w:ascii="標楷體" w:hAnsi="標楷體"/>
                <w:color w:val="000000"/>
                <w:sz w:val="28"/>
                <w:szCs w:val="28"/>
              </w:rPr>
            </w:pPr>
            <w:r>
              <w:rPr>
                <w:rFonts w:ascii="標楷體" w:hAnsi="標楷體"/>
                <w:color w:val="000000"/>
                <w:sz w:val="28"/>
                <w:szCs w:val="28"/>
              </w:rPr>
              <w:t xml:space="preserve">     </w:t>
            </w:r>
            <w:r>
              <w:rPr>
                <w:rFonts w:ascii="標楷體" w:hAnsi="標楷體"/>
                <w:color w:val="000000"/>
                <w:sz w:val="28"/>
                <w:szCs w:val="28"/>
              </w:rPr>
              <w:t>單至少保存一年。</w:t>
            </w:r>
          </w:p>
          <w:p w:rsidR="005C6173" w:rsidRDefault="00080FD3">
            <w:pPr>
              <w:pStyle w:val="Textbody"/>
              <w:jc w:val="left"/>
              <w:rPr>
                <w:rFonts w:ascii="標楷體" w:hAnsi="標楷體"/>
                <w:color w:val="000000"/>
                <w:sz w:val="28"/>
                <w:szCs w:val="28"/>
              </w:rPr>
            </w:pPr>
            <w:r>
              <w:rPr>
                <w:rFonts w:ascii="標楷體" w:hAnsi="標楷體"/>
                <w:color w:val="000000"/>
                <w:sz w:val="28"/>
                <w:szCs w:val="28"/>
              </w:rPr>
              <w:t xml:space="preserve">     </w:t>
            </w:r>
            <w:r>
              <w:rPr>
                <w:rFonts w:ascii="標楷體" w:hAnsi="標楷體"/>
                <w:color w:val="000000"/>
                <w:sz w:val="28"/>
                <w:szCs w:val="28"/>
              </w:rPr>
              <w:t>並應定期辦理帳號</w:t>
            </w:r>
          </w:p>
          <w:p w:rsidR="005C6173" w:rsidRDefault="00080FD3">
            <w:pPr>
              <w:pStyle w:val="Textbody"/>
              <w:jc w:val="left"/>
              <w:rPr>
                <w:rFonts w:ascii="標楷體" w:hAnsi="標楷體"/>
                <w:color w:val="000000"/>
                <w:sz w:val="28"/>
                <w:szCs w:val="28"/>
              </w:rPr>
            </w:pPr>
            <w:r>
              <w:rPr>
                <w:rFonts w:ascii="標楷體" w:hAnsi="標楷體"/>
                <w:color w:val="000000"/>
                <w:sz w:val="28"/>
                <w:szCs w:val="28"/>
              </w:rPr>
              <w:t xml:space="preserve">     </w:t>
            </w:r>
            <w:r>
              <w:rPr>
                <w:rFonts w:ascii="標楷體" w:hAnsi="標楷體"/>
                <w:color w:val="000000"/>
                <w:sz w:val="28"/>
                <w:szCs w:val="28"/>
              </w:rPr>
              <w:t>清查，檢視使用者</w:t>
            </w:r>
          </w:p>
          <w:p w:rsidR="005C6173" w:rsidRDefault="00080FD3">
            <w:pPr>
              <w:pStyle w:val="Textbody"/>
              <w:jc w:val="left"/>
              <w:rPr>
                <w:rFonts w:ascii="標楷體" w:hAnsi="標楷體"/>
                <w:color w:val="000000"/>
                <w:sz w:val="28"/>
                <w:szCs w:val="28"/>
              </w:rPr>
            </w:pPr>
            <w:r>
              <w:rPr>
                <w:rFonts w:ascii="標楷體" w:hAnsi="標楷體"/>
                <w:color w:val="000000"/>
                <w:sz w:val="28"/>
                <w:szCs w:val="28"/>
              </w:rPr>
              <w:t xml:space="preserve">     </w:t>
            </w:r>
            <w:r>
              <w:rPr>
                <w:rFonts w:ascii="標楷體" w:hAnsi="標楷體"/>
                <w:color w:val="000000"/>
                <w:sz w:val="28"/>
                <w:szCs w:val="28"/>
              </w:rPr>
              <w:t>權限之妥適性。</w:t>
            </w:r>
          </w:p>
          <w:p w:rsidR="005C6173" w:rsidRDefault="00080FD3">
            <w:pPr>
              <w:pStyle w:val="Textbody"/>
              <w:jc w:val="left"/>
              <w:rPr>
                <w:rFonts w:ascii="標楷體" w:hAnsi="標楷體"/>
                <w:color w:val="000000"/>
                <w:sz w:val="28"/>
                <w:szCs w:val="28"/>
              </w:rPr>
            </w:pPr>
            <w:r>
              <w:rPr>
                <w:rFonts w:ascii="標楷體" w:hAnsi="標楷體"/>
                <w:color w:val="000000"/>
                <w:sz w:val="28"/>
                <w:szCs w:val="28"/>
              </w:rPr>
              <w:t xml:space="preserve"> </w:t>
            </w:r>
            <w:r>
              <w:rPr>
                <w:rFonts w:ascii="標楷體" w:hAnsi="標楷體"/>
                <w:color w:val="000000"/>
                <w:sz w:val="28"/>
                <w:szCs w:val="28"/>
              </w:rPr>
              <w:t>(</w:t>
            </w:r>
            <w:r>
              <w:rPr>
                <w:rFonts w:ascii="標楷體" w:hAnsi="標楷體"/>
                <w:color w:val="000000"/>
                <w:sz w:val="28"/>
                <w:szCs w:val="28"/>
              </w:rPr>
              <w:t>三</w:t>
            </w:r>
            <w:r>
              <w:rPr>
                <w:rFonts w:ascii="標楷體" w:hAnsi="標楷體"/>
                <w:color w:val="000000"/>
                <w:sz w:val="28"/>
                <w:szCs w:val="28"/>
              </w:rPr>
              <w:t>)</w:t>
            </w:r>
            <w:r>
              <w:rPr>
                <w:rFonts w:ascii="標楷體" w:hAnsi="標楷體"/>
                <w:color w:val="000000"/>
                <w:sz w:val="28"/>
                <w:szCs w:val="28"/>
              </w:rPr>
              <w:t>查調人員之查調權</w:t>
            </w:r>
          </w:p>
          <w:p w:rsidR="005C6173" w:rsidRDefault="00080FD3">
            <w:pPr>
              <w:pStyle w:val="Textbody"/>
              <w:jc w:val="left"/>
              <w:rPr>
                <w:rFonts w:ascii="標楷體" w:hAnsi="標楷體"/>
                <w:color w:val="000000"/>
                <w:sz w:val="28"/>
                <w:szCs w:val="28"/>
              </w:rPr>
            </w:pPr>
            <w:r>
              <w:rPr>
                <w:rFonts w:ascii="標楷體" w:hAnsi="標楷體"/>
                <w:color w:val="000000"/>
                <w:sz w:val="28"/>
                <w:szCs w:val="28"/>
              </w:rPr>
              <w:t xml:space="preserve">     </w:t>
            </w:r>
            <w:r>
              <w:rPr>
                <w:rFonts w:ascii="標楷體" w:hAnsi="標楷體"/>
                <w:color w:val="000000"/>
                <w:sz w:val="28"/>
                <w:szCs w:val="28"/>
              </w:rPr>
              <w:t>限與帳號之申請、</w:t>
            </w:r>
          </w:p>
          <w:p w:rsidR="005C6173" w:rsidRDefault="00080FD3">
            <w:pPr>
              <w:pStyle w:val="Textbody"/>
              <w:jc w:val="left"/>
              <w:rPr>
                <w:rFonts w:ascii="標楷體" w:hAnsi="標楷體"/>
                <w:color w:val="000000"/>
                <w:sz w:val="28"/>
                <w:szCs w:val="28"/>
              </w:rPr>
            </w:pPr>
            <w:r>
              <w:rPr>
                <w:rFonts w:ascii="標楷體" w:hAnsi="標楷體"/>
                <w:color w:val="000000"/>
                <w:sz w:val="28"/>
                <w:szCs w:val="28"/>
              </w:rPr>
              <w:t xml:space="preserve">     </w:t>
            </w:r>
            <w:r>
              <w:rPr>
                <w:rFonts w:ascii="標楷體" w:hAnsi="標楷體"/>
                <w:color w:val="000000"/>
                <w:sz w:val="28"/>
                <w:szCs w:val="28"/>
              </w:rPr>
              <w:t>註銷規定如下：</w:t>
            </w:r>
          </w:p>
          <w:p w:rsidR="005C6173" w:rsidRDefault="00080FD3">
            <w:pPr>
              <w:pStyle w:val="Textbody"/>
              <w:spacing w:after="283"/>
              <w:ind w:left="630" w:hanging="540"/>
              <w:jc w:val="left"/>
              <w:rPr>
                <w:rFonts w:ascii="標楷體" w:hAnsi="標楷體"/>
                <w:sz w:val="28"/>
                <w:szCs w:val="28"/>
              </w:rPr>
            </w:pPr>
            <w:r>
              <w:rPr>
                <w:rFonts w:ascii="標楷體" w:hAnsi="標楷體"/>
                <w:color w:val="000000"/>
                <w:sz w:val="28"/>
                <w:szCs w:val="28"/>
              </w:rPr>
              <w:t xml:space="preserve"> </w:t>
            </w:r>
            <w:r>
              <w:rPr>
                <w:rFonts w:ascii="標楷體" w:hAnsi="標楷體"/>
                <w:color w:val="000000"/>
                <w:sz w:val="28"/>
                <w:szCs w:val="28"/>
              </w:rPr>
              <w:t>1</w:t>
            </w:r>
            <w:r>
              <w:rPr>
                <w:rFonts w:ascii="標楷體" w:hAnsi="標楷體"/>
                <w:color w:val="000000"/>
                <w:sz w:val="28"/>
                <w:szCs w:val="28"/>
              </w:rPr>
              <w:t>、經財政部財稅內網查調者，應於該平臺線上申請、註銷權限，並經查調單位主管核准。</w:t>
            </w:r>
            <w:r>
              <w:rPr>
                <w:rFonts w:ascii="標楷體" w:hAnsi="標楷體"/>
                <w:color w:val="000000"/>
                <w:sz w:val="28"/>
                <w:szCs w:val="28"/>
              </w:rPr>
              <w:t xml:space="preserve"> </w:t>
            </w:r>
            <w:r>
              <w:rPr>
                <w:rFonts w:ascii="標楷體" w:hAnsi="標楷體"/>
                <w:color w:val="000000"/>
                <w:sz w:val="28"/>
                <w:szCs w:val="28"/>
              </w:rPr>
              <w:t>2</w:t>
            </w:r>
            <w:r>
              <w:rPr>
                <w:rFonts w:ascii="標楷體" w:hAnsi="標楷體"/>
                <w:color w:val="000000"/>
                <w:sz w:val="28"/>
                <w:szCs w:val="28"/>
              </w:rPr>
              <w:t>、經國家發展委員會電子化政府平臺查調者，應填具健保、勞保局中介服務</w:t>
            </w:r>
            <w:r>
              <w:rPr>
                <w:rFonts w:ascii="標楷體" w:hAnsi="標楷體"/>
                <w:color w:val="000000"/>
                <w:sz w:val="28"/>
                <w:szCs w:val="28"/>
                <w:u w:val="single"/>
              </w:rPr>
              <w:t>（</w:t>
            </w:r>
            <w:r>
              <w:rPr>
                <w:rFonts w:ascii="標楷體" w:hAnsi="標楷體"/>
                <w:color w:val="000000"/>
                <w:sz w:val="28"/>
                <w:szCs w:val="28"/>
                <w:u w:val="single"/>
              </w:rPr>
              <w:t>WebIR</w:t>
            </w:r>
            <w:r>
              <w:rPr>
                <w:rFonts w:ascii="標楷體" w:hAnsi="標楷體"/>
                <w:color w:val="000000"/>
                <w:sz w:val="28"/>
                <w:szCs w:val="28"/>
                <w:u w:val="single"/>
              </w:rPr>
              <w:t>）</w:t>
            </w:r>
            <w:r>
              <w:rPr>
                <w:rFonts w:ascii="標楷體" w:hAnsi="標楷體"/>
                <w:color w:val="000000"/>
                <w:sz w:val="28"/>
                <w:szCs w:val="28"/>
              </w:rPr>
              <w:t>使用者申請書申請、註銷權限，並經查調單位主管及局長核准。</w:t>
            </w:r>
          </w:p>
          <w:p w:rsidR="005C6173" w:rsidRDefault="00080FD3">
            <w:pPr>
              <w:pStyle w:val="Textbody"/>
              <w:spacing w:after="283"/>
              <w:ind w:left="630" w:hanging="603"/>
              <w:jc w:val="left"/>
              <w:rPr>
                <w:rFonts w:ascii="標楷體" w:hAnsi="標楷體"/>
                <w:color w:val="000000"/>
                <w:sz w:val="28"/>
                <w:szCs w:val="28"/>
              </w:rPr>
            </w:pPr>
            <w:r>
              <w:rPr>
                <w:rFonts w:ascii="標楷體" w:hAnsi="標楷體"/>
                <w:color w:val="000000"/>
                <w:sz w:val="28"/>
                <w:szCs w:val="28"/>
              </w:rPr>
              <w:t>(</w:t>
            </w:r>
            <w:r>
              <w:rPr>
                <w:rFonts w:ascii="標楷體" w:hAnsi="標楷體"/>
                <w:color w:val="000000"/>
                <w:sz w:val="28"/>
                <w:szCs w:val="28"/>
              </w:rPr>
              <w:t>四</w:t>
            </w:r>
            <w:r>
              <w:rPr>
                <w:rFonts w:ascii="標楷體" w:hAnsi="標楷體"/>
                <w:color w:val="000000"/>
                <w:sz w:val="28"/>
                <w:szCs w:val="28"/>
              </w:rPr>
              <w:t>)</w:t>
            </w:r>
            <w:r>
              <w:rPr>
                <w:rFonts w:ascii="標楷體" w:hAnsi="標楷體"/>
                <w:color w:val="000000"/>
                <w:sz w:val="28"/>
                <w:szCs w:val="28"/>
              </w:rPr>
              <w:t>查調</w:t>
            </w:r>
            <w:r>
              <w:rPr>
                <w:rFonts w:ascii="標楷體" w:hAnsi="標楷體"/>
                <w:color w:val="000000"/>
                <w:sz w:val="28"/>
                <w:szCs w:val="28"/>
                <w:u w:val="single"/>
              </w:rPr>
              <w:t>人員得經由財政部財稅內網、國家發展委員會電子化政府服務平臺辦理查調，相關查調作業如下</w:t>
            </w:r>
            <w:r>
              <w:rPr>
                <w:rFonts w:ascii="標楷體" w:hAnsi="標楷體"/>
                <w:color w:val="000000"/>
                <w:sz w:val="28"/>
                <w:szCs w:val="28"/>
              </w:rPr>
              <w:t>：</w:t>
            </w:r>
          </w:p>
          <w:p w:rsidR="005C6173" w:rsidRDefault="00080FD3">
            <w:pPr>
              <w:pStyle w:val="Textbody"/>
              <w:spacing w:after="283"/>
              <w:ind w:left="630" w:hanging="540"/>
              <w:jc w:val="left"/>
              <w:rPr>
                <w:rFonts w:ascii="標楷體" w:hAnsi="標楷體"/>
                <w:sz w:val="28"/>
                <w:szCs w:val="28"/>
              </w:rPr>
            </w:pPr>
            <w:r>
              <w:rPr>
                <w:rFonts w:ascii="標楷體" w:hAnsi="標楷體"/>
                <w:color w:val="000000"/>
                <w:sz w:val="28"/>
                <w:szCs w:val="28"/>
              </w:rPr>
              <w:t xml:space="preserve"> </w:t>
            </w:r>
            <w:r>
              <w:rPr>
                <w:rFonts w:ascii="標楷體" w:hAnsi="標楷體"/>
                <w:color w:val="000000"/>
                <w:sz w:val="28"/>
                <w:szCs w:val="28"/>
              </w:rPr>
              <w:t>1</w:t>
            </w:r>
            <w:r>
              <w:rPr>
                <w:rFonts w:ascii="標楷體" w:hAnsi="標楷體"/>
                <w:color w:val="000000"/>
                <w:sz w:val="28"/>
                <w:szCs w:val="28"/>
              </w:rPr>
              <w:t>、查調人員查調</w:t>
            </w:r>
            <w:r>
              <w:rPr>
                <w:rFonts w:ascii="標楷體" w:hAnsi="標楷體"/>
                <w:color w:val="000000"/>
                <w:sz w:val="28"/>
                <w:szCs w:val="28"/>
                <w:u w:val="single"/>
              </w:rPr>
              <w:t>健保資料、勞保局</w:t>
            </w:r>
            <w:r>
              <w:rPr>
                <w:rFonts w:ascii="標楷體" w:hAnsi="標楷體"/>
                <w:color w:val="000000"/>
                <w:sz w:val="28"/>
                <w:szCs w:val="28"/>
              </w:rPr>
              <w:t>資料時，應按查調鍵項、日期時間、原因列印查調申請清單一式兩份陳核至股長，無股別者陳核至單位主管</w:t>
            </w:r>
            <w:r>
              <w:rPr>
                <w:rFonts w:ascii="標楷體" w:hAnsi="標楷體"/>
                <w:color w:val="000000"/>
                <w:sz w:val="28"/>
                <w:szCs w:val="28"/>
                <w:u w:val="single"/>
              </w:rPr>
              <w:t>後</w:t>
            </w:r>
            <w:r>
              <w:rPr>
                <w:rFonts w:ascii="標楷體" w:hAnsi="標楷體"/>
                <w:color w:val="000000"/>
                <w:sz w:val="28"/>
                <w:szCs w:val="28"/>
              </w:rPr>
              <w:t>妥為保存及保密，於</w:t>
            </w:r>
            <w:r>
              <w:rPr>
                <w:rFonts w:ascii="標楷體" w:hAnsi="標楷體"/>
                <w:color w:val="000000"/>
                <w:sz w:val="28"/>
                <w:szCs w:val="28"/>
              </w:rPr>
              <w:lastRenderedPageBreak/>
              <w:t>次月初送查核人員查核。</w:t>
            </w:r>
          </w:p>
          <w:p w:rsidR="005C6173" w:rsidRDefault="005C6173">
            <w:pPr>
              <w:pStyle w:val="TableContents"/>
              <w:jc w:val="left"/>
              <w:rPr>
                <w:rFonts w:ascii="標楷體" w:hAnsi="標楷體"/>
                <w:szCs w:val="28"/>
              </w:rPr>
            </w:pP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5C6173" w:rsidRDefault="00080FD3">
            <w:pPr>
              <w:pStyle w:val="Textbody"/>
              <w:jc w:val="left"/>
              <w:rPr>
                <w:rFonts w:ascii="標楷體" w:hAnsi="標楷體"/>
                <w:sz w:val="28"/>
                <w:szCs w:val="28"/>
              </w:rPr>
            </w:pPr>
            <w:r>
              <w:rPr>
                <w:rFonts w:ascii="標楷體" w:hAnsi="標楷體"/>
                <w:color w:val="000000"/>
                <w:sz w:val="28"/>
                <w:szCs w:val="28"/>
                <w:lang w:eastAsia="zh-HK"/>
              </w:rPr>
              <w:lastRenderedPageBreak/>
              <w:t>一、</w:t>
            </w:r>
            <w:r>
              <w:rPr>
                <w:rFonts w:ascii="標楷體" w:hAnsi="標楷體"/>
                <w:color w:val="000000"/>
                <w:sz w:val="28"/>
                <w:szCs w:val="28"/>
              </w:rPr>
              <w:t>因應全國欠稅總歸戶</w:t>
            </w:r>
          </w:p>
          <w:p w:rsidR="005C6173" w:rsidRDefault="00080FD3">
            <w:pPr>
              <w:pStyle w:val="Textbody"/>
              <w:ind w:left="567"/>
              <w:jc w:val="left"/>
              <w:rPr>
                <w:rFonts w:ascii="標楷體" w:hAnsi="標楷體"/>
                <w:sz w:val="28"/>
                <w:szCs w:val="28"/>
              </w:rPr>
            </w:pPr>
            <w:r>
              <w:rPr>
                <w:rFonts w:ascii="標楷體" w:hAnsi="標楷體"/>
                <w:color w:val="000000"/>
                <w:sz w:val="28"/>
                <w:szCs w:val="28"/>
              </w:rPr>
              <w:t>系統</w:t>
            </w:r>
            <w:r>
              <w:rPr>
                <w:rFonts w:ascii="標楷體" w:hAnsi="標楷體"/>
                <w:color w:val="000000"/>
                <w:sz w:val="28"/>
                <w:szCs w:val="28"/>
              </w:rPr>
              <w:t>(</w:t>
            </w:r>
            <w:r>
              <w:rPr>
                <w:rFonts w:ascii="標楷體" w:hAnsi="標楷體"/>
                <w:color w:val="000000"/>
                <w:sz w:val="28"/>
                <w:szCs w:val="28"/>
              </w:rPr>
              <w:t>WBS)</w:t>
            </w:r>
            <w:r>
              <w:rPr>
                <w:rFonts w:ascii="標楷體" w:hAnsi="標楷體"/>
                <w:color w:val="000000"/>
                <w:sz w:val="28"/>
                <w:szCs w:val="28"/>
              </w:rPr>
              <w:t>新增集保及房地交易資料處理作業並為劃一本局同仁線上查調及由資料庫挑檔作業查調外機</w:t>
            </w:r>
            <w:r>
              <w:rPr>
                <w:rFonts w:ascii="標楷體" w:hAnsi="標楷體"/>
                <w:color w:val="000000"/>
                <w:sz w:val="28"/>
                <w:szCs w:val="28"/>
              </w:rPr>
              <w:lastRenderedPageBreak/>
              <w:t>關（含：健康保險、勞工保險、集保及房地交易資料）資料，</w:t>
            </w:r>
            <w:r>
              <w:rPr>
                <w:rFonts w:ascii="標楷體" w:hAnsi="標楷體"/>
                <w:color w:val="000000"/>
                <w:sz w:val="28"/>
                <w:szCs w:val="28"/>
                <w:lang w:eastAsia="zh-HK"/>
              </w:rPr>
              <w:t>本</w:t>
            </w:r>
            <w:r>
              <w:rPr>
                <w:rFonts w:ascii="標楷體" w:hAnsi="標楷體"/>
                <w:color w:val="000000"/>
                <w:sz w:val="28"/>
                <w:szCs w:val="28"/>
              </w:rPr>
              <w:t>點第一款</w:t>
            </w:r>
            <w:r>
              <w:rPr>
                <w:rFonts w:ascii="標楷體" w:hAnsi="標楷體"/>
                <w:color w:val="000000"/>
                <w:sz w:val="28"/>
                <w:szCs w:val="28"/>
                <w:lang w:eastAsia="zh-HK"/>
              </w:rPr>
              <w:t>及</w:t>
            </w:r>
            <w:r>
              <w:rPr>
                <w:rFonts w:ascii="標楷體" w:hAnsi="標楷體"/>
                <w:color w:val="000000"/>
                <w:sz w:val="28"/>
                <w:szCs w:val="28"/>
              </w:rPr>
              <w:t>第四款酌作文字修正。</w:t>
            </w:r>
          </w:p>
          <w:p w:rsidR="005C6173" w:rsidRDefault="00080FD3">
            <w:pPr>
              <w:pStyle w:val="Textbody"/>
              <w:jc w:val="left"/>
              <w:rPr>
                <w:rFonts w:ascii="標楷體" w:hAnsi="標楷體"/>
                <w:color w:val="000000"/>
                <w:sz w:val="28"/>
                <w:szCs w:val="28"/>
                <w:lang w:eastAsia="zh-HK"/>
              </w:rPr>
            </w:pPr>
            <w:r>
              <w:rPr>
                <w:rFonts w:ascii="標楷體" w:hAnsi="標楷體"/>
                <w:color w:val="000000"/>
                <w:sz w:val="28"/>
                <w:szCs w:val="28"/>
                <w:lang w:eastAsia="zh-HK"/>
              </w:rPr>
              <w:t>二、增訂本點第四款第二</w:t>
            </w:r>
          </w:p>
          <w:p w:rsidR="005C6173" w:rsidRDefault="00080FD3">
            <w:pPr>
              <w:pStyle w:val="Textbody"/>
              <w:spacing w:after="283"/>
              <w:jc w:val="left"/>
              <w:rPr>
                <w:rFonts w:ascii="標楷體" w:hAnsi="標楷體"/>
                <w:color w:val="000000"/>
                <w:sz w:val="28"/>
                <w:szCs w:val="28"/>
                <w:lang w:eastAsia="zh-HK"/>
              </w:rPr>
            </w:pPr>
            <w:r>
              <w:rPr>
                <w:rFonts w:ascii="標楷體" w:hAnsi="標楷體"/>
                <w:color w:val="000000"/>
                <w:sz w:val="28"/>
                <w:szCs w:val="28"/>
                <w:lang w:eastAsia="zh-HK"/>
              </w:rPr>
              <w:t>目規定。</w:t>
            </w:r>
          </w:p>
          <w:p w:rsidR="005C6173" w:rsidRDefault="005C6173">
            <w:pPr>
              <w:pStyle w:val="TableContents"/>
              <w:jc w:val="left"/>
              <w:rPr>
                <w:rFonts w:ascii="標楷體" w:hAnsi="標楷體"/>
                <w:szCs w:val="28"/>
              </w:rPr>
            </w:pPr>
          </w:p>
        </w:tc>
      </w:tr>
      <w:tr w:rsidR="005C6173">
        <w:tblPrEx>
          <w:tblCellMar>
            <w:top w:w="0" w:type="dxa"/>
            <w:bottom w:w="0" w:type="dxa"/>
          </w:tblCellMar>
        </w:tblPrEx>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rFonts w:ascii="標楷體" w:hAnsi="標楷體"/>
                <w:sz w:val="28"/>
                <w:szCs w:val="28"/>
              </w:rPr>
            </w:pPr>
            <w:r>
              <w:rPr>
                <w:rFonts w:ascii="標楷體" w:hAnsi="標楷體"/>
                <w:sz w:val="28"/>
                <w:szCs w:val="28"/>
              </w:rPr>
              <w:lastRenderedPageBreak/>
              <w:t>七、查稽核作業</w:t>
            </w:r>
          </w:p>
          <w:p w:rsidR="005C6173" w:rsidRDefault="00080FD3">
            <w:pPr>
              <w:pStyle w:val="Textbody"/>
              <w:spacing w:after="283"/>
              <w:ind w:left="708" w:hanging="708"/>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一</w:t>
            </w:r>
            <w:r>
              <w:rPr>
                <w:rFonts w:ascii="標楷體" w:hAnsi="標楷體"/>
                <w:sz w:val="28"/>
                <w:szCs w:val="28"/>
              </w:rPr>
              <w:t>)</w:t>
            </w:r>
            <w:r>
              <w:rPr>
                <w:rFonts w:ascii="標楷體" w:hAnsi="標楷體"/>
                <w:sz w:val="28"/>
                <w:szCs w:val="28"/>
              </w:rPr>
              <w:t>查核</w:t>
            </w:r>
            <w:r>
              <w:rPr>
                <w:rFonts w:ascii="標楷體" w:hAnsi="標楷體"/>
                <w:sz w:val="28"/>
                <w:szCs w:val="28"/>
                <w:u w:val="single"/>
              </w:rPr>
              <w:t>作業：</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rPr>
              <w:t xml:space="preserve"> </w:t>
            </w:r>
            <w:r>
              <w:rPr>
                <w:rFonts w:ascii="標楷體" w:hAnsi="標楷體"/>
                <w:sz w:val="28"/>
                <w:szCs w:val="28"/>
              </w:rPr>
              <w:t>1</w:t>
            </w:r>
            <w:r>
              <w:rPr>
                <w:rFonts w:ascii="標楷體" w:hAnsi="標楷體"/>
                <w:sz w:val="28"/>
                <w:szCs w:val="28"/>
              </w:rPr>
              <w:t>、</w:t>
            </w:r>
            <w:r>
              <w:rPr>
                <w:rFonts w:ascii="標楷體" w:hAnsi="標楷體"/>
                <w:sz w:val="28"/>
                <w:szCs w:val="28"/>
                <w:u w:val="single"/>
              </w:rPr>
              <w:t>經由財稅內網及電子化政府平臺</w:t>
            </w:r>
            <w:r>
              <w:rPr>
                <w:rFonts w:ascii="標楷體" w:hAnsi="標楷體"/>
                <w:sz w:val="28"/>
                <w:szCs w:val="28"/>
              </w:rPr>
              <w:t>查調</w:t>
            </w:r>
            <w:r>
              <w:rPr>
                <w:rFonts w:ascii="標楷體" w:hAnsi="標楷體"/>
                <w:sz w:val="28"/>
                <w:szCs w:val="28"/>
              </w:rPr>
              <w:t>資料</w:t>
            </w:r>
            <w:r>
              <w:rPr>
                <w:rFonts w:ascii="標楷體" w:hAnsi="標楷體"/>
                <w:sz w:val="28"/>
                <w:szCs w:val="28"/>
              </w:rPr>
              <w:t>者，資訊科每月十日前，分別產出上月份查調紀錄清單及查調紀錄</w:t>
            </w:r>
            <w:r>
              <w:rPr>
                <w:rFonts w:ascii="標楷體" w:hAnsi="標楷體"/>
                <w:sz w:val="28"/>
                <w:szCs w:val="28"/>
                <w:u w:val="single"/>
              </w:rPr>
              <w:t>件數</w:t>
            </w:r>
            <w:r>
              <w:rPr>
                <w:rFonts w:ascii="標楷體" w:hAnsi="標楷體"/>
                <w:sz w:val="28"/>
                <w:szCs w:val="28"/>
              </w:rPr>
              <w:t>統計清單</w:t>
            </w:r>
            <w:r>
              <w:rPr>
                <w:rFonts w:ascii="標楷體" w:hAnsi="標楷體"/>
                <w:sz w:val="28"/>
                <w:szCs w:val="28"/>
                <w:u w:val="single"/>
              </w:rPr>
              <w:t>各</w:t>
            </w:r>
            <w:r>
              <w:rPr>
                <w:rFonts w:ascii="標楷體" w:hAnsi="標楷體"/>
                <w:sz w:val="28"/>
                <w:szCs w:val="28"/>
              </w:rPr>
              <w:t>一式兩份，送交查調單位查核人員。</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rPr>
              <w:t xml:space="preserve"> </w:t>
            </w:r>
            <w:r>
              <w:rPr>
                <w:rFonts w:ascii="標楷體" w:hAnsi="標楷體"/>
                <w:sz w:val="28"/>
                <w:szCs w:val="28"/>
                <w:u w:val="single"/>
              </w:rPr>
              <w:t>2</w:t>
            </w:r>
            <w:r>
              <w:rPr>
                <w:rFonts w:ascii="標楷體" w:hAnsi="標楷體"/>
                <w:sz w:val="28"/>
                <w:szCs w:val="28"/>
                <w:u w:val="single"/>
              </w:rPr>
              <w:t>、透過「應用系統程式需求暨賦稅資料庫資料複製管理申請表」挑檔勾稽健保資料</w:t>
            </w:r>
            <w:r>
              <w:rPr>
                <w:rFonts w:ascii="標楷體" w:hAnsi="標楷體"/>
                <w:sz w:val="28"/>
                <w:szCs w:val="28"/>
                <w:u w:val="single"/>
              </w:rPr>
              <w:t>、勞保局資料</w:t>
            </w:r>
            <w:r>
              <w:rPr>
                <w:rFonts w:ascii="標楷體" w:hAnsi="標楷體"/>
                <w:sz w:val="28"/>
                <w:szCs w:val="28"/>
                <w:u w:val="single"/>
              </w:rPr>
              <w:t>者，資訊科每月十日前，</w:t>
            </w:r>
            <w:r>
              <w:rPr>
                <w:rFonts w:ascii="標楷體" w:hAnsi="標楷體"/>
                <w:sz w:val="28"/>
                <w:szCs w:val="28"/>
                <w:u w:val="single"/>
              </w:rPr>
              <w:t>由</w:t>
            </w:r>
            <w:r>
              <w:rPr>
                <w:rFonts w:ascii="標楷體" w:hAnsi="標楷體"/>
                <w:sz w:val="28"/>
                <w:szCs w:val="28"/>
                <w:u w:val="single"/>
              </w:rPr>
              <w:t>查稽核</w:t>
            </w:r>
            <w:r>
              <w:rPr>
                <w:rFonts w:ascii="標楷體" w:hAnsi="標楷體"/>
                <w:sz w:val="28"/>
                <w:szCs w:val="28"/>
                <w:u w:val="single"/>
              </w:rPr>
              <w:lastRenderedPageBreak/>
              <w:t>作業管理系統就上月份查調資料產</w:t>
            </w:r>
            <w:r>
              <w:rPr>
                <w:rFonts w:ascii="標楷體" w:hAnsi="標楷體"/>
                <w:sz w:val="28"/>
                <w:szCs w:val="28"/>
                <w:u w:val="single"/>
              </w:rPr>
              <w:t>製查調紀錄清單及</w:t>
            </w:r>
            <w:r>
              <w:rPr>
                <w:rFonts w:ascii="標楷體" w:hAnsi="標楷體"/>
                <w:sz w:val="28"/>
                <w:szCs w:val="28"/>
                <w:u w:val="single"/>
              </w:rPr>
              <w:t>查調紀錄件數統計清單</w:t>
            </w:r>
            <w:r>
              <w:rPr>
                <w:rFonts w:ascii="標楷體" w:hAnsi="標楷體"/>
                <w:sz w:val="28"/>
                <w:szCs w:val="28"/>
                <w:u w:val="single"/>
              </w:rPr>
              <w:t>各</w:t>
            </w:r>
            <w:r>
              <w:rPr>
                <w:rFonts w:ascii="標楷體" w:hAnsi="標楷體"/>
                <w:sz w:val="28"/>
                <w:szCs w:val="28"/>
                <w:u w:val="single"/>
              </w:rPr>
              <w:t>一式兩份，送交查調單位查核人員。</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u w:val="single"/>
              </w:rPr>
              <w:t xml:space="preserve"> </w:t>
            </w:r>
            <w:r>
              <w:rPr>
                <w:rFonts w:ascii="標楷體" w:hAnsi="標楷體"/>
                <w:sz w:val="28"/>
                <w:szCs w:val="28"/>
                <w:u w:val="single"/>
              </w:rPr>
              <w:t>3</w:t>
            </w:r>
            <w:r>
              <w:rPr>
                <w:rFonts w:ascii="標楷體" w:hAnsi="標楷體"/>
                <w:sz w:val="28"/>
                <w:szCs w:val="28"/>
                <w:u w:val="single"/>
              </w:rPr>
              <w:t>、</w:t>
            </w:r>
            <w:r>
              <w:rPr>
                <w:rFonts w:ascii="標楷體" w:hAnsi="標楷體"/>
                <w:sz w:val="28"/>
                <w:szCs w:val="28"/>
              </w:rPr>
              <w:t>查核人員應</w:t>
            </w:r>
            <w:r>
              <w:rPr>
                <w:rFonts w:ascii="標楷體" w:hAnsi="標楷體"/>
                <w:sz w:val="28"/>
                <w:szCs w:val="28"/>
                <w:u w:val="single"/>
              </w:rPr>
              <w:t>於接獲資料查調紀錄清單及查調紀錄件數統計清單十五日內，</w:t>
            </w:r>
            <w:r>
              <w:rPr>
                <w:rFonts w:ascii="標楷體" w:hAnsi="標楷體"/>
                <w:sz w:val="28"/>
                <w:szCs w:val="28"/>
              </w:rPr>
              <w:t>按月逐一核對與查調申請清單是否相符，並將查核情形填註於查調紀錄清單、簽章及加註日期陳核至單位主管後，其中一份連同佐證資料裝訂成冊由查調單位自行保管，以提供稽核運用，另一份</w:t>
            </w:r>
            <w:r>
              <w:rPr>
                <w:rFonts w:ascii="標楷體" w:hAnsi="標楷體"/>
                <w:sz w:val="28"/>
                <w:szCs w:val="28"/>
                <w:u w:val="single"/>
              </w:rPr>
              <w:t>不含佐證資料</w:t>
            </w:r>
            <w:r>
              <w:rPr>
                <w:rFonts w:ascii="標楷體" w:hAnsi="標楷體"/>
                <w:sz w:val="28"/>
                <w:szCs w:val="28"/>
              </w:rPr>
              <w:t>回送資訊科備查。</w:t>
            </w:r>
          </w:p>
          <w:p w:rsidR="005C6173" w:rsidRDefault="00080FD3">
            <w:pPr>
              <w:pStyle w:val="Textbody"/>
              <w:spacing w:after="283"/>
              <w:ind w:left="480" w:hanging="480"/>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二</w:t>
            </w:r>
            <w:r>
              <w:rPr>
                <w:rFonts w:ascii="標楷體" w:hAnsi="標楷體"/>
                <w:sz w:val="28"/>
                <w:szCs w:val="28"/>
              </w:rPr>
              <w:t>)</w:t>
            </w:r>
            <w:r>
              <w:rPr>
                <w:rFonts w:ascii="標楷體" w:hAnsi="標楷體"/>
                <w:sz w:val="28"/>
                <w:szCs w:val="28"/>
              </w:rPr>
              <w:t>稽核</w:t>
            </w:r>
            <w:r>
              <w:rPr>
                <w:rFonts w:ascii="標楷體" w:hAnsi="標楷體"/>
                <w:sz w:val="28"/>
                <w:szCs w:val="28"/>
                <w:u w:val="single"/>
              </w:rPr>
              <w:t>作業：</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rPr>
              <w:t xml:space="preserve"> </w:t>
            </w:r>
            <w:r>
              <w:rPr>
                <w:rFonts w:ascii="標楷體" w:hAnsi="標楷體"/>
                <w:sz w:val="28"/>
                <w:szCs w:val="28"/>
              </w:rPr>
              <w:t>1</w:t>
            </w:r>
            <w:r>
              <w:rPr>
                <w:rFonts w:ascii="標楷體" w:hAnsi="標楷體"/>
                <w:sz w:val="28"/>
                <w:szCs w:val="28"/>
              </w:rPr>
              <w:t>、</w:t>
            </w:r>
            <w:r>
              <w:rPr>
                <w:rFonts w:ascii="標楷體" w:hAnsi="標楷體"/>
                <w:sz w:val="28"/>
                <w:szCs w:val="28"/>
                <w:u w:val="single"/>
              </w:rPr>
              <w:t>經財稅內網</w:t>
            </w:r>
            <w:r>
              <w:rPr>
                <w:rFonts w:ascii="標楷體" w:hAnsi="標楷體"/>
                <w:sz w:val="28"/>
                <w:szCs w:val="28"/>
                <w:u w:val="single"/>
              </w:rPr>
              <w:t>與</w:t>
            </w:r>
            <w:r>
              <w:rPr>
                <w:rFonts w:ascii="標楷體" w:hAnsi="標楷體"/>
                <w:sz w:val="28"/>
                <w:szCs w:val="28"/>
                <w:u w:val="single"/>
              </w:rPr>
              <w:t>電子化政府平臺</w:t>
            </w:r>
            <w:r>
              <w:rPr>
                <w:rFonts w:ascii="標楷體" w:hAnsi="標楷體"/>
                <w:sz w:val="28"/>
                <w:szCs w:val="28"/>
                <w:u w:val="single"/>
              </w:rPr>
              <w:t>及</w:t>
            </w:r>
            <w:r>
              <w:rPr>
                <w:rFonts w:ascii="標楷體" w:hAnsi="標楷體"/>
                <w:sz w:val="28"/>
                <w:szCs w:val="28"/>
                <w:u w:val="single"/>
              </w:rPr>
              <w:t>透過「應用系統程式需求暨賦稅資料庫資料複製管理申請表」挑檔查調資料者</w:t>
            </w:r>
            <w:r>
              <w:rPr>
                <w:rFonts w:ascii="標楷體" w:hAnsi="標楷體"/>
                <w:sz w:val="28"/>
                <w:szCs w:val="28"/>
              </w:rPr>
              <w:t>，</w:t>
            </w:r>
            <w:r>
              <w:rPr>
                <w:rFonts w:ascii="標楷體" w:hAnsi="標楷體"/>
                <w:sz w:val="28"/>
                <w:szCs w:val="28"/>
                <w:u w:val="single"/>
              </w:rPr>
              <w:t>政風室每年一、七月辦理稽核；稽核科每年四、十月辦理稽核</w:t>
            </w:r>
            <w:r>
              <w:rPr>
                <w:rFonts w:ascii="標楷體" w:hAnsi="標楷體"/>
                <w:sz w:val="28"/>
                <w:szCs w:val="28"/>
              </w:rPr>
              <w:t>。</w:t>
            </w:r>
          </w:p>
          <w:p w:rsidR="005C6173" w:rsidRDefault="00080FD3">
            <w:pPr>
              <w:pStyle w:val="Textbody"/>
              <w:spacing w:after="283"/>
              <w:ind w:left="480" w:hanging="480"/>
              <w:jc w:val="left"/>
              <w:rPr>
                <w:rFonts w:ascii="標楷體" w:hAnsi="標楷體"/>
                <w:sz w:val="28"/>
                <w:szCs w:val="28"/>
              </w:rPr>
            </w:pPr>
            <w:r>
              <w:rPr>
                <w:rFonts w:ascii="標楷體" w:hAnsi="標楷體"/>
                <w:sz w:val="28"/>
                <w:szCs w:val="28"/>
              </w:rPr>
              <w:lastRenderedPageBreak/>
              <w:t xml:space="preserve"> </w:t>
            </w:r>
            <w:r>
              <w:rPr>
                <w:rFonts w:ascii="標楷體" w:hAnsi="標楷體"/>
                <w:sz w:val="28"/>
                <w:szCs w:val="28"/>
              </w:rPr>
              <w:t>2</w:t>
            </w:r>
            <w:r>
              <w:rPr>
                <w:rFonts w:ascii="標楷體" w:hAnsi="標楷體"/>
                <w:sz w:val="28"/>
                <w:szCs w:val="28"/>
              </w:rPr>
              <w:t>、</w:t>
            </w:r>
            <w:r>
              <w:rPr>
                <w:rFonts w:ascii="標楷體" w:hAnsi="標楷體"/>
                <w:sz w:val="28"/>
                <w:szCs w:val="28"/>
                <w:u w:val="single"/>
              </w:rPr>
              <w:t>稽核比率</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rPr>
              <w:t xml:space="preserve"> </w:t>
            </w:r>
            <w:r>
              <w:rPr>
                <w:rFonts w:ascii="標楷體" w:hAnsi="標楷體"/>
                <w:sz w:val="28"/>
                <w:szCs w:val="28"/>
                <w:u w:val="single"/>
              </w:rPr>
              <w:t>(</w:t>
            </w:r>
            <w:r>
              <w:rPr>
                <w:rFonts w:ascii="標楷體" w:hAnsi="標楷體"/>
                <w:sz w:val="28"/>
                <w:szCs w:val="28"/>
                <w:u w:val="single"/>
              </w:rPr>
              <w:t>1)</w:t>
            </w:r>
            <w:r>
              <w:rPr>
                <w:rFonts w:ascii="標楷體" w:hAnsi="標楷體"/>
                <w:sz w:val="28"/>
                <w:szCs w:val="28"/>
                <w:u w:val="single"/>
              </w:rPr>
              <w:t>自</w:t>
            </w:r>
            <w:r>
              <w:rPr>
                <w:rFonts w:ascii="標楷體" w:hAnsi="標楷體"/>
                <w:sz w:val="28"/>
                <w:szCs w:val="28"/>
                <w:u w:val="single"/>
              </w:rPr>
              <w:t>財稅內網查調資料者，資訊科由電腦按當次定期稽核前三個月查調總件數隨機抽核百分之三，</w:t>
            </w:r>
            <w:r>
              <w:rPr>
                <w:rFonts w:ascii="標楷體" w:hAnsi="標楷體"/>
                <w:sz w:val="28"/>
                <w:szCs w:val="28"/>
                <w:u w:val="single"/>
              </w:rPr>
              <w:t>且</w:t>
            </w:r>
            <w:r>
              <w:rPr>
                <w:rFonts w:ascii="標楷體" w:hAnsi="標楷體"/>
                <w:sz w:val="28"/>
                <w:szCs w:val="28"/>
                <w:u w:val="single"/>
              </w:rPr>
              <w:t>不得少於十件產出查調</w:t>
            </w:r>
            <w:r>
              <w:rPr>
                <w:rFonts w:ascii="標楷體" w:hAnsi="標楷體"/>
                <w:sz w:val="28"/>
                <w:szCs w:val="28"/>
                <w:u w:val="single"/>
              </w:rPr>
              <w:t>紀錄清單及查調紀錄件數統計清單，送交查調單位查核人員</w:t>
            </w:r>
            <w:r>
              <w:rPr>
                <w:rFonts w:ascii="標楷體" w:hAnsi="標楷體"/>
                <w:sz w:val="28"/>
                <w:szCs w:val="28"/>
              </w:rPr>
              <w:t>。</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rPr>
              <w:t xml:space="preserve"> </w:t>
            </w:r>
            <w:r>
              <w:rPr>
                <w:rFonts w:ascii="標楷體" w:hAnsi="標楷體"/>
                <w:sz w:val="28"/>
                <w:szCs w:val="28"/>
                <w:u w:val="single"/>
              </w:rPr>
              <w:t>(</w:t>
            </w:r>
            <w:r>
              <w:rPr>
                <w:rFonts w:ascii="標楷體" w:hAnsi="標楷體"/>
                <w:sz w:val="28"/>
                <w:szCs w:val="28"/>
                <w:u w:val="single"/>
              </w:rPr>
              <w:t>2)</w:t>
            </w:r>
            <w:r>
              <w:rPr>
                <w:rFonts w:ascii="標楷體" w:hAnsi="標楷體"/>
                <w:sz w:val="28"/>
                <w:szCs w:val="28"/>
                <w:u w:val="single"/>
              </w:rPr>
              <w:t>由電子化政府平臺查調健保資料、勞保局資料者，資訊科按當次定期稽核前三個月查調總件數全數產</w:t>
            </w:r>
            <w:r>
              <w:rPr>
                <w:rFonts w:ascii="標楷體" w:hAnsi="標楷體"/>
                <w:sz w:val="28"/>
                <w:szCs w:val="28"/>
                <w:u w:val="single"/>
              </w:rPr>
              <w:t>製</w:t>
            </w:r>
            <w:r>
              <w:rPr>
                <w:rFonts w:ascii="標楷體" w:hAnsi="標楷體"/>
                <w:sz w:val="28"/>
                <w:szCs w:val="28"/>
                <w:u w:val="single"/>
              </w:rPr>
              <w:t>查調紀錄清單及查調紀錄件數統計清單，送交查調單位查核人員。</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rPr>
              <w:t xml:space="preserve"> </w:t>
            </w:r>
            <w:r>
              <w:rPr>
                <w:rFonts w:ascii="標楷體" w:hAnsi="標楷體"/>
                <w:sz w:val="28"/>
                <w:szCs w:val="28"/>
                <w:u w:val="single"/>
              </w:rPr>
              <w:t>(</w:t>
            </w:r>
            <w:r>
              <w:rPr>
                <w:rFonts w:ascii="標楷體" w:hAnsi="標楷體"/>
                <w:sz w:val="28"/>
                <w:szCs w:val="28"/>
                <w:u w:val="single"/>
              </w:rPr>
              <w:t>3)</w:t>
            </w:r>
            <w:r>
              <w:rPr>
                <w:rFonts w:ascii="標楷體" w:hAnsi="標楷體"/>
                <w:sz w:val="28"/>
                <w:szCs w:val="28"/>
                <w:u w:val="single"/>
              </w:rPr>
              <w:t>透過「應用系統程式需求暨賦稅資料庫資料複製管理申請表」挑檔查調健保資料</w:t>
            </w:r>
            <w:r>
              <w:rPr>
                <w:rFonts w:ascii="標楷體" w:hAnsi="標楷體"/>
                <w:sz w:val="28"/>
                <w:szCs w:val="28"/>
                <w:u w:val="single"/>
              </w:rPr>
              <w:t>、勞保局資料</w:t>
            </w:r>
            <w:r>
              <w:rPr>
                <w:rFonts w:ascii="標楷體" w:hAnsi="標楷體"/>
                <w:sz w:val="28"/>
                <w:szCs w:val="28"/>
                <w:u w:val="single"/>
              </w:rPr>
              <w:t>者，由查稽核作業管理系統按當次定期稽核前三個月查調總件數隨機抽核百分之三，</w:t>
            </w:r>
            <w:r>
              <w:rPr>
                <w:rFonts w:ascii="標楷體" w:hAnsi="標楷體"/>
                <w:sz w:val="28"/>
                <w:szCs w:val="28"/>
                <w:u w:val="single"/>
              </w:rPr>
              <w:t>且</w:t>
            </w:r>
            <w:r>
              <w:rPr>
                <w:rFonts w:ascii="標楷體" w:hAnsi="標楷體"/>
                <w:sz w:val="28"/>
                <w:szCs w:val="28"/>
                <w:u w:val="single"/>
              </w:rPr>
              <w:t>不得少於十件</w:t>
            </w:r>
            <w:r>
              <w:rPr>
                <w:rFonts w:ascii="標楷體" w:hAnsi="標楷體"/>
                <w:sz w:val="28"/>
                <w:szCs w:val="28"/>
                <w:u w:val="single"/>
              </w:rPr>
              <w:t>，</w:t>
            </w:r>
            <w:r>
              <w:rPr>
                <w:rFonts w:ascii="標楷體" w:hAnsi="標楷體"/>
                <w:sz w:val="28"/>
                <w:szCs w:val="28"/>
                <w:u w:val="single"/>
              </w:rPr>
              <w:t>產</w:t>
            </w:r>
            <w:r>
              <w:rPr>
                <w:rFonts w:ascii="標楷體" w:hAnsi="標楷體"/>
                <w:sz w:val="28"/>
                <w:szCs w:val="28"/>
                <w:u w:val="single"/>
              </w:rPr>
              <w:t>製</w:t>
            </w:r>
            <w:r>
              <w:rPr>
                <w:rFonts w:ascii="標楷體" w:hAnsi="標楷體"/>
                <w:sz w:val="28"/>
                <w:szCs w:val="28"/>
                <w:u w:val="single"/>
              </w:rPr>
              <w:t>查調紀錄清單及查調紀錄件數統計清單，送交查調單位查核人員。</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rPr>
              <w:lastRenderedPageBreak/>
              <w:t xml:space="preserve"> </w:t>
            </w:r>
            <w:r>
              <w:rPr>
                <w:rFonts w:ascii="標楷體" w:hAnsi="標楷體"/>
                <w:sz w:val="28"/>
                <w:szCs w:val="28"/>
                <w:u w:val="single"/>
              </w:rPr>
              <w:t>3</w:t>
            </w:r>
            <w:r>
              <w:rPr>
                <w:rFonts w:ascii="標楷體" w:hAnsi="標楷體"/>
                <w:sz w:val="28"/>
                <w:szCs w:val="28"/>
                <w:u w:val="single"/>
              </w:rPr>
              <w:t>、查核人員應於接獲查調紀錄清單及查調紀錄件數統計清單十五日內，將初審情形填註於「使用健保資料、勞保局資料、集保資料及房地交易資料之自行稽核報告</w:t>
            </w:r>
            <w:r>
              <w:rPr>
                <w:rFonts w:ascii="標楷體" w:hAnsi="標楷體"/>
                <w:sz w:val="28"/>
                <w:szCs w:val="28"/>
                <w:u w:val="single"/>
              </w:rPr>
              <w:t>表</w:t>
            </w:r>
            <w:r>
              <w:rPr>
                <w:rFonts w:ascii="標楷體" w:hAnsi="標楷體"/>
                <w:sz w:val="28"/>
                <w:szCs w:val="28"/>
                <w:u w:val="single"/>
              </w:rPr>
              <w:t>」，</w:t>
            </w:r>
            <w:r>
              <w:rPr>
                <w:rFonts w:ascii="標楷體" w:hAnsi="標楷體"/>
                <w:sz w:val="28"/>
                <w:szCs w:val="28"/>
                <w:u w:val="single"/>
              </w:rPr>
              <w:t>併</w:t>
            </w:r>
            <w:r>
              <w:rPr>
                <w:rFonts w:ascii="標楷體" w:hAnsi="標楷體"/>
                <w:sz w:val="28"/>
                <w:szCs w:val="28"/>
                <w:u w:val="single"/>
              </w:rPr>
              <w:t>同佐證資料陳核至單位主管後，以科室為單位移請當次稽核單位辦理複核作業，稽核人員應於接獲完成初審之自行稽核報告表後，將複核情形陳請局長核閱；稽核單位複核後，稽核報告表連同佐證資料回送資訊科備查。</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rPr>
              <w:t xml:space="preserve"> </w:t>
            </w:r>
            <w:r>
              <w:rPr>
                <w:rFonts w:ascii="標楷體" w:hAnsi="標楷體"/>
                <w:sz w:val="28"/>
                <w:szCs w:val="28"/>
                <w:u w:val="single"/>
              </w:rPr>
              <w:t>4</w:t>
            </w:r>
            <w:r>
              <w:rPr>
                <w:rFonts w:ascii="標楷體" w:hAnsi="標楷體"/>
                <w:sz w:val="28"/>
                <w:szCs w:val="28"/>
                <w:u w:val="single"/>
              </w:rPr>
              <w:t>、</w:t>
            </w:r>
            <w:r>
              <w:rPr>
                <w:rFonts w:ascii="標楷體" w:hAnsi="標楷體"/>
                <w:sz w:val="28"/>
                <w:szCs w:val="28"/>
              </w:rPr>
              <w:t>使用者帳號及權限清查：</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1)</w:t>
            </w:r>
            <w:r>
              <w:rPr>
                <w:rFonts w:ascii="標楷體" w:hAnsi="標楷體"/>
                <w:sz w:val="28"/>
                <w:szCs w:val="28"/>
              </w:rPr>
              <w:t>財稅內網：由資訊科機器操作股依本局「使用者帳號及權限管理作業說明書</w:t>
            </w:r>
            <w:r>
              <w:rPr>
                <w:rFonts w:ascii="標楷體" w:hAnsi="標楷體"/>
                <w:sz w:val="28"/>
                <w:szCs w:val="28"/>
              </w:rPr>
              <w:t>(</w:t>
            </w:r>
            <w:r>
              <w:rPr>
                <w:rFonts w:ascii="標楷體" w:hAnsi="標楷體"/>
                <w:sz w:val="28"/>
                <w:szCs w:val="28"/>
              </w:rPr>
              <w:t xml:space="preserve">MS-3-02) </w:t>
            </w:r>
            <w:r>
              <w:rPr>
                <w:rFonts w:ascii="標楷體" w:hAnsi="標楷體"/>
                <w:sz w:val="28"/>
                <w:szCs w:val="28"/>
              </w:rPr>
              <w:t>」規定，列印使用者角色關聯清單移由使用者核對</w:t>
            </w:r>
            <w:r>
              <w:rPr>
                <w:rFonts w:ascii="標楷體" w:hAnsi="標楷體"/>
                <w:sz w:val="28"/>
                <w:szCs w:val="28"/>
              </w:rPr>
              <w:t>並確認後，辦理權限異動及刪除閒置帳號。</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2)</w:t>
            </w:r>
            <w:r>
              <w:rPr>
                <w:rFonts w:ascii="標楷體" w:hAnsi="標楷體"/>
                <w:sz w:val="28"/>
                <w:szCs w:val="28"/>
              </w:rPr>
              <w:t>電子化政府平臺：依臺中市政府「應用健康保險資料管</w:t>
            </w:r>
            <w:r>
              <w:rPr>
                <w:rFonts w:ascii="標楷體" w:hAnsi="標楷體"/>
                <w:sz w:val="28"/>
                <w:szCs w:val="28"/>
              </w:rPr>
              <w:lastRenderedPageBreak/>
              <w:t>理要點」、「應用勞動部勞工保險局資料管理要點」規定，由資訊科每年辦理一次以上使用者帳號及權限清查。</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rPr>
              <w:t>(</w:t>
            </w:r>
            <w:r>
              <w:rPr>
                <w:rFonts w:ascii="標楷體" w:hAnsi="標楷體"/>
                <w:sz w:val="28"/>
                <w:szCs w:val="28"/>
              </w:rPr>
              <w:t>三</w:t>
            </w:r>
            <w:r>
              <w:rPr>
                <w:rFonts w:ascii="標楷體" w:hAnsi="標楷體"/>
                <w:sz w:val="28"/>
                <w:szCs w:val="28"/>
              </w:rPr>
              <w:t>)</w:t>
            </w:r>
            <w:r>
              <w:rPr>
                <w:rFonts w:ascii="標楷體" w:hAnsi="標楷體"/>
                <w:sz w:val="28"/>
                <w:szCs w:val="28"/>
              </w:rPr>
              <w:t>查</w:t>
            </w:r>
            <w:r>
              <w:rPr>
                <w:rFonts w:ascii="標楷體" w:hAnsi="標楷體"/>
                <w:sz w:val="28"/>
                <w:szCs w:val="28"/>
              </w:rPr>
              <w:t>(</w:t>
            </w:r>
            <w:r>
              <w:rPr>
                <w:rFonts w:ascii="標楷體" w:hAnsi="標楷體"/>
                <w:sz w:val="28"/>
                <w:szCs w:val="28"/>
              </w:rPr>
              <w:t>稽</w:t>
            </w:r>
            <w:r>
              <w:rPr>
                <w:rFonts w:ascii="標楷體" w:hAnsi="標楷體"/>
                <w:sz w:val="28"/>
                <w:szCs w:val="28"/>
              </w:rPr>
              <w:t>)</w:t>
            </w:r>
            <w:r>
              <w:rPr>
                <w:rFonts w:ascii="標楷體" w:hAnsi="標楷體"/>
                <w:sz w:val="28"/>
                <w:szCs w:val="28"/>
              </w:rPr>
              <w:t>核工作紀錄及佐證資料保存年限：</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rPr>
              <w:t xml:space="preserve"> </w:t>
            </w:r>
            <w:r>
              <w:rPr>
                <w:rFonts w:ascii="標楷體" w:hAnsi="標楷體"/>
                <w:sz w:val="28"/>
                <w:szCs w:val="28"/>
              </w:rPr>
              <w:t>1</w:t>
            </w:r>
            <w:r>
              <w:rPr>
                <w:rFonts w:ascii="標楷體" w:hAnsi="標楷體"/>
                <w:sz w:val="28"/>
                <w:szCs w:val="28"/>
              </w:rPr>
              <w:t>、財稅內網：依</w:t>
            </w:r>
            <w:r>
              <w:rPr>
                <w:rFonts w:ascii="標楷體" w:hAnsi="標楷體"/>
                <w:sz w:val="28"/>
                <w:szCs w:val="28"/>
                <w:u w:val="single"/>
              </w:rPr>
              <w:t>「稅務機關使用外機關資訊管理規定」，</w:t>
            </w:r>
            <w:r>
              <w:rPr>
                <w:rFonts w:ascii="標楷體" w:hAnsi="標楷體"/>
                <w:sz w:val="28"/>
                <w:szCs w:val="28"/>
              </w:rPr>
              <w:t>保留</w:t>
            </w:r>
            <w:r>
              <w:rPr>
                <w:rFonts w:ascii="標楷體" w:hAnsi="標楷體"/>
                <w:sz w:val="28"/>
                <w:szCs w:val="28"/>
                <w:u w:val="single"/>
              </w:rPr>
              <w:t>七</w:t>
            </w:r>
            <w:r>
              <w:rPr>
                <w:rFonts w:ascii="標楷體" w:hAnsi="標楷體"/>
                <w:sz w:val="28"/>
                <w:szCs w:val="28"/>
              </w:rPr>
              <w:t>年備查。</w:t>
            </w:r>
          </w:p>
          <w:p w:rsidR="005C6173" w:rsidRDefault="00080FD3">
            <w:pPr>
              <w:pStyle w:val="Textbody"/>
              <w:spacing w:after="283"/>
              <w:ind w:left="630" w:hanging="540"/>
              <w:jc w:val="left"/>
              <w:rPr>
                <w:rFonts w:ascii="標楷體" w:hAnsi="標楷體"/>
                <w:sz w:val="28"/>
                <w:szCs w:val="28"/>
              </w:rPr>
            </w:pPr>
            <w:r>
              <w:rPr>
                <w:rFonts w:ascii="標楷體" w:hAnsi="標楷體"/>
                <w:sz w:val="28"/>
                <w:szCs w:val="28"/>
              </w:rPr>
              <w:t xml:space="preserve"> </w:t>
            </w:r>
            <w:r>
              <w:rPr>
                <w:rFonts w:ascii="標楷體" w:hAnsi="標楷體"/>
                <w:sz w:val="28"/>
                <w:szCs w:val="28"/>
              </w:rPr>
              <w:t>2</w:t>
            </w:r>
            <w:r>
              <w:rPr>
                <w:rFonts w:ascii="標楷體" w:hAnsi="標楷體"/>
                <w:sz w:val="28"/>
                <w:szCs w:val="28"/>
              </w:rPr>
              <w:t>、電子化政府平臺：依臺中市政府「應用健康保險資料管理要點」、「應用勞動部勞工保險局資料管理要點」規定，保留</w:t>
            </w:r>
            <w:r>
              <w:rPr>
                <w:rFonts w:ascii="標楷體" w:hAnsi="標楷體"/>
                <w:sz w:val="28"/>
                <w:szCs w:val="28"/>
                <w:u w:val="single"/>
              </w:rPr>
              <w:t>五</w:t>
            </w:r>
            <w:r>
              <w:rPr>
                <w:rFonts w:ascii="標楷體" w:hAnsi="標楷體"/>
                <w:sz w:val="28"/>
                <w:szCs w:val="28"/>
              </w:rPr>
              <w:t>年備查。</w:t>
            </w:r>
          </w:p>
          <w:p w:rsidR="005C6173" w:rsidRDefault="005C6173">
            <w:pPr>
              <w:pStyle w:val="TableContents"/>
              <w:jc w:val="left"/>
              <w:rPr>
                <w:rFonts w:ascii="標楷體" w:hAnsi="標楷體"/>
                <w:szCs w:val="28"/>
              </w:rPr>
            </w:pPr>
          </w:p>
        </w:tc>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rFonts w:ascii="標楷體" w:hAnsi="標楷體"/>
                <w:color w:val="000000"/>
                <w:sz w:val="28"/>
                <w:szCs w:val="28"/>
              </w:rPr>
            </w:pPr>
            <w:r>
              <w:rPr>
                <w:rFonts w:ascii="標楷體" w:hAnsi="標楷體"/>
                <w:color w:val="000000"/>
                <w:sz w:val="28"/>
                <w:szCs w:val="28"/>
              </w:rPr>
              <w:lastRenderedPageBreak/>
              <w:t>七、查</w:t>
            </w:r>
            <w:r>
              <w:rPr>
                <w:rFonts w:ascii="標楷體" w:hAnsi="標楷體"/>
                <w:color w:val="000000"/>
                <w:sz w:val="28"/>
                <w:szCs w:val="28"/>
                <w:u w:val="single"/>
              </w:rPr>
              <w:t>(</w:t>
            </w:r>
            <w:r>
              <w:rPr>
                <w:rFonts w:ascii="標楷體" w:hAnsi="標楷體"/>
                <w:color w:val="000000"/>
                <w:sz w:val="28"/>
                <w:szCs w:val="28"/>
              </w:rPr>
              <w:t>稽</w:t>
            </w:r>
            <w:r>
              <w:rPr>
                <w:rFonts w:ascii="標楷體" w:hAnsi="標楷體"/>
                <w:color w:val="000000"/>
                <w:sz w:val="28"/>
                <w:szCs w:val="28"/>
                <w:u w:val="single"/>
              </w:rPr>
              <w:t>)</w:t>
            </w:r>
            <w:r>
              <w:rPr>
                <w:rFonts w:ascii="標楷體" w:hAnsi="標楷體"/>
                <w:color w:val="000000"/>
                <w:sz w:val="28"/>
                <w:szCs w:val="28"/>
              </w:rPr>
              <w:t>核作業</w:t>
            </w:r>
          </w:p>
          <w:p w:rsidR="005C6173" w:rsidRDefault="00080FD3">
            <w:pPr>
              <w:pStyle w:val="Textbody"/>
              <w:spacing w:after="283"/>
              <w:ind w:left="480" w:hanging="480"/>
              <w:jc w:val="left"/>
              <w:rPr>
                <w:rFonts w:ascii="標楷體" w:hAnsi="標楷體"/>
                <w:sz w:val="28"/>
                <w:szCs w:val="28"/>
              </w:rPr>
            </w:pPr>
            <w:r>
              <w:rPr>
                <w:rFonts w:ascii="標楷體" w:hAnsi="標楷體"/>
                <w:color w:val="000000"/>
                <w:sz w:val="28"/>
                <w:szCs w:val="28"/>
              </w:rPr>
              <w:t xml:space="preserve"> </w:t>
            </w:r>
            <w:r>
              <w:rPr>
                <w:rFonts w:ascii="標楷體" w:hAnsi="標楷體"/>
                <w:color w:val="000000"/>
                <w:sz w:val="28"/>
                <w:szCs w:val="28"/>
              </w:rPr>
              <w:t>(</w:t>
            </w:r>
            <w:r>
              <w:rPr>
                <w:rFonts w:ascii="標楷體" w:hAnsi="標楷體"/>
                <w:color w:val="000000"/>
                <w:sz w:val="28"/>
                <w:szCs w:val="28"/>
              </w:rPr>
              <w:t>一</w:t>
            </w:r>
            <w:r>
              <w:rPr>
                <w:rFonts w:ascii="標楷體" w:hAnsi="標楷體"/>
                <w:color w:val="000000"/>
                <w:sz w:val="28"/>
                <w:szCs w:val="28"/>
              </w:rPr>
              <w:t>)</w:t>
            </w:r>
            <w:r>
              <w:rPr>
                <w:rFonts w:ascii="標楷體" w:hAnsi="標楷體"/>
                <w:color w:val="000000"/>
                <w:sz w:val="28"/>
                <w:szCs w:val="28"/>
                <w:u w:val="single"/>
              </w:rPr>
              <w:t>定期</w:t>
            </w:r>
            <w:r>
              <w:rPr>
                <w:rFonts w:ascii="標楷體" w:hAnsi="標楷體"/>
                <w:color w:val="000000"/>
                <w:sz w:val="28"/>
                <w:szCs w:val="28"/>
              </w:rPr>
              <w:t>查</w:t>
            </w:r>
            <w:r>
              <w:rPr>
                <w:rFonts w:ascii="標楷體" w:hAnsi="標楷體"/>
                <w:color w:val="000000"/>
                <w:sz w:val="28"/>
                <w:szCs w:val="28"/>
                <w:u w:val="single"/>
              </w:rPr>
              <w:t>(</w:t>
            </w:r>
            <w:r>
              <w:rPr>
                <w:rFonts w:ascii="標楷體" w:hAnsi="標楷體"/>
                <w:color w:val="000000"/>
                <w:sz w:val="28"/>
                <w:szCs w:val="28"/>
                <w:u w:val="single"/>
              </w:rPr>
              <w:t>稽</w:t>
            </w:r>
            <w:r>
              <w:rPr>
                <w:rFonts w:ascii="標楷體" w:hAnsi="標楷體"/>
                <w:color w:val="000000"/>
                <w:sz w:val="28"/>
                <w:szCs w:val="28"/>
                <w:u w:val="single"/>
              </w:rPr>
              <w:t>)</w:t>
            </w:r>
            <w:r>
              <w:rPr>
                <w:rFonts w:ascii="標楷體" w:hAnsi="標楷體"/>
                <w:color w:val="000000"/>
                <w:sz w:val="28"/>
                <w:szCs w:val="28"/>
              </w:rPr>
              <w:t>核</w:t>
            </w:r>
          </w:p>
          <w:p w:rsidR="005C6173" w:rsidRDefault="00080FD3">
            <w:pPr>
              <w:pStyle w:val="Textbody"/>
              <w:spacing w:after="283"/>
              <w:ind w:left="630" w:hanging="540"/>
              <w:jc w:val="left"/>
              <w:rPr>
                <w:rFonts w:ascii="標楷體" w:hAnsi="標楷體"/>
                <w:sz w:val="28"/>
                <w:szCs w:val="28"/>
              </w:rPr>
            </w:pPr>
            <w:r>
              <w:rPr>
                <w:rFonts w:ascii="標楷體" w:hAnsi="標楷體"/>
                <w:color w:val="000000"/>
                <w:sz w:val="28"/>
                <w:szCs w:val="28"/>
              </w:rPr>
              <w:t xml:space="preserve"> </w:t>
            </w:r>
            <w:r>
              <w:rPr>
                <w:rFonts w:ascii="標楷體" w:hAnsi="標楷體"/>
                <w:color w:val="000000"/>
                <w:sz w:val="28"/>
                <w:szCs w:val="28"/>
              </w:rPr>
              <w:t>1</w:t>
            </w:r>
            <w:r>
              <w:rPr>
                <w:rFonts w:ascii="標楷體" w:hAnsi="標楷體"/>
                <w:color w:val="000000"/>
                <w:sz w:val="28"/>
                <w:szCs w:val="28"/>
              </w:rPr>
              <w:t>、</w:t>
            </w:r>
            <w:r>
              <w:rPr>
                <w:rFonts w:ascii="標楷體" w:hAnsi="標楷體"/>
                <w:color w:val="000000"/>
                <w:sz w:val="28"/>
                <w:szCs w:val="28"/>
              </w:rPr>
              <w:t>按</w:t>
            </w:r>
            <w:r>
              <w:rPr>
                <w:rFonts w:ascii="標楷體" w:hAnsi="標楷體"/>
                <w:color w:val="000000"/>
                <w:sz w:val="28"/>
                <w:szCs w:val="28"/>
              </w:rPr>
              <w:t>查調</w:t>
            </w:r>
            <w:r>
              <w:rPr>
                <w:rFonts w:ascii="標楷體" w:hAnsi="標楷體"/>
                <w:color w:val="000000"/>
                <w:sz w:val="28"/>
                <w:szCs w:val="28"/>
                <w:u w:val="single"/>
              </w:rPr>
              <w:t>健保資料、勞保局</w:t>
            </w:r>
            <w:r>
              <w:rPr>
                <w:rFonts w:ascii="標楷體" w:hAnsi="標楷體"/>
                <w:color w:val="000000"/>
                <w:sz w:val="28"/>
                <w:szCs w:val="28"/>
              </w:rPr>
              <w:t>資料者，資訊科每月十日前，分別產出上月份</w:t>
            </w:r>
            <w:r>
              <w:rPr>
                <w:rFonts w:ascii="標楷體" w:hAnsi="標楷體"/>
                <w:color w:val="000000"/>
                <w:sz w:val="28"/>
                <w:szCs w:val="28"/>
                <w:u w:val="single"/>
              </w:rPr>
              <w:t>之健保、勞保局</w:t>
            </w:r>
            <w:r>
              <w:rPr>
                <w:rFonts w:ascii="標楷體" w:hAnsi="標楷體"/>
                <w:color w:val="000000"/>
                <w:sz w:val="28"/>
                <w:szCs w:val="28"/>
              </w:rPr>
              <w:t>查調紀錄清單及查調紀錄統計清單一式兩份，送交查調單位查核人員。</w:t>
            </w:r>
          </w:p>
          <w:p w:rsidR="005C6173" w:rsidRDefault="00080FD3">
            <w:pPr>
              <w:pStyle w:val="Textbody"/>
              <w:spacing w:after="283"/>
              <w:ind w:left="630" w:hanging="540"/>
              <w:jc w:val="left"/>
              <w:rPr>
                <w:rFonts w:ascii="標楷體" w:hAnsi="標楷體"/>
                <w:sz w:val="28"/>
                <w:szCs w:val="28"/>
              </w:rPr>
            </w:pPr>
            <w:r>
              <w:rPr>
                <w:rFonts w:ascii="標楷體" w:hAnsi="標楷體"/>
                <w:color w:val="000000"/>
                <w:sz w:val="28"/>
                <w:szCs w:val="28"/>
              </w:rPr>
              <w:t xml:space="preserve"> </w:t>
            </w:r>
            <w:r>
              <w:rPr>
                <w:rFonts w:ascii="標楷體" w:hAnsi="標楷體"/>
                <w:color w:val="000000"/>
                <w:sz w:val="28"/>
                <w:szCs w:val="28"/>
              </w:rPr>
              <w:t>2</w:t>
            </w:r>
            <w:r>
              <w:rPr>
                <w:rFonts w:ascii="標楷體" w:hAnsi="標楷體"/>
                <w:color w:val="000000"/>
                <w:sz w:val="28"/>
                <w:szCs w:val="28"/>
              </w:rPr>
              <w:t>、查核人員</w:t>
            </w:r>
            <w:r>
              <w:rPr>
                <w:rFonts w:ascii="標楷體" w:hAnsi="標楷體"/>
                <w:color w:val="000000"/>
                <w:sz w:val="28"/>
                <w:szCs w:val="28"/>
                <w:u w:val="single"/>
              </w:rPr>
              <w:t>對於健保資料、勞保局資料之查核，</w:t>
            </w:r>
            <w:r>
              <w:rPr>
                <w:rFonts w:ascii="標楷體" w:hAnsi="標楷體"/>
                <w:color w:val="000000"/>
                <w:sz w:val="28"/>
                <w:szCs w:val="28"/>
              </w:rPr>
              <w:t>應按月逐一核對</w:t>
            </w:r>
            <w:r>
              <w:rPr>
                <w:rFonts w:ascii="標楷體" w:hAnsi="標楷體"/>
                <w:color w:val="000000"/>
                <w:sz w:val="28"/>
                <w:szCs w:val="28"/>
                <w:u w:val="single"/>
              </w:rPr>
              <w:t>查調紀錄清單</w:t>
            </w:r>
            <w:r>
              <w:rPr>
                <w:rFonts w:ascii="標楷體" w:hAnsi="標楷體"/>
                <w:color w:val="000000"/>
                <w:sz w:val="28"/>
                <w:szCs w:val="28"/>
              </w:rPr>
              <w:t>與</w:t>
            </w:r>
            <w:r>
              <w:rPr>
                <w:rFonts w:ascii="標楷體" w:hAnsi="標楷體"/>
                <w:color w:val="000000"/>
                <w:sz w:val="28"/>
                <w:szCs w:val="28"/>
                <w:u w:val="single"/>
              </w:rPr>
              <w:t>查調紀錄件數統計清單及</w:t>
            </w:r>
            <w:r>
              <w:rPr>
                <w:rFonts w:ascii="標楷體" w:hAnsi="標楷體"/>
                <w:color w:val="000000"/>
                <w:sz w:val="28"/>
                <w:szCs w:val="28"/>
              </w:rPr>
              <w:t>查調申請清單是否相符，</w:t>
            </w:r>
            <w:r>
              <w:rPr>
                <w:rFonts w:ascii="標楷體" w:hAnsi="標楷體"/>
                <w:color w:val="000000"/>
                <w:sz w:val="28"/>
                <w:szCs w:val="28"/>
              </w:rPr>
              <w:lastRenderedPageBreak/>
              <w:t>並將查核情形填註於查調紀錄清單、簽章及加註日期陳核至單位主管後，其中一份連同佐證資料裝訂成冊由查調單位自行保管，以提供稽核運用，另一份回送資訊科備查。</w:t>
            </w:r>
          </w:p>
          <w:p w:rsidR="005C6173" w:rsidRDefault="00080FD3">
            <w:pPr>
              <w:pStyle w:val="Textbody"/>
              <w:spacing w:after="283"/>
              <w:ind w:left="480" w:hanging="480"/>
              <w:jc w:val="left"/>
              <w:rPr>
                <w:rFonts w:ascii="標楷體" w:hAnsi="標楷體"/>
                <w:sz w:val="28"/>
                <w:szCs w:val="28"/>
              </w:rPr>
            </w:pPr>
            <w:r>
              <w:rPr>
                <w:rFonts w:ascii="標楷體" w:hAnsi="標楷體"/>
                <w:color w:val="000000"/>
                <w:sz w:val="28"/>
                <w:szCs w:val="28"/>
              </w:rPr>
              <w:t xml:space="preserve"> </w:t>
            </w:r>
            <w:r>
              <w:rPr>
                <w:rFonts w:ascii="標楷體" w:hAnsi="標楷體"/>
                <w:color w:val="000000"/>
                <w:sz w:val="28"/>
                <w:szCs w:val="28"/>
              </w:rPr>
              <w:t>(</w:t>
            </w:r>
            <w:r>
              <w:rPr>
                <w:rFonts w:ascii="標楷體" w:hAnsi="標楷體"/>
                <w:color w:val="000000"/>
                <w:sz w:val="28"/>
                <w:szCs w:val="28"/>
              </w:rPr>
              <w:t>二</w:t>
            </w:r>
            <w:r>
              <w:rPr>
                <w:rFonts w:ascii="標楷體" w:hAnsi="標楷體"/>
                <w:color w:val="000000"/>
                <w:sz w:val="28"/>
                <w:szCs w:val="28"/>
              </w:rPr>
              <w:t>)</w:t>
            </w:r>
            <w:r>
              <w:rPr>
                <w:rFonts w:ascii="標楷體" w:hAnsi="標楷體"/>
                <w:color w:val="000000"/>
                <w:sz w:val="28"/>
                <w:szCs w:val="28"/>
                <w:u w:val="single"/>
              </w:rPr>
              <w:t>不定期</w:t>
            </w:r>
            <w:r>
              <w:rPr>
                <w:rFonts w:ascii="標楷體" w:hAnsi="標楷體"/>
                <w:color w:val="000000"/>
                <w:sz w:val="28"/>
                <w:szCs w:val="28"/>
              </w:rPr>
              <w:t>稽核</w:t>
            </w:r>
          </w:p>
          <w:p w:rsidR="005C6173" w:rsidRDefault="00080FD3">
            <w:pPr>
              <w:pStyle w:val="Textbody"/>
              <w:spacing w:after="283"/>
              <w:ind w:left="630" w:hanging="540"/>
              <w:jc w:val="left"/>
              <w:rPr>
                <w:rFonts w:ascii="標楷體" w:hAnsi="標楷體"/>
                <w:sz w:val="28"/>
                <w:szCs w:val="28"/>
              </w:rPr>
            </w:pPr>
            <w:r>
              <w:rPr>
                <w:rFonts w:ascii="標楷體" w:hAnsi="標楷體"/>
                <w:color w:val="000000"/>
                <w:sz w:val="28"/>
                <w:szCs w:val="28"/>
              </w:rPr>
              <w:t xml:space="preserve"> </w:t>
            </w:r>
            <w:r>
              <w:rPr>
                <w:rFonts w:ascii="標楷體" w:hAnsi="標楷體"/>
                <w:color w:val="000000"/>
                <w:sz w:val="28"/>
                <w:szCs w:val="28"/>
              </w:rPr>
              <w:t>1</w:t>
            </w:r>
            <w:r>
              <w:rPr>
                <w:rFonts w:ascii="標楷體" w:hAnsi="標楷體"/>
                <w:color w:val="000000"/>
                <w:sz w:val="28"/>
                <w:szCs w:val="28"/>
              </w:rPr>
              <w:t>、對於健保資料、勞保局資料之查調，政風室、資訊科、每年各至少一次。</w:t>
            </w:r>
          </w:p>
          <w:p w:rsidR="005C6173" w:rsidRDefault="00080FD3">
            <w:pPr>
              <w:pStyle w:val="Textbody"/>
              <w:spacing w:after="283"/>
              <w:ind w:left="630" w:hanging="540"/>
              <w:jc w:val="left"/>
              <w:rPr>
                <w:rFonts w:ascii="標楷體" w:hAnsi="標楷體"/>
                <w:sz w:val="28"/>
                <w:szCs w:val="28"/>
              </w:rPr>
            </w:pPr>
            <w:r>
              <w:rPr>
                <w:rFonts w:ascii="標楷體" w:hAnsi="標楷體"/>
                <w:color w:val="000000"/>
                <w:sz w:val="28"/>
                <w:szCs w:val="28"/>
              </w:rPr>
              <w:t xml:space="preserve"> </w:t>
            </w:r>
            <w:r>
              <w:rPr>
                <w:rFonts w:ascii="標楷體" w:hAnsi="標楷體"/>
                <w:color w:val="000000"/>
                <w:sz w:val="28"/>
                <w:szCs w:val="28"/>
              </w:rPr>
              <w:t>2</w:t>
            </w:r>
            <w:r>
              <w:rPr>
                <w:rFonts w:ascii="標楷體" w:hAnsi="標楷體"/>
                <w:color w:val="000000"/>
                <w:sz w:val="28"/>
                <w:szCs w:val="28"/>
              </w:rPr>
              <w:t>、依據查調紀錄清單及查調紀錄</w:t>
            </w:r>
            <w:r>
              <w:rPr>
                <w:rFonts w:ascii="標楷體" w:hAnsi="標楷體"/>
                <w:color w:val="000000"/>
                <w:sz w:val="28"/>
                <w:szCs w:val="28"/>
              </w:rPr>
              <w:t>統計清單，抽核千分之五，總件數未達一千件者，至少抽核五件。</w:t>
            </w:r>
          </w:p>
          <w:p w:rsidR="005C6173" w:rsidRDefault="00080FD3">
            <w:pPr>
              <w:pStyle w:val="Textbody"/>
              <w:spacing w:after="283"/>
              <w:ind w:left="630" w:hanging="540"/>
              <w:jc w:val="left"/>
              <w:rPr>
                <w:rFonts w:ascii="標楷體" w:hAnsi="標楷體"/>
                <w:sz w:val="28"/>
                <w:szCs w:val="28"/>
              </w:rPr>
            </w:pPr>
            <w:r>
              <w:rPr>
                <w:rFonts w:ascii="標楷體" w:hAnsi="標楷體"/>
                <w:color w:val="000000"/>
                <w:sz w:val="28"/>
                <w:szCs w:val="28"/>
              </w:rPr>
              <w:t xml:space="preserve"> </w:t>
            </w:r>
            <w:r>
              <w:rPr>
                <w:rFonts w:ascii="標楷體" w:hAnsi="標楷體"/>
                <w:color w:val="000000"/>
                <w:sz w:val="28"/>
                <w:szCs w:val="28"/>
              </w:rPr>
              <w:t>3</w:t>
            </w:r>
            <w:r>
              <w:rPr>
                <w:rFonts w:ascii="標楷體" w:hAnsi="標楷體"/>
                <w:color w:val="000000"/>
                <w:sz w:val="28"/>
                <w:szCs w:val="28"/>
              </w:rPr>
              <w:t>、使用者帳號及權限清查：</w:t>
            </w:r>
          </w:p>
          <w:p w:rsidR="005C6173" w:rsidRDefault="00080FD3">
            <w:pPr>
              <w:pStyle w:val="Textbody"/>
              <w:spacing w:after="283"/>
              <w:ind w:left="630" w:hanging="540"/>
              <w:jc w:val="left"/>
              <w:rPr>
                <w:rFonts w:ascii="標楷體" w:hAnsi="標楷體"/>
                <w:sz w:val="28"/>
                <w:szCs w:val="28"/>
              </w:rPr>
            </w:pPr>
            <w:r>
              <w:rPr>
                <w:rFonts w:ascii="標楷體" w:hAnsi="標楷體"/>
                <w:color w:val="000000"/>
                <w:sz w:val="28"/>
                <w:szCs w:val="28"/>
              </w:rPr>
              <w:t xml:space="preserve"> </w:t>
            </w:r>
            <w:r>
              <w:rPr>
                <w:rFonts w:ascii="標楷體" w:hAnsi="標楷體"/>
                <w:color w:val="000000"/>
                <w:sz w:val="28"/>
                <w:szCs w:val="28"/>
              </w:rPr>
              <w:t>(</w:t>
            </w:r>
            <w:r>
              <w:rPr>
                <w:rFonts w:ascii="標楷體" w:hAnsi="標楷體"/>
                <w:color w:val="000000"/>
                <w:sz w:val="28"/>
                <w:szCs w:val="28"/>
              </w:rPr>
              <w:t>1)</w:t>
            </w:r>
            <w:r>
              <w:rPr>
                <w:rFonts w:ascii="標楷體" w:hAnsi="標楷體"/>
                <w:color w:val="000000"/>
                <w:sz w:val="28"/>
                <w:szCs w:val="28"/>
                <w:u w:val="single"/>
              </w:rPr>
              <w:t>財政部</w:t>
            </w:r>
            <w:r>
              <w:rPr>
                <w:rFonts w:ascii="標楷體" w:hAnsi="標楷體"/>
                <w:color w:val="000000"/>
                <w:sz w:val="28"/>
                <w:szCs w:val="28"/>
              </w:rPr>
              <w:t>財稅內網：由資訊科機器操作股依本局「使用者帳號及權限管理作業說明書</w:t>
            </w:r>
            <w:r>
              <w:rPr>
                <w:rFonts w:ascii="標楷體" w:hAnsi="標楷體"/>
                <w:color w:val="000000"/>
                <w:sz w:val="28"/>
                <w:szCs w:val="28"/>
              </w:rPr>
              <w:t>(</w:t>
            </w:r>
            <w:r>
              <w:rPr>
                <w:rFonts w:ascii="標楷體" w:hAnsi="標楷體"/>
                <w:color w:val="000000"/>
                <w:sz w:val="28"/>
                <w:szCs w:val="28"/>
              </w:rPr>
              <w:t xml:space="preserve">MS-3-02) </w:t>
            </w:r>
            <w:r>
              <w:rPr>
                <w:rFonts w:ascii="標楷體" w:hAnsi="標楷體"/>
                <w:color w:val="000000"/>
                <w:sz w:val="28"/>
                <w:szCs w:val="28"/>
              </w:rPr>
              <w:t>」規定，列印使用者角色關聯清單移由使用者核對並確認後，辦理權限異動及刪除閒置帳號。</w:t>
            </w:r>
          </w:p>
          <w:p w:rsidR="005C6173" w:rsidRDefault="00080FD3">
            <w:pPr>
              <w:pStyle w:val="Textbody"/>
              <w:spacing w:after="283"/>
              <w:ind w:left="630" w:hanging="540"/>
              <w:jc w:val="left"/>
              <w:rPr>
                <w:rFonts w:ascii="標楷體" w:hAnsi="標楷體"/>
                <w:sz w:val="28"/>
                <w:szCs w:val="28"/>
              </w:rPr>
            </w:pPr>
            <w:r>
              <w:rPr>
                <w:rFonts w:ascii="標楷體" w:hAnsi="標楷體"/>
                <w:color w:val="000000"/>
                <w:sz w:val="28"/>
                <w:szCs w:val="28"/>
              </w:rPr>
              <w:t xml:space="preserve"> </w:t>
            </w:r>
            <w:r>
              <w:rPr>
                <w:rFonts w:ascii="標楷體" w:hAnsi="標楷體"/>
                <w:color w:val="000000"/>
                <w:sz w:val="28"/>
                <w:szCs w:val="28"/>
              </w:rPr>
              <w:t>(</w:t>
            </w:r>
            <w:r>
              <w:rPr>
                <w:rFonts w:ascii="標楷體" w:hAnsi="標楷體"/>
                <w:color w:val="000000"/>
                <w:sz w:val="28"/>
                <w:szCs w:val="28"/>
              </w:rPr>
              <w:t>2)</w:t>
            </w:r>
            <w:r>
              <w:rPr>
                <w:rFonts w:ascii="標楷體" w:hAnsi="標楷體"/>
                <w:color w:val="000000"/>
                <w:sz w:val="28"/>
                <w:szCs w:val="28"/>
                <w:u w:val="single"/>
              </w:rPr>
              <w:t>國家發展委員</w:t>
            </w:r>
            <w:r>
              <w:rPr>
                <w:rFonts w:ascii="標楷體" w:hAnsi="標楷體"/>
                <w:color w:val="000000"/>
                <w:sz w:val="28"/>
                <w:szCs w:val="28"/>
              </w:rPr>
              <w:t>會電</w:t>
            </w:r>
            <w:r>
              <w:rPr>
                <w:rFonts w:ascii="標楷體" w:hAnsi="標楷體"/>
                <w:color w:val="000000"/>
                <w:sz w:val="28"/>
                <w:szCs w:val="28"/>
              </w:rPr>
              <w:lastRenderedPageBreak/>
              <w:t>子化政府平臺：</w:t>
            </w:r>
            <w:r>
              <w:rPr>
                <w:rFonts w:ascii="標楷體" w:hAnsi="標楷體"/>
                <w:color w:val="000000"/>
                <w:sz w:val="28"/>
                <w:szCs w:val="28"/>
                <w:u w:val="single"/>
              </w:rPr>
              <w:t>應</w:t>
            </w:r>
            <w:r>
              <w:rPr>
                <w:rFonts w:ascii="標楷體" w:hAnsi="標楷體"/>
                <w:color w:val="000000"/>
                <w:sz w:val="28"/>
                <w:szCs w:val="28"/>
              </w:rPr>
              <w:t>依臺中市政府「應用健康保險資料管理要點」、「應用勞動部勞工保險局資料管理要點」規定，由資訊科每年辦理一次以上使用者帳號及權限清查。</w:t>
            </w:r>
          </w:p>
          <w:p w:rsidR="005C6173" w:rsidRDefault="00080FD3">
            <w:pPr>
              <w:pStyle w:val="Textbody"/>
              <w:spacing w:after="283"/>
              <w:ind w:left="630" w:hanging="540"/>
              <w:jc w:val="left"/>
              <w:rPr>
                <w:rFonts w:ascii="標楷體" w:hAnsi="標楷體"/>
                <w:color w:val="000000"/>
                <w:sz w:val="28"/>
                <w:szCs w:val="28"/>
              </w:rPr>
            </w:pPr>
            <w:r>
              <w:rPr>
                <w:rFonts w:ascii="標楷體" w:hAnsi="標楷體"/>
                <w:color w:val="000000"/>
                <w:sz w:val="28"/>
                <w:szCs w:val="28"/>
              </w:rPr>
              <w:t>(</w:t>
            </w:r>
            <w:r>
              <w:rPr>
                <w:rFonts w:ascii="標楷體" w:hAnsi="標楷體"/>
                <w:color w:val="000000"/>
                <w:sz w:val="28"/>
                <w:szCs w:val="28"/>
              </w:rPr>
              <w:t>三</w:t>
            </w:r>
            <w:r>
              <w:rPr>
                <w:rFonts w:ascii="標楷體" w:hAnsi="標楷體"/>
                <w:color w:val="000000"/>
                <w:sz w:val="28"/>
                <w:szCs w:val="28"/>
              </w:rPr>
              <w:t>)</w:t>
            </w:r>
            <w:r>
              <w:rPr>
                <w:rFonts w:ascii="標楷體" w:hAnsi="標楷體"/>
                <w:color w:val="000000"/>
                <w:sz w:val="28"/>
                <w:szCs w:val="28"/>
              </w:rPr>
              <w:t>查</w:t>
            </w:r>
            <w:r>
              <w:rPr>
                <w:rFonts w:ascii="標楷體" w:hAnsi="標楷體"/>
                <w:color w:val="000000"/>
                <w:sz w:val="28"/>
                <w:szCs w:val="28"/>
              </w:rPr>
              <w:t>(</w:t>
            </w:r>
            <w:r>
              <w:rPr>
                <w:rFonts w:ascii="標楷體" w:hAnsi="標楷體"/>
                <w:color w:val="000000"/>
                <w:sz w:val="28"/>
                <w:szCs w:val="28"/>
              </w:rPr>
              <w:t>稽</w:t>
            </w:r>
            <w:r>
              <w:rPr>
                <w:rFonts w:ascii="標楷體" w:hAnsi="標楷體"/>
                <w:color w:val="000000"/>
                <w:sz w:val="28"/>
                <w:szCs w:val="28"/>
              </w:rPr>
              <w:t>)</w:t>
            </w:r>
            <w:r>
              <w:rPr>
                <w:rFonts w:ascii="標楷體" w:hAnsi="標楷體"/>
                <w:color w:val="000000"/>
                <w:sz w:val="28"/>
                <w:szCs w:val="28"/>
              </w:rPr>
              <w:t>核工作紀錄及佐證資料保存年限：</w:t>
            </w:r>
          </w:p>
          <w:p w:rsidR="005C6173" w:rsidRDefault="00080FD3">
            <w:pPr>
              <w:pStyle w:val="Textbody"/>
              <w:spacing w:after="283"/>
              <w:ind w:left="630" w:hanging="540"/>
              <w:jc w:val="left"/>
              <w:rPr>
                <w:rFonts w:ascii="標楷體" w:hAnsi="標楷體"/>
                <w:sz w:val="28"/>
                <w:szCs w:val="28"/>
              </w:rPr>
            </w:pPr>
            <w:r>
              <w:rPr>
                <w:rFonts w:ascii="標楷體" w:hAnsi="標楷體"/>
                <w:color w:val="000000"/>
                <w:sz w:val="28"/>
                <w:szCs w:val="28"/>
              </w:rPr>
              <w:t xml:space="preserve"> </w:t>
            </w:r>
            <w:r>
              <w:rPr>
                <w:rFonts w:ascii="標楷體" w:hAnsi="標楷體"/>
                <w:color w:val="000000"/>
                <w:sz w:val="28"/>
                <w:szCs w:val="28"/>
              </w:rPr>
              <w:t>1</w:t>
            </w:r>
            <w:r>
              <w:rPr>
                <w:rFonts w:ascii="標楷體" w:hAnsi="標楷體"/>
                <w:color w:val="000000"/>
                <w:sz w:val="28"/>
                <w:szCs w:val="28"/>
              </w:rPr>
              <w:t>、</w:t>
            </w:r>
            <w:r>
              <w:rPr>
                <w:rFonts w:ascii="標楷體" w:hAnsi="標楷體"/>
                <w:color w:val="000000"/>
                <w:sz w:val="28"/>
                <w:szCs w:val="28"/>
                <w:u w:val="single"/>
              </w:rPr>
              <w:t>財政部</w:t>
            </w:r>
            <w:r>
              <w:rPr>
                <w:rFonts w:ascii="標楷體" w:hAnsi="標楷體"/>
                <w:color w:val="000000"/>
                <w:sz w:val="28"/>
                <w:szCs w:val="28"/>
              </w:rPr>
              <w:t>財稅內網：依本局「使用者帳號及權限管理作業說明書</w:t>
            </w:r>
            <w:r>
              <w:rPr>
                <w:rFonts w:ascii="標楷體" w:hAnsi="標楷體"/>
                <w:color w:val="000000"/>
                <w:sz w:val="28"/>
                <w:szCs w:val="28"/>
              </w:rPr>
              <w:t>(</w:t>
            </w:r>
            <w:r>
              <w:rPr>
                <w:rFonts w:ascii="標楷體" w:hAnsi="標楷體"/>
                <w:color w:val="000000"/>
                <w:sz w:val="28"/>
                <w:szCs w:val="28"/>
              </w:rPr>
              <w:t xml:space="preserve">MS-3-02) </w:t>
            </w:r>
            <w:r>
              <w:rPr>
                <w:rFonts w:ascii="標楷體" w:hAnsi="標楷體"/>
                <w:color w:val="000000"/>
                <w:sz w:val="28"/>
                <w:szCs w:val="28"/>
              </w:rPr>
              <w:t>」規定保留一年備查。</w:t>
            </w:r>
          </w:p>
          <w:p w:rsidR="005C6173" w:rsidRDefault="00080FD3">
            <w:pPr>
              <w:pStyle w:val="Textbody"/>
              <w:spacing w:after="283"/>
              <w:ind w:left="630" w:hanging="540"/>
              <w:jc w:val="left"/>
              <w:rPr>
                <w:rFonts w:ascii="標楷體" w:hAnsi="標楷體"/>
                <w:sz w:val="28"/>
                <w:szCs w:val="28"/>
              </w:rPr>
            </w:pPr>
            <w:r>
              <w:rPr>
                <w:rFonts w:ascii="標楷體" w:hAnsi="標楷體"/>
                <w:color w:val="000000"/>
                <w:sz w:val="28"/>
                <w:szCs w:val="28"/>
              </w:rPr>
              <w:t xml:space="preserve"> </w:t>
            </w:r>
            <w:r>
              <w:rPr>
                <w:rFonts w:ascii="標楷體" w:hAnsi="標楷體"/>
                <w:color w:val="000000"/>
                <w:sz w:val="28"/>
                <w:szCs w:val="28"/>
              </w:rPr>
              <w:t>2</w:t>
            </w:r>
            <w:r>
              <w:rPr>
                <w:rFonts w:ascii="標楷體" w:hAnsi="標楷體"/>
                <w:color w:val="000000"/>
                <w:sz w:val="28"/>
                <w:szCs w:val="28"/>
              </w:rPr>
              <w:t>、</w:t>
            </w:r>
            <w:r>
              <w:rPr>
                <w:rFonts w:ascii="標楷體" w:hAnsi="標楷體"/>
                <w:color w:val="000000"/>
                <w:sz w:val="28"/>
                <w:szCs w:val="28"/>
                <w:u w:val="single"/>
              </w:rPr>
              <w:t>國家發展委員會</w:t>
            </w:r>
            <w:r>
              <w:rPr>
                <w:rFonts w:ascii="標楷體" w:hAnsi="標楷體"/>
                <w:color w:val="000000"/>
                <w:sz w:val="28"/>
                <w:szCs w:val="28"/>
              </w:rPr>
              <w:t>電</w:t>
            </w:r>
            <w:r>
              <w:rPr>
                <w:rFonts w:ascii="標楷體" w:hAnsi="標楷體"/>
                <w:color w:val="000000"/>
                <w:sz w:val="28"/>
                <w:szCs w:val="28"/>
              </w:rPr>
              <w:t xml:space="preserve"> </w:t>
            </w:r>
            <w:r>
              <w:rPr>
                <w:rFonts w:ascii="標楷體" w:hAnsi="標楷體"/>
                <w:color w:val="000000"/>
                <w:sz w:val="28"/>
                <w:szCs w:val="28"/>
              </w:rPr>
              <w:t>子化政府</w:t>
            </w:r>
            <w:r>
              <w:rPr>
                <w:rFonts w:ascii="標楷體" w:hAnsi="標楷體"/>
                <w:color w:val="000000"/>
                <w:sz w:val="28"/>
                <w:szCs w:val="28"/>
                <w:u w:val="single"/>
              </w:rPr>
              <w:t>服務</w:t>
            </w:r>
            <w:r>
              <w:rPr>
                <w:rFonts w:ascii="標楷體" w:hAnsi="標楷體"/>
                <w:color w:val="000000"/>
                <w:sz w:val="28"/>
                <w:szCs w:val="28"/>
              </w:rPr>
              <w:t>平臺：依臺中市政府「應用健康保險資料管理要點」、「應用勞動部勞工保險局資料管理要點」規定，保留三年備查。</w:t>
            </w:r>
          </w:p>
          <w:p w:rsidR="005C6173" w:rsidRDefault="005C6173">
            <w:pPr>
              <w:pStyle w:val="TableContents"/>
              <w:jc w:val="left"/>
              <w:rPr>
                <w:rFonts w:ascii="標楷體" w:hAnsi="標楷體"/>
                <w:szCs w:val="28"/>
              </w:rPr>
            </w:pP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5C6173" w:rsidRDefault="00080FD3">
            <w:pPr>
              <w:pStyle w:val="Textbody"/>
              <w:jc w:val="left"/>
              <w:rPr>
                <w:rFonts w:ascii="標楷體" w:hAnsi="標楷體"/>
                <w:sz w:val="28"/>
                <w:szCs w:val="28"/>
              </w:rPr>
            </w:pPr>
            <w:r>
              <w:rPr>
                <w:rFonts w:ascii="標楷體" w:hAnsi="標楷體"/>
                <w:color w:val="000000"/>
                <w:sz w:val="28"/>
                <w:szCs w:val="28"/>
                <w:lang w:eastAsia="zh-HK"/>
              </w:rPr>
              <w:lastRenderedPageBreak/>
              <w:t>一、</w:t>
            </w:r>
            <w:r>
              <w:rPr>
                <w:rFonts w:ascii="標楷體" w:hAnsi="標楷體"/>
                <w:color w:val="000000"/>
                <w:sz w:val="28"/>
                <w:szCs w:val="28"/>
              </w:rPr>
              <w:t>為落實內部控制機</w:t>
            </w:r>
          </w:p>
          <w:p w:rsidR="005C6173" w:rsidRDefault="00080FD3">
            <w:pPr>
              <w:pStyle w:val="Textbody"/>
              <w:ind w:left="567"/>
              <w:jc w:val="left"/>
              <w:rPr>
                <w:rFonts w:ascii="標楷體" w:hAnsi="標楷體"/>
                <w:color w:val="000000"/>
                <w:sz w:val="28"/>
                <w:szCs w:val="28"/>
              </w:rPr>
            </w:pPr>
            <w:r>
              <w:rPr>
                <w:rFonts w:ascii="標楷體" w:hAnsi="標楷體"/>
                <w:color w:val="000000"/>
                <w:sz w:val="28"/>
                <w:szCs w:val="28"/>
              </w:rPr>
              <w:t>制，同時兼顧稽核效能，修訂稽核比率，酌作文字修正。</w:t>
            </w:r>
          </w:p>
          <w:p w:rsidR="005C6173" w:rsidRDefault="00080FD3">
            <w:pPr>
              <w:pStyle w:val="Textbody"/>
              <w:spacing w:after="283"/>
              <w:ind w:left="630" w:hanging="540"/>
              <w:jc w:val="left"/>
              <w:rPr>
                <w:rFonts w:ascii="標楷體" w:hAnsi="標楷體"/>
                <w:sz w:val="28"/>
                <w:szCs w:val="28"/>
              </w:rPr>
            </w:pPr>
            <w:r>
              <w:rPr>
                <w:rFonts w:ascii="標楷體" w:hAnsi="標楷體"/>
                <w:color w:val="000000"/>
                <w:sz w:val="28"/>
                <w:szCs w:val="28"/>
                <w:lang w:eastAsia="zh-HK"/>
              </w:rPr>
              <w:t>二、</w:t>
            </w:r>
            <w:r>
              <w:rPr>
                <w:rFonts w:ascii="標楷體" w:hAnsi="標楷體"/>
                <w:color w:val="000000"/>
                <w:sz w:val="28"/>
                <w:szCs w:val="28"/>
              </w:rPr>
              <w:t>本點增訂第一款第二</w:t>
            </w:r>
            <w:r>
              <w:rPr>
                <w:rFonts w:ascii="標楷體" w:hAnsi="標楷體"/>
                <w:color w:val="000000"/>
                <w:sz w:val="28"/>
                <w:szCs w:val="28"/>
              </w:rPr>
              <w:t xml:space="preserve"> </w:t>
            </w:r>
            <w:r>
              <w:rPr>
                <w:rFonts w:ascii="標楷體" w:hAnsi="標楷體"/>
                <w:color w:val="000000"/>
                <w:sz w:val="28"/>
                <w:szCs w:val="28"/>
              </w:rPr>
              <w:t>目</w:t>
            </w:r>
            <w:r>
              <w:rPr>
                <w:rFonts w:ascii="標楷體" w:hAnsi="標楷體"/>
                <w:color w:val="000000"/>
                <w:sz w:val="28"/>
                <w:szCs w:val="28"/>
                <w:lang w:eastAsia="zh-HK"/>
              </w:rPr>
              <w:t>及第二款第三目</w:t>
            </w:r>
            <w:r>
              <w:rPr>
                <w:rFonts w:ascii="標楷體" w:hAnsi="標楷體"/>
                <w:color w:val="000000"/>
                <w:sz w:val="28"/>
                <w:szCs w:val="28"/>
              </w:rPr>
              <w:t>。</w:t>
            </w:r>
            <w:bookmarkStart w:id="0" w:name="_GoBack"/>
            <w:bookmarkEnd w:id="0"/>
          </w:p>
          <w:p w:rsidR="005C6173" w:rsidRDefault="00080FD3">
            <w:pPr>
              <w:pStyle w:val="Textbody"/>
              <w:spacing w:after="283"/>
              <w:ind w:left="630" w:hanging="540"/>
              <w:jc w:val="left"/>
              <w:rPr>
                <w:rFonts w:ascii="標楷體" w:hAnsi="標楷體"/>
                <w:sz w:val="28"/>
                <w:szCs w:val="28"/>
              </w:rPr>
            </w:pPr>
            <w:r>
              <w:rPr>
                <w:rFonts w:ascii="標楷體" w:hAnsi="標楷體"/>
                <w:color w:val="000000"/>
                <w:sz w:val="28"/>
                <w:szCs w:val="28"/>
                <w:lang w:eastAsia="zh-HK"/>
              </w:rPr>
              <w:t>三、</w:t>
            </w:r>
            <w:r>
              <w:rPr>
                <w:rFonts w:ascii="標楷體" w:hAnsi="標楷體"/>
                <w:color w:val="000000"/>
                <w:sz w:val="28"/>
                <w:szCs w:val="28"/>
              </w:rPr>
              <w:t>現行條文本點第一款第二目</w:t>
            </w:r>
            <w:r>
              <w:rPr>
                <w:rFonts w:ascii="標楷體" w:hAnsi="標楷體"/>
                <w:color w:val="000000"/>
                <w:sz w:val="28"/>
                <w:szCs w:val="28"/>
                <w:lang w:eastAsia="zh-HK"/>
              </w:rPr>
              <w:t>及第二款第三</w:t>
            </w:r>
            <w:r>
              <w:rPr>
                <w:rFonts w:ascii="標楷體" w:hAnsi="標楷體"/>
                <w:color w:val="000000"/>
                <w:sz w:val="28"/>
                <w:szCs w:val="28"/>
              </w:rPr>
              <w:t>目次變更。</w:t>
            </w:r>
          </w:p>
          <w:p w:rsidR="005C6173" w:rsidRDefault="005C6173">
            <w:pPr>
              <w:pStyle w:val="TableContents"/>
              <w:jc w:val="left"/>
              <w:rPr>
                <w:rFonts w:ascii="標楷體" w:hAnsi="標楷體"/>
                <w:szCs w:val="28"/>
              </w:rPr>
            </w:pPr>
          </w:p>
        </w:tc>
      </w:tr>
      <w:tr w:rsidR="005C6173">
        <w:tblPrEx>
          <w:tblCellMar>
            <w:top w:w="0" w:type="dxa"/>
            <w:bottom w:w="0" w:type="dxa"/>
          </w:tblCellMar>
        </w:tblPrEx>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rFonts w:ascii="標楷體" w:hAnsi="標楷體"/>
                <w:sz w:val="28"/>
                <w:szCs w:val="28"/>
              </w:rPr>
            </w:pPr>
            <w:r>
              <w:rPr>
                <w:rFonts w:ascii="標楷體" w:hAnsi="標楷體"/>
                <w:sz w:val="28"/>
                <w:szCs w:val="28"/>
              </w:rPr>
              <w:lastRenderedPageBreak/>
              <w:t>八、安全管制</w:t>
            </w:r>
          </w:p>
          <w:p w:rsidR="005C6173" w:rsidRDefault="00080FD3">
            <w:pPr>
              <w:pStyle w:val="Textbody"/>
              <w:spacing w:after="283"/>
              <w:ind w:left="840" w:hanging="735"/>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一</w:t>
            </w:r>
            <w:r>
              <w:rPr>
                <w:rFonts w:ascii="標楷體" w:hAnsi="標楷體"/>
                <w:sz w:val="28"/>
                <w:szCs w:val="28"/>
              </w:rPr>
              <w:t>)</w:t>
            </w:r>
            <w:r>
              <w:rPr>
                <w:rFonts w:ascii="標楷體" w:hAnsi="標楷體"/>
                <w:sz w:val="28"/>
                <w:szCs w:val="28"/>
              </w:rPr>
              <w:t>查</w:t>
            </w:r>
            <w:r>
              <w:rPr>
                <w:rFonts w:ascii="標楷體" w:hAnsi="標楷體"/>
                <w:sz w:val="28"/>
                <w:szCs w:val="28"/>
              </w:rPr>
              <w:t>(</w:t>
            </w:r>
            <w:r>
              <w:rPr>
                <w:rFonts w:ascii="標楷體" w:hAnsi="標楷體"/>
                <w:sz w:val="28"/>
                <w:szCs w:val="28"/>
              </w:rPr>
              <w:t>稽</w:t>
            </w:r>
            <w:r>
              <w:rPr>
                <w:rFonts w:ascii="標楷體" w:hAnsi="標楷體"/>
                <w:sz w:val="28"/>
                <w:szCs w:val="28"/>
              </w:rPr>
              <w:t>)</w:t>
            </w:r>
            <w:r>
              <w:rPr>
                <w:rFonts w:ascii="標楷體" w:hAnsi="標楷體"/>
                <w:sz w:val="28"/>
                <w:szCs w:val="28"/>
              </w:rPr>
              <w:t>核作業過程</w:t>
            </w:r>
            <w:r>
              <w:rPr>
                <w:rFonts w:ascii="標楷體" w:hAnsi="標楷體"/>
                <w:sz w:val="28"/>
                <w:szCs w:val="28"/>
              </w:rPr>
              <w:t xml:space="preserve"> </w:t>
            </w:r>
            <w:r>
              <w:rPr>
                <w:rFonts w:ascii="標楷體" w:hAnsi="標楷體"/>
                <w:sz w:val="28"/>
                <w:szCs w:val="28"/>
              </w:rPr>
              <w:t>中，若發現有違反相關法令與本</w:t>
            </w:r>
            <w:r>
              <w:rPr>
                <w:rFonts w:ascii="標楷體" w:hAnsi="標楷體"/>
                <w:sz w:val="28"/>
                <w:szCs w:val="28"/>
                <w:u w:val="single"/>
              </w:rPr>
              <w:t>作業</w:t>
            </w:r>
            <w:r>
              <w:rPr>
                <w:rFonts w:ascii="標楷體" w:hAnsi="標楷體"/>
                <w:sz w:val="28"/>
                <w:szCs w:val="28"/>
              </w:rPr>
              <w:t>規定等異常使用情事者，應即會同政風室或由政風室查明相關責任後簽報局長核辦。</w:t>
            </w:r>
          </w:p>
          <w:p w:rsidR="005C6173" w:rsidRDefault="00080FD3">
            <w:pPr>
              <w:pStyle w:val="Textbody"/>
              <w:spacing w:after="283"/>
              <w:ind w:left="840" w:hanging="735"/>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二</w:t>
            </w:r>
            <w:r>
              <w:rPr>
                <w:rFonts w:ascii="標楷體" w:hAnsi="標楷體"/>
                <w:sz w:val="28"/>
                <w:szCs w:val="28"/>
              </w:rPr>
              <w:t>)</w:t>
            </w:r>
            <w:r>
              <w:rPr>
                <w:rFonts w:ascii="標楷體" w:hAnsi="標楷體"/>
                <w:sz w:val="28"/>
                <w:szCs w:val="28"/>
              </w:rPr>
              <w:t>發現人員帳號、密碼有漏洩之虞時，應立即通報查調單</w:t>
            </w:r>
            <w:r>
              <w:rPr>
                <w:rFonts w:ascii="標楷體" w:hAnsi="標楷體"/>
                <w:sz w:val="28"/>
                <w:szCs w:val="28"/>
              </w:rPr>
              <w:lastRenderedPageBreak/>
              <w:t>位主管處置，以免資料外洩。</w:t>
            </w:r>
          </w:p>
          <w:p w:rsidR="005C6173" w:rsidRDefault="00080FD3">
            <w:pPr>
              <w:pStyle w:val="Textbody"/>
              <w:spacing w:after="283"/>
              <w:ind w:left="480" w:hanging="480"/>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三</w:t>
            </w:r>
            <w:r>
              <w:rPr>
                <w:rFonts w:ascii="標楷體" w:hAnsi="標楷體"/>
                <w:sz w:val="28"/>
                <w:szCs w:val="28"/>
              </w:rPr>
              <w:t>)</w:t>
            </w:r>
            <w:r>
              <w:rPr>
                <w:rFonts w:ascii="標楷體" w:hAnsi="標楷體"/>
                <w:sz w:val="28"/>
                <w:szCs w:val="28"/>
              </w:rPr>
              <w:t>資料之輸出入管制</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1</w:t>
            </w:r>
            <w:r>
              <w:rPr>
                <w:rFonts w:ascii="標楷體" w:hAnsi="標楷體"/>
                <w:sz w:val="28"/>
                <w:szCs w:val="28"/>
              </w:rPr>
              <w:t>、查調人員應基於公務需要行使查調作業，其查調目的、查調鍵項及相關法令依據應具關聯性及必要性，嚴禁公務以外目的使用。</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2</w:t>
            </w:r>
            <w:r>
              <w:rPr>
                <w:rFonts w:ascii="標楷體" w:hAnsi="標楷體"/>
                <w:sz w:val="28"/>
                <w:szCs w:val="28"/>
              </w:rPr>
              <w:t>、查調人員對經授權取得之</w:t>
            </w:r>
            <w:r>
              <w:rPr>
                <w:rFonts w:ascii="標楷體" w:hAnsi="標楷體"/>
                <w:sz w:val="28"/>
                <w:szCs w:val="28"/>
              </w:rPr>
              <w:t>資料</w:t>
            </w:r>
            <w:r>
              <w:rPr>
                <w:rFonts w:ascii="標楷體" w:hAnsi="標楷體"/>
                <w:sz w:val="28"/>
                <w:szCs w:val="28"/>
              </w:rPr>
              <w:t>負有保密責任，僅供原申請目的使用，不得任意複印或複製，並應防止資料外洩；其所屬主管應負監督之責。</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3</w:t>
            </w:r>
            <w:r>
              <w:rPr>
                <w:rFonts w:ascii="標楷體" w:hAnsi="標楷體"/>
                <w:sz w:val="28"/>
                <w:szCs w:val="28"/>
              </w:rPr>
              <w:t>、查詢</w:t>
            </w:r>
            <w:r>
              <w:rPr>
                <w:rFonts w:ascii="標楷體" w:hAnsi="標楷體"/>
                <w:sz w:val="28"/>
                <w:szCs w:val="28"/>
              </w:rPr>
              <w:t>資料</w:t>
            </w:r>
            <w:r>
              <w:rPr>
                <w:rFonts w:ascii="標楷體" w:hAnsi="標楷體"/>
                <w:sz w:val="28"/>
                <w:szCs w:val="28"/>
              </w:rPr>
              <w:t>完竣後，如有併案或附卷必要</w:t>
            </w:r>
            <w:r>
              <w:rPr>
                <w:rFonts w:ascii="標楷體" w:hAnsi="標楷體"/>
                <w:sz w:val="28"/>
                <w:szCs w:val="28"/>
              </w:rPr>
              <w:t>，應妥善保管。紙本應以密件方式歸檔保存或立即辦理銷毀；電子檔應有存取權限控管。</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4</w:t>
            </w:r>
            <w:r>
              <w:rPr>
                <w:rFonts w:ascii="標楷體" w:hAnsi="標楷體"/>
                <w:sz w:val="28"/>
                <w:szCs w:val="28"/>
              </w:rPr>
              <w:t>、查調人員應親自執行查調作業，不得委託他人為之。</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5</w:t>
            </w:r>
            <w:r>
              <w:rPr>
                <w:rFonts w:ascii="標楷體" w:hAnsi="標楷體"/>
                <w:sz w:val="28"/>
                <w:szCs w:val="28"/>
              </w:rPr>
              <w:t>、查調作業暫停或結束應即關閉作業登出使用系統，以避免帳號及密碼遭人盜用或未依規定私自查調。</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lastRenderedPageBreak/>
              <w:t xml:space="preserve"> </w:t>
            </w:r>
            <w:r>
              <w:rPr>
                <w:rFonts w:ascii="標楷體" w:hAnsi="標楷體"/>
                <w:sz w:val="28"/>
                <w:szCs w:val="28"/>
              </w:rPr>
              <w:t>6</w:t>
            </w:r>
            <w:r>
              <w:rPr>
                <w:rFonts w:ascii="標楷體" w:hAnsi="標楷體"/>
                <w:sz w:val="28"/>
                <w:szCs w:val="28"/>
              </w:rPr>
              <w:t>、帳號、密碼應妥善保管，不得放置或張貼於明顯處所，並嚴禁</w:t>
            </w:r>
            <w:r>
              <w:rPr>
                <w:rFonts w:ascii="標楷體" w:hAnsi="標楷體"/>
                <w:sz w:val="28"/>
                <w:szCs w:val="28"/>
                <w:u w:val="single"/>
              </w:rPr>
              <w:t>共</w:t>
            </w:r>
            <w:r>
              <w:rPr>
                <w:rFonts w:ascii="標楷體" w:hAnsi="標楷體"/>
                <w:sz w:val="28"/>
                <w:szCs w:val="28"/>
              </w:rPr>
              <w:t>用同一作業帳號及密碼。</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7</w:t>
            </w:r>
            <w:r>
              <w:rPr>
                <w:rFonts w:ascii="標楷體" w:hAnsi="標楷體"/>
                <w:sz w:val="28"/>
                <w:szCs w:val="28"/>
              </w:rPr>
              <w:t>、查調申請文件、查</w:t>
            </w:r>
            <w:r>
              <w:rPr>
                <w:rFonts w:ascii="標楷體" w:hAnsi="標楷體"/>
                <w:sz w:val="28"/>
                <w:szCs w:val="28"/>
              </w:rPr>
              <w:t xml:space="preserve"> (</w:t>
            </w:r>
            <w:r>
              <w:rPr>
                <w:rFonts w:ascii="標楷體" w:hAnsi="標楷體"/>
                <w:sz w:val="28"/>
                <w:szCs w:val="28"/>
              </w:rPr>
              <w:t>稽</w:t>
            </w:r>
            <w:r>
              <w:rPr>
                <w:rFonts w:ascii="標楷體" w:hAnsi="標楷體"/>
                <w:sz w:val="28"/>
                <w:szCs w:val="28"/>
              </w:rPr>
              <w:t>)</w:t>
            </w:r>
            <w:r>
              <w:rPr>
                <w:rFonts w:ascii="標楷體" w:hAnsi="標楷體"/>
                <w:sz w:val="28"/>
                <w:szCs w:val="28"/>
              </w:rPr>
              <w:t>核使用表單及相關佐證資料作廢時，除撕毀或碎裂外，應集中銷毀，不得外洩。</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8</w:t>
            </w:r>
            <w:r>
              <w:rPr>
                <w:rFonts w:ascii="標楷體" w:hAnsi="標楷體"/>
                <w:sz w:val="28"/>
                <w:szCs w:val="28"/>
              </w:rPr>
              <w:t>、資訊科應定期備援查調紀錄檔</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1)</w:t>
            </w:r>
            <w:r>
              <w:rPr>
                <w:rFonts w:ascii="標楷體" w:hAnsi="標楷體"/>
                <w:sz w:val="28"/>
                <w:szCs w:val="28"/>
              </w:rPr>
              <w:t>財稅內網：每年一月十五日前下載前一年度全部查調</w:t>
            </w:r>
            <w:r>
              <w:rPr>
                <w:rFonts w:ascii="標楷體" w:hAnsi="標楷體"/>
                <w:sz w:val="28"/>
                <w:szCs w:val="28"/>
                <w:u w:val="single"/>
              </w:rPr>
              <w:t>健保</w:t>
            </w:r>
            <w:r>
              <w:rPr>
                <w:rFonts w:ascii="標楷體" w:hAnsi="標楷體"/>
                <w:sz w:val="28"/>
                <w:szCs w:val="28"/>
                <w:u w:val="single"/>
              </w:rPr>
              <w:t>資料、勞保局資料</w:t>
            </w:r>
            <w:r>
              <w:rPr>
                <w:rFonts w:ascii="標楷體" w:hAnsi="標楷體"/>
                <w:sz w:val="28"/>
                <w:szCs w:val="28"/>
              </w:rPr>
              <w:t>紀錄檔，並燒錄光碟保存七年備查。</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2)</w:t>
            </w:r>
            <w:r>
              <w:rPr>
                <w:rFonts w:ascii="標楷體" w:hAnsi="標楷體"/>
                <w:sz w:val="28"/>
                <w:szCs w:val="28"/>
              </w:rPr>
              <w:t>電子化政府平臺：按月下載存檔，彙整一年後燒錄光碟保存</w:t>
            </w:r>
            <w:r>
              <w:rPr>
                <w:rFonts w:ascii="標楷體" w:hAnsi="標楷體"/>
                <w:sz w:val="28"/>
                <w:szCs w:val="28"/>
                <w:u w:val="single"/>
              </w:rPr>
              <w:t>五</w:t>
            </w:r>
            <w:r>
              <w:rPr>
                <w:rFonts w:ascii="標楷體" w:hAnsi="標楷體"/>
                <w:sz w:val="28"/>
                <w:szCs w:val="28"/>
              </w:rPr>
              <w:t>年備查。</w:t>
            </w:r>
          </w:p>
          <w:p w:rsidR="005C6173" w:rsidRDefault="00080FD3">
            <w:pPr>
              <w:pStyle w:val="Textbody"/>
              <w:spacing w:after="283"/>
              <w:ind w:left="840" w:hanging="735"/>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四</w:t>
            </w:r>
            <w:r>
              <w:rPr>
                <w:rFonts w:ascii="標楷體" w:hAnsi="標楷體"/>
                <w:sz w:val="28"/>
                <w:szCs w:val="28"/>
              </w:rPr>
              <w:t>)</w:t>
            </w:r>
            <w:r>
              <w:rPr>
                <w:rFonts w:ascii="標楷體" w:hAnsi="標楷體"/>
                <w:sz w:val="28"/>
                <w:szCs w:val="28"/>
              </w:rPr>
              <w:t>查調人員查調之</w:t>
            </w:r>
            <w:r>
              <w:rPr>
                <w:rFonts w:ascii="標楷體" w:hAnsi="標楷體"/>
                <w:sz w:val="28"/>
                <w:szCs w:val="28"/>
              </w:rPr>
              <w:t>資料</w:t>
            </w:r>
            <w:r>
              <w:rPr>
                <w:rFonts w:ascii="標楷體" w:hAnsi="標楷體"/>
                <w:sz w:val="28"/>
                <w:szCs w:val="28"/>
              </w:rPr>
              <w:t>，應依稅捐稽徵法第三十三條、個人資料保護相關法令及其他保密規定，防止個人資料遭竊取、竄改、毀損、滅失或洩漏。</w:t>
            </w:r>
          </w:p>
          <w:p w:rsidR="005C6173" w:rsidRDefault="005C6173">
            <w:pPr>
              <w:pStyle w:val="TableContents"/>
              <w:jc w:val="left"/>
              <w:rPr>
                <w:rFonts w:ascii="標楷體" w:hAnsi="標楷體"/>
                <w:szCs w:val="28"/>
              </w:rPr>
            </w:pPr>
          </w:p>
        </w:tc>
        <w:tc>
          <w:tcPr>
            <w:tcW w:w="3213" w:type="dxa"/>
            <w:tcBorders>
              <w:left w:val="single" w:sz="2" w:space="0" w:color="000000"/>
              <w:bottom w:val="single" w:sz="2" w:space="0" w:color="000000"/>
            </w:tcBorders>
            <w:tcMar>
              <w:top w:w="55" w:type="dxa"/>
              <w:left w:w="55" w:type="dxa"/>
              <w:bottom w:w="55" w:type="dxa"/>
              <w:right w:w="55" w:type="dxa"/>
            </w:tcMar>
          </w:tcPr>
          <w:p w:rsidR="005C6173" w:rsidRDefault="00080FD3">
            <w:pPr>
              <w:pStyle w:val="Textbody"/>
              <w:jc w:val="left"/>
              <w:rPr>
                <w:rFonts w:ascii="標楷體" w:hAnsi="標楷體"/>
                <w:sz w:val="28"/>
                <w:szCs w:val="28"/>
              </w:rPr>
            </w:pPr>
            <w:r>
              <w:rPr>
                <w:rFonts w:ascii="標楷體" w:hAnsi="標楷體"/>
                <w:sz w:val="28"/>
                <w:szCs w:val="28"/>
              </w:rPr>
              <w:lastRenderedPageBreak/>
              <w:t>八、安全管制</w:t>
            </w:r>
          </w:p>
          <w:p w:rsidR="005C6173" w:rsidRDefault="00080FD3">
            <w:pPr>
              <w:pStyle w:val="Textbody"/>
              <w:spacing w:after="283"/>
              <w:ind w:left="840" w:hanging="735"/>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一</w:t>
            </w:r>
            <w:r>
              <w:rPr>
                <w:rFonts w:ascii="標楷體" w:hAnsi="標楷體"/>
                <w:sz w:val="28"/>
                <w:szCs w:val="28"/>
              </w:rPr>
              <w:t>)</w:t>
            </w:r>
            <w:r>
              <w:rPr>
                <w:rFonts w:ascii="標楷體" w:hAnsi="標楷體"/>
                <w:sz w:val="28"/>
                <w:szCs w:val="28"/>
              </w:rPr>
              <w:t>查</w:t>
            </w:r>
            <w:r>
              <w:rPr>
                <w:rFonts w:ascii="標楷體" w:hAnsi="標楷體"/>
                <w:sz w:val="28"/>
                <w:szCs w:val="28"/>
              </w:rPr>
              <w:t>(</w:t>
            </w:r>
            <w:r>
              <w:rPr>
                <w:rFonts w:ascii="標楷體" w:hAnsi="標楷體"/>
                <w:sz w:val="28"/>
                <w:szCs w:val="28"/>
              </w:rPr>
              <w:t>稽</w:t>
            </w:r>
            <w:r>
              <w:rPr>
                <w:rFonts w:ascii="標楷體" w:hAnsi="標楷體"/>
                <w:sz w:val="28"/>
                <w:szCs w:val="28"/>
              </w:rPr>
              <w:t>)</w:t>
            </w:r>
            <w:r>
              <w:rPr>
                <w:rFonts w:ascii="標楷體" w:hAnsi="標楷體"/>
                <w:sz w:val="28"/>
                <w:szCs w:val="28"/>
              </w:rPr>
              <w:t>核作業過程中，若發現有違反相關法令與本管理規定等異常使用情事者，應即會同政風室或由政風室查明相關責任後簽報局長核辦。</w:t>
            </w:r>
          </w:p>
          <w:p w:rsidR="005C6173" w:rsidRDefault="00080FD3">
            <w:pPr>
              <w:pStyle w:val="Textbody"/>
              <w:spacing w:after="283"/>
              <w:ind w:left="840" w:hanging="735"/>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二</w:t>
            </w:r>
            <w:r>
              <w:rPr>
                <w:rFonts w:ascii="標楷體" w:hAnsi="標楷體"/>
                <w:sz w:val="28"/>
                <w:szCs w:val="28"/>
              </w:rPr>
              <w:t>)</w:t>
            </w:r>
            <w:r>
              <w:rPr>
                <w:rFonts w:ascii="標楷體" w:hAnsi="標楷體"/>
                <w:sz w:val="28"/>
                <w:szCs w:val="28"/>
              </w:rPr>
              <w:t>發現人員帳號、密碼有漏洩之虞時，應立即通報查調單</w:t>
            </w:r>
            <w:r>
              <w:rPr>
                <w:rFonts w:ascii="標楷體" w:hAnsi="標楷體"/>
                <w:sz w:val="28"/>
                <w:szCs w:val="28"/>
              </w:rPr>
              <w:lastRenderedPageBreak/>
              <w:t>位主管處置，以免資料外洩。</w:t>
            </w:r>
          </w:p>
          <w:p w:rsidR="005C6173" w:rsidRDefault="00080FD3">
            <w:pPr>
              <w:pStyle w:val="Textbody"/>
              <w:spacing w:after="283"/>
              <w:ind w:left="480" w:hanging="480"/>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三</w:t>
            </w:r>
            <w:r>
              <w:rPr>
                <w:rFonts w:ascii="標楷體" w:hAnsi="標楷體"/>
                <w:sz w:val="28"/>
                <w:szCs w:val="28"/>
              </w:rPr>
              <w:t>)</w:t>
            </w:r>
            <w:r>
              <w:rPr>
                <w:rFonts w:ascii="標楷體" w:hAnsi="標楷體"/>
                <w:sz w:val="28"/>
                <w:szCs w:val="28"/>
              </w:rPr>
              <w:t>資料之輸出入管制</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1</w:t>
            </w:r>
            <w:r>
              <w:rPr>
                <w:rFonts w:ascii="標楷體" w:hAnsi="標楷體"/>
                <w:sz w:val="28"/>
                <w:szCs w:val="28"/>
              </w:rPr>
              <w:t>、查調人員應基於公務需要行使查調作業，其查調目的、查調鍵項及相關法令依據應具關聯性及必要性，嚴禁公務以外目的使用。</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2</w:t>
            </w:r>
            <w:r>
              <w:rPr>
                <w:rFonts w:ascii="標楷體" w:hAnsi="標楷體"/>
                <w:sz w:val="28"/>
                <w:szCs w:val="28"/>
              </w:rPr>
              <w:t>、查調人員對經授權取得之</w:t>
            </w:r>
            <w:r>
              <w:rPr>
                <w:rFonts w:ascii="標楷體" w:hAnsi="標楷體"/>
                <w:sz w:val="28"/>
                <w:szCs w:val="28"/>
                <w:u w:val="single"/>
              </w:rPr>
              <w:t>健保資料、勞保局</w:t>
            </w:r>
            <w:r>
              <w:rPr>
                <w:rFonts w:ascii="標楷體" w:hAnsi="標楷體"/>
                <w:sz w:val="28"/>
                <w:szCs w:val="28"/>
              </w:rPr>
              <w:t>資料負有保密責任，僅供原申請目的使用，不得任意複印或複製，並應防止資料外洩；其所屬主管應負監督之責。</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3</w:t>
            </w:r>
            <w:r>
              <w:rPr>
                <w:rFonts w:ascii="標楷體" w:hAnsi="標楷體"/>
                <w:sz w:val="28"/>
                <w:szCs w:val="28"/>
              </w:rPr>
              <w:t>、查詢</w:t>
            </w:r>
            <w:r>
              <w:rPr>
                <w:rFonts w:ascii="標楷體" w:hAnsi="標楷體"/>
                <w:sz w:val="28"/>
                <w:szCs w:val="28"/>
                <w:u w:val="single"/>
              </w:rPr>
              <w:t>健保資料、勞保局</w:t>
            </w:r>
            <w:r>
              <w:rPr>
                <w:rFonts w:ascii="標楷體" w:hAnsi="標楷體"/>
                <w:sz w:val="28"/>
                <w:szCs w:val="28"/>
              </w:rPr>
              <w:t>資料完竣後，如有併案或附卷必要，應妥善保管。紙本應以密件方式歸檔保存或立即辦理銷毀；電子檔應有存取權限控管。</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4</w:t>
            </w:r>
            <w:r>
              <w:rPr>
                <w:rFonts w:ascii="標楷體" w:hAnsi="標楷體"/>
                <w:sz w:val="28"/>
                <w:szCs w:val="28"/>
              </w:rPr>
              <w:t>、查調人員應親自執行查調作業，不得委託他人為之。</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5</w:t>
            </w:r>
            <w:r>
              <w:rPr>
                <w:rFonts w:ascii="標楷體" w:hAnsi="標楷體"/>
                <w:sz w:val="28"/>
                <w:szCs w:val="28"/>
              </w:rPr>
              <w:t>、查調作業暫停或結束應即關閉</w:t>
            </w:r>
            <w:r>
              <w:rPr>
                <w:rFonts w:ascii="標楷體" w:hAnsi="標楷體"/>
                <w:sz w:val="28"/>
                <w:szCs w:val="28"/>
              </w:rPr>
              <w:t>作業登出使用系統，以避免帳號及密碼遭人盜用或未依規定私</w:t>
            </w:r>
            <w:r>
              <w:rPr>
                <w:rFonts w:ascii="標楷體" w:hAnsi="標楷體"/>
                <w:sz w:val="28"/>
                <w:szCs w:val="28"/>
              </w:rPr>
              <w:lastRenderedPageBreak/>
              <w:t>自查調。</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6</w:t>
            </w:r>
            <w:r>
              <w:rPr>
                <w:rFonts w:ascii="標楷體" w:hAnsi="標楷體"/>
                <w:sz w:val="28"/>
                <w:szCs w:val="28"/>
              </w:rPr>
              <w:t>、帳號、密碼應妥善保管，不得放置或張貼於明顯處所，並嚴禁</w:t>
            </w:r>
            <w:r>
              <w:rPr>
                <w:rFonts w:ascii="標楷體" w:hAnsi="標楷體"/>
                <w:sz w:val="28"/>
                <w:szCs w:val="28"/>
              </w:rPr>
              <w:t>多人使</w:t>
            </w:r>
            <w:r>
              <w:rPr>
                <w:rFonts w:ascii="標楷體" w:hAnsi="標楷體"/>
                <w:sz w:val="28"/>
                <w:szCs w:val="28"/>
              </w:rPr>
              <w:t>用同一作業帳號及密碼。</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7</w:t>
            </w:r>
            <w:r>
              <w:rPr>
                <w:rFonts w:ascii="標楷體" w:hAnsi="標楷體"/>
                <w:sz w:val="28"/>
                <w:szCs w:val="28"/>
              </w:rPr>
              <w:t>、查調申請文件、查</w:t>
            </w:r>
            <w:r>
              <w:rPr>
                <w:rFonts w:ascii="標楷體" w:hAnsi="標楷體"/>
                <w:sz w:val="28"/>
                <w:szCs w:val="28"/>
              </w:rPr>
              <w:t xml:space="preserve"> (</w:t>
            </w:r>
            <w:r>
              <w:rPr>
                <w:rFonts w:ascii="標楷體" w:hAnsi="標楷體"/>
                <w:sz w:val="28"/>
                <w:szCs w:val="28"/>
              </w:rPr>
              <w:t>稽</w:t>
            </w:r>
            <w:r>
              <w:rPr>
                <w:rFonts w:ascii="標楷體" w:hAnsi="標楷體"/>
                <w:sz w:val="28"/>
                <w:szCs w:val="28"/>
              </w:rPr>
              <w:t>)</w:t>
            </w:r>
            <w:r>
              <w:rPr>
                <w:rFonts w:ascii="標楷體" w:hAnsi="標楷體"/>
                <w:sz w:val="28"/>
                <w:szCs w:val="28"/>
              </w:rPr>
              <w:t>核使用表單及相關佐證資料作廢時，除撕毀或碎裂外，應集中銷毀，不得外洩。</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8</w:t>
            </w:r>
            <w:r>
              <w:rPr>
                <w:rFonts w:ascii="標楷體" w:hAnsi="標楷體"/>
                <w:sz w:val="28"/>
                <w:szCs w:val="28"/>
              </w:rPr>
              <w:t>、資訊科應定期備援查調紀錄檔</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1)</w:t>
            </w:r>
            <w:r>
              <w:rPr>
                <w:rFonts w:ascii="標楷體" w:hAnsi="標楷體"/>
                <w:sz w:val="28"/>
                <w:szCs w:val="28"/>
                <w:u w:val="single"/>
              </w:rPr>
              <w:t>財政部</w:t>
            </w:r>
            <w:r>
              <w:rPr>
                <w:rFonts w:ascii="標楷體" w:hAnsi="標楷體"/>
                <w:sz w:val="28"/>
                <w:szCs w:val="28"/>
              </w:rPr>
              <w:t>財稅內網：每年一月十五日前下載前一年度全部查調紀錄檔，並燒錄光碟保存七年備查。</w:t>
            </w:r>
          </w:p>
          <w:p w:rsidR="005C6173" w:rsidRDefault="00080FD3">
            <w:pPr>
              <w:pStyle w:val="Textbody"/>
              <w:spacing w:after="283"/>
              <w:ind w:left="840" w:hanging="630"/>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2)</w:t>
            </w:r>
            <w:r>
              <w:rPr>
                <w:rFonts w:ascii="標楷體" w:hAnsi="標楷體"/>
                <w:sz w:val="28"/>
                <w:szCs w:val="28"/>
                <w:u w:val="single"/>
              </w:rPr>
              <w:t>國家發展委員會</w:t>
            </w:r>
            <w:r>
              <w:rPr>
                <w:rFonts w:ascii="標楷體" w:hAnsi="標楷體"/>
                <w:sz w:val="28"/>
                <w:szCs w:val="28"/>
              </w:rPr>
              <w:t>電子化政府</w:t>
            </w:r>
            <w:r>
              <w:rPr>
                <w:rFonts w:ascii="標楷體" w:hAnsi="標楷體"/>
                <w:sz w:val="28"/>
                <w:szCs w:val="28"/>
                <w:u w:val="single"/>
              </w:rPr>
              <w:t>服務</w:t>
            </w:r>
            <w:r>
              <w:rPr>
                <w:rFonts w:ascii="標楷體" w:hAnsi="標楷體"/>
                <w:sz w:val="28"/>
                <w:szCs w:val="28"/>
              </w:rPr>
              <w:t>平臺：按月下載存檔，彙整一年後燒錄光碟保存</w:t>
            </w:r>
            <w:r>
              <w:rPr>
                <w:rFonts w:ascii="標楷體" w:hAnsi="標楷體"/>
                <w:sz w:val="28"/>
                <w:szCs w:val="28"/>
                <w:u w:val="single"/>
              </w:rPr>
              <w:t>七</w:t>
            </w:r>
            <w:r>
              <w:rPr>
                <w:rFonts w:ascii="標楷體" w:hAnsi="標楷體"/>
                <w:sz w:val="28"/>
                <w:szCs w:val="28"/>
              </w:rPr>
              <w:t>年備查。</w:t>
            </w:r>
          </w:p>
          <w:p w:rsidR="005C6173" w:rsidRDefault="00080FD3">
            <w:pPr>
              <w:pStyle w:val="Textbody"/>
              <w:spacing w:after="283"/>
              <w:ind w:left="840" w:hanging="735"/>
              <w:jc w:val="left"/>
              <w:rPr>
                <w:rFonts w:ascii="標楷體" w:hAnsi="標楷體"/>
                <w:sz w:val="28"/>
                <w:szCs w:val="28"/>
              </w:rPr>
            </w:pPr>
            <w:r>
              <w:rPr>
                <w:rFonts w:ascii="標楷體" w:hAnsi="標楷體"/>
                <w:sz w:val="28"/>
                <w:szCs w:val="28"/>
              </w:rPr>
              <w:t xml:space="preserve"> </w:t>
            </w:r>
            <w:r>
              <w:rPr>
                <w:rFonts w:ascii="標楷體" w:hAnsi="標楷體"/>
                <w:sz w:val="28"/>
                <w:szCs w:val="28"/>
              </w:rPr>
              <w:t>(</w:t>
            </w:r>
            <w:r>
              <w:rPr>
                <w:rFonts w:ascii="標楷體" w:hAnsi="標楷體"/>
                <w:sz w:val="28"/>
                <w:szCs w:val="28"/>
              </w:rPr>
              <w:t>四</w:t>
            </w:r>
            <w:r>
              <w:rPr>
                <w:rFonts w:ascii="標楷體" w:hAnsi="標楷體"/>
                <w:sz w:val="28"/>
                <w:szCs w:val="28"/>
              </w:rPr>
              <w:t>)</w:t>
            </w:r>
            <w:r>
              <w:rPr>
                <w:rFonts w:ascii="標楷體" w:hAnsi="標楷體"/>
                <w:sz w:val="28"/>
                <w:szCs w:val="28"/>
              </w:rPr>
              <w:t>查調人員查調之</w:t>
            </w:r>
            <w:r>
              <w:rPr>
                <w:rFonts w:ascii="標楷體" w:hAnsi="標楷體"/>
                <w:sz w:val="28"/>
                <w:szCs w:val="28"/>
                <w:u w:val="single"/>
              </w:rPr>
              <w:t>健</w:t>
            </w:r>
            <w:r>
              <w:rPr>
                <w:rFonts w:ascii="標楷體" w:hAnsi="標楷體"/>
                <w:sz w:val="28"/>
                <w:szCs w:val="28"/>
                <w:u w:val="single"/>
              </w:rPr>
              <w:t>保資料、勞保局</w:t>
            </w:r>
            <w:r>
              <w:rPr>
                <w:rFonts w:ascii="標楷體" w:hAnsi="標楷體"/>
                <w:sz w:val="28"/>
                <w:szCs w:val="28"/>
              </w:rPr>
              <w:t>資料，應依稅捐稽徵法第三十三條、個人資料保護相關法令及其他保密規定，防止個人資料遭竊取、竄改、毀</w:t>
            </w:r>
            <w:r>
              <w:rPr>
                <w:rFonts w:ascii="標楷體" w:hAnsi="標楷體"/>
                <w:sz w:val="28"/>
                <w:szCs w:val="28"/>
              </w:rPr>
              <w:lastRenderedPageBreak/>
              <w:t>損、滅失或洩漏。</w:t>
            </w:r>
          </w:p>
          <w:p w:rsidR="005C6173" w:rsidRDefault="005C6173">
            <w:pPr>
              <w:pStyle w:val="TableContents"/>
              <w:jc w:val="left"/>
              <w:rPr>
                <w:rFonts w:ascii="標楷體" w:hAnsi="標楷體"/>
                <w:szCs w:val="28"/>
              </w:rPr>
            </w:pPr>
          </w:p>
        </w:tc>
        <w:tc>
          <w:tcPr>
            <w:tcW w:w="3213" w:type="dxa"/>
            <w:tcBorders>
              <w:left w:val="single" w:sz="2" w:space="0" w:color="000000"/>
              <w:bottom w:val="single" w:sz="2" w:space="0" w:color="000000"/>
              <w:right w:val="single" w:sz="2" w:space="0" w:color="000000"/>
            </w:tcBorders>
            <w:tcMar>
              <w:top w:w="55" w:type="dxa"/>
              <w:left w:w="55" w:type="dxa"/>
              <w:bottom w:w="55" w:type="dxa"/>
              <w:right w:w="55" w:type="dxa"/>
            </w:tcMar>
          </w:tcPr>
          <w:p w:rsidR="005C6173" w:rsidRDefault="00080FD3">
            <w:pPr>
              <w:pStyle w:val="Textbody"/>
              <w:jc w:val="left"/>
              <w:rPr>
                <w:rFonts w:ascii="標楷體" w:hAnsi="標楷體"/>
                <w:sz w:val="28"/>
                <w:szCs w:val="28"/>
              </w:rPr>
            </w:pPr>
            <w:r>
              <w:rPr>
                <w:rFonts w:ascii="標楷體" w:hAnsi="標楷體"/>
                <w:color w:val="000000"/>
                <w:sz w:val="28"/>
                <w:szCs w:val="28"/>
              </w:rPr>
              <w:lastRenderedPageBreak/>
              <w:t>配合臺中市政府「應用健康保險資料管理要點」、「應用勞動部勞工保險局資料管理要點」規範，將查調紀錄及佐證資料保存年限一併修訂為五年，</w:t>
            </w:r>
            <w:r>
              <w:rPr>
                <w:rFonts w:ascii="標楷體" w:hAnsi="標楷體"/>
                <w:color w:val="000000"/>
                <w:sz w:val="28"/>
                <w:szCs w:val="28"/>
                <w:lang w:eastAsia="zh-HK"/>
              </w:rPr>
              <w:t>本</w:t>
            </w:r>
            <w:r>
              <w:rPr>
                <w:rFonts w:ascii="標楷體" w:hAnsi="標楷體"/>
                <w:color w:val="000000"/>
                <w:sz w:val="28"/>
                <w:szCs w:val="28"/>
              </w:rPr>
              <w:t>點第三款、第四款酌作文字修正</w:t>
            </w:r>
            <w:r>
              <w:rPr>
                <w:rFonts w:ascii="標楷體" w:hAnsi="標楷體"/>
                <w:color w:val="000000"/>
                <w:sz w:val="28"/>
                <w:szCs w:val="28"/>
              </w:rPr>
              <w:t xml:space="preserve"> </w:t>
            </w:r>
            <w:r>
              <w:rPr>
                <w:rFonts w:ascii="標楷體" w:hAnsi="標楷體"/>
                <w:color w:val="000000"/>
                <w:sz w:val="28"/>
                <w:szCs w:val="28"/>
              </w:rPr>
              <w:t>。</w:t>
            </w:r>
          </w:p>
          <w:p w:rsidR="005C6173" w:rsidRDefault="005C6173">
            <w:pPr>
              <w:pStyle w:val="TableContents"/>
              <w:jc w:val="left"/>
              <w:rPr>
                <w:rFonts w:ascii="標楷體" w:hAnsi="標楷體"/>
                <w:szCs w:val="28"/>
              </w:rPr>
            </w:pPr>
          </w:p>
        </w:tc>
      </w:tr>
    </w:tbl>
    <w:p w:rsidR="005C6173" w:rsidRDefault="005C6173">
      <w:pPr>
        <w:pStyle w:val="Textbody"/>
        <w:spacing w:after="283"/>
        <w:jc w:val="left"/>
        <w:rPr>
          <w:sz w:val="40"/>
          <w:szCs w:val="40"/>
        </w:rPr>
      </w:pPr>
    </w:p>
    <w:p w:rsidR="005C6173" w:rsidRDefault="005C6173">
      <w:pPr>
        <w:pStyle w:val="14PT--"/>
      </w:pPr>
    </w:p>
    <w:sectPr w:rsidR="005C6173">
      <w:pgSz w:w="11906" w:h="16838"/>
      <w:pgMar w:top="1134" w:right="1134" w:bottom="1134" w:left="1134" w:header="720" w:footer="720"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0FD3" w:rsidRDefault="00080FD3">
      <w:r>
        <w:separator/>
      </w:r>
    </w:p>
  </w:endnote>
  <w:endnote w:type="continuationSeparator" w:id="0">
    <w:p w:rsidR="00080FD3" w:rsidRDefault="00080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charset w:val="02"/>
    <w:family w:val="auto"/>
    <w:pitch w:val="default"/>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charset w:val="00"/>
    <w:family w:val="modern"/>
    <w:pitch w:val="fixed"/>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0FD3" w:rsidRDefault="00080FD3">
      <w:r>
        <w:rPr>
          <w:color w:val="000000"/>
        </w:rPr>
        <w:separator/>
      </w:r>
    </w:p>
  </w:footnote>
  <w:footnote w:type="continuationSeparator" w:id="0">
    <w:p w:rsidR="00080FD3" w:rsidRDefault="00080F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94856"/>
    <w:multiLevelType w:val="multilevel"/>
    <w:tmpl w:val="9A785BDA"/>
    <w:styleLink w:val="14PT--11AAa"/>
    <w:lvl w:ilvl="0">
      <w:start w:val="1"/>
      <w:numFmt w:val="japaneseCounting"/>
      <w:suff w:val="nothing"/>
      <w:lvlText w:val="(%1)"/>
      <w:lvlJc w:val="left"/>
      <w:pPr>
        <w:ind w:left="454" w:hanging="454"/>
      </w:pPr>
    </w:lvl>
    <w:lvl w:ilvl="1">
      <w:start w:val="1"/>
      <w:numFmt w:val="decimal"/>
      <w:suff w:val="nothing"/>
      <w:lvlText w:val="%2."/>
      <w:lvlJc w:val="left"/>
      <w:pPr>
        <w:ind w:left="482" w:hanging="199"/>
      </w:pPr>
    </w:lvl>
    <w:lvl w:ilvl="2">
      <w:start w:val="1"/>
      <w:numFmt w:val="decimal"/>
      <w:suff w:val="nothing"/>
      <w:lvlText w:val="(%3)"/>
      <w:lvlJc w:val="left"/>
      <w:pPr>
        <w:ind w:left="907" w:hanging="340"/>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lowerLetter"/>
      <w:lvlText w:val="%6."/>
      <w:lvlJc w:val="left"/>
      <w:pPr>
        <w:ind w:left="1729" w:hanging="312"/>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1" w15:restartNumberingAfterBreak="0">
    <w:nsid w:val="04961830"/>
    <w:multiLevelType w:val="multilevel"/>
    <w:tmpl w:val="3B86DB14"/>
    <w:styleLink w:val="14PT--11A"/>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049" w:hanging="199"/>
      </w:pPr>
    </w:lvl>
    <w:lvl w:ilvl="4">
      <w:start w:val="1"/>
      <w:numFmt w:val="decimal"/>
      <w:suff w:val="nothing"/>
      <w:lvlText w:val="(%5)"/>
      <w:lvlJc w:val="left"/>
      <w:pPr>
        <w:ind w:left="1474" w:hanging="340"/>
      </w:pPr>
    </w:lvl>
    <w:lvl w:ilvl="5">
      <w:start w:val="1"/>
      <w:numFmt w:val="upperLetter"/>
      <w:lvlText w:val="%6."/>
      <w:lvlJc w:val="left"/>
      <w:pPr>
        <w:ind w:left="1757" w:hanging="340"/>
      </w:pPr>
    </w:lvl>
    <w:lvl w:ilvl="6">
      <w:start w:val="1"/>
      <w:numFmt w:val="ideographLegalTraditional"/>
      <w:lvlText w:val="%7、"/>
      <w:lvlJc w:val="left"/>
      <w:pPr>
        <w:ind w:left="2880" w:hanging="360"/>
      </w:pPr>
    </w:lvl>
    <w:lvl w:ilvl="7">
      <w:start w:val="1"/>
      <w:numFmt w:val="ideographLegalTraditional"/>
      <w:lvlText w:val="%8、"/>
      <w:lvlJc w:val="left"/>
      <w:pPr>
        <w:ind w:left="3240" w:hanging="360"/>
      </w:pPr>
    </w:lvl>
    <w:lvl w:ilvl="8">
      <w:start w:val="1"/>
      <w:numFmt w:val="ideographLegalTraditional"/>
      <w:lvlText w:val="%9、"/>
      <w:lvlJc w:val="left"/>
      <w:pPr>
        <w:ind w:left="3600" w:hanging="360"/>
      </w:pPr>
    </w:lvl>
  </w:abstractNum>
  <w:abstractNum w:abstractNumId="2" w15:restartNumberingAfterBreak="0">
    <w:nsid w:val="0AE7784A"/>
    <w:multiLevelType w:val="multilevel"/>
    <w:tmpl w:val="F2A8C2DC"/>
    <w:styleLink w:val="14PT--11AA"/>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992" w:hanging="425"/>
      </w:pPr>
    </w:lvl>
    <w:lvl w:ilvl="3">
      <w:start w:val="1"/>
      <w:numFmt w:val="decimal"/>
      <w:suff w:val="nothing"/>
      <w:lvlText w:val="(%4)"/>
      <w:lvlJc w:val="left"/>
      <w:pPr>
        <w:ind w:left="1162" w:hanging="312"/>
      </w:pPr>
    </w:lvl>
    <w:lvl w:ilvl="4">
      <w:start w:val="1"/>
      <w:numFmt w:val="upperLetter"/>
      <w:lvlText w:val="%5、"/>
      <w:lvlJc w:val="left"/>
      <w:pPr>
        <w:ind w:left="1701" w:hanging="567"/>
      </w:pPr>
    </w:lvl>
    <w:lvl w:ilvl="5">
      <w:start w:val="1"/>
      <w:numFmt w:val="upperLetter"/>
      <w:lvlText w:val="(%6)"/>
      <w:lvlJc w:val="left"/>
      <w:pPr>
        <w:ind w:left="1871" w:hanging="454"/>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3" w15:restartNumberingAfterBreak="0">
    <w:nsid w:val="0DCB512C"/>
    <w:multiLevelType w:val="multilevel"/>
    <w:tmpl w:val="9944659A"/>
    <w:styleLink w:val="14PT--11A0"/>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276" w:hanging="426"/>
      </w:pPr>
    </w:lvl>
    <w:lvl w:ilvl="4">
      <w:start w:val="1"/>
      <w:numFmt w:val="decimal"/>
      <w:suff w:val="nothing"/>
      <w:lvlText w:val="(%5)"/>
      <w:lvlJc w:val="left"/>
      <w:pPr>
        <w:ind w:left="1446" w:hanging="312"/>
      </w:pPr>
    </w:lvl>
    <w:lvl w:ilvl="5">
      <w:start w:val="1"/>
      <w:numFmt w:val="upperLetter"/>
      <w:lvlText w:val="%6、"/>
      <w:lvlJc w:val="left"/>
      <w:pPr>
        <w:ind w:left="1984" w:hanging="567"/>
      </w:pPr>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 w15:restartNumberingAfterBreak="0">
    <w:nsid w:val="0FD2184F"/>
    <w:multiLevelType w:val="multilevel"/>
    <w:tmpl w:val="8EC8041C"/>
    <w:styleLink w:val="14PT--11AA0"/>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765" w:hanging="198"/>
      </w:pPr>
    </w:lvl>
    <w:lvl w:ilvl="3">
      <w:start w:val="1"/>
      <w:numFmt w:val="decimal"/>
      <w:suff w:val="nothing"/>
      <w:lvlText w:val="(%4)"/>
      <w:lvlJc w:val="left"/>
      <w:pPr>
        <w:ind w:left="1191" w:hanging="341"/>
      </w:pPr>
    </w:lvl>
    <w:lvl w:ilvl="4">
      <w:start w:val="1"/>
      <w:numFmt w:val="upperLetter"/>
      <w:lvlText w:val="%5."/>
      <w:lvlJc w:val="left"/>
      <w:pPr>
        <w:ind w:left="1474" w:hanging="340"/>
      </w:pPr>
    </w:lvl>
    <w:lvl w:ilvl="5">
      <w:start w:val="1"/>
      <w:numFmt w:val="upperLetter"/>
      <w:lvlText w:val="(%6)"/>
      <w:lvlJc w:val="left"/>
      <w:pPr>
        <w:ind w:left="1899" w:hanging="482"/>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8040890"/>
    <w:multiLevelType w:val="multilevel"/>
    <w:tmpl w:val="459246CC"/>
    <w:styleLink w:val="List2"/>
    <w:lvl w:ilvl="0">
      <w:numFmt w:val="bullet"/>
      <w:lvlText w:val="–"/>
      <w:lvlJc w:val="left"/>
      <w:pPr>
        <w:ind w:left="170" w:hanging="170"/>
      </w:pPr>
      <w:rPr>
        <w:rFonts w:ascii="OpenSymbol" w:hAnsi="OpenSymbol"/>
      </w:rPr>
    </w:lvl>
    <w:lvl w:ilvl="1">
      <w:numFmt w:val="bullet"/>
      <w:lvlText w:val="–"/>
      <w:lvlJc w:val="left"/>
      <w:pPr>
        <w:ind w:left="340" w:hanging="170"/>
      </w:pPr>
      <w:rPr>
        <w:rFonts w:ascii="OpenSymbol" w:hAnsi="OpenSymbol"/>
      </w:rPr>
    </w:lvl>
    <w:lvl w:ilvl="2">
      <w:numFmt w:val="bullet"/>
      <w:lvlText w:val="–"/>
      <w:lvlJc w:val="left"/>
      <w:pPr>
        <w:ind w:left="510" w:hanging="170"/>
      </w:pPr>
      <w:rPr>
        <w:rFonts w:ascii="OpenSymbol" w:hAnsi="OpenSymbol"/>
      </w:rPr>
    </w:lvl>
    <w:lvl w:ilvl="3">
      <w:numFmt w:val="bullet"/>
      <w:lvlText w:val="–"/>
      <w:lvlJc w:val="left"/>
      <w:pPr>
        <w:ind w:left="680" w:hanging="170"/>
      </w:pPr>
      <w:rPr>
        <w:rFonts w:ascii="OpenSymbol" w:hAnsi="OpenSymbol"/>
      </w:rPr>
    </w:lvl>
    <w:lvl w:ilvl="4">
      <w:numFmt w:val="bullet"/>
      <w:lvlText w:val="–"/>
      <w:lvlJc w:val="left"/>
      <w:pPr>
        <w:ind w:left="850" w:hanging="170"/>
      </w:pPr>
      <w:rPr>
        <w:rFonts w:ascii="OpenSymbol" w:hAnsi="OpenSymbol"/>
      </w:rPr>
    </w:lvl>
    <w:lvl w:ilvl="5">
      <w:numFmt w:val="bullet"/>
      <w:lvlText w:val="–"/>
      <w:lvlJc w:val="left"/>
      <w:pPr>
        <w:ind w:left="1020" w:hanging="170"/>
      </w:pPr>
      <w:rPr>
        <w:rFonts w:ascii="OpenSymbol" w:hAnsi="OpenSymbol"/>
      </w:rPr>
    </w:lvl>
    <w:lvl w:ilvl="6">
      <w:numFmt w:val="bullet"/>
      <w:lvlText w:val="–"/>
      <w:lvlJc w:val="left"/>
      <w:pPr>
        <w:ind w:left="1191" w:hanging="170"/>
      </w:pPr>
      <w:rPr>
        <w:rFonts w:ascii="OpenSymbol" w:hAnsi="OpenSymbol"/>
      </w:rPr>
    </w:lvl>
    <w:lvl w:ilvl="7">
      <w:numFmt w:val="bullet"/>
      <w:lvlText w:val="–"/>
      <w:lvlJc w:val="left"/>
      <w:pPr>
        <w:ind w:left="1361" w:hanging="170"/>
      </w:pPr>
      <w:rPr>
        <w:rFonts w:ascii="OpenSymbol" w:hAnsi="OpenSymbol"/>
      </w:rPr>
    </w:lvl>
    <w:lvl w:ilvl="8">
      <w:numFmt w:val="bullet"/>
      <w:lvlText w:val="–"/>
      <w:lvlJc w:val="left"/>
      <w:pPr>
        <w:ind w:left="1531" w:hanging="170"/>
      </w:pPr>
      <w:rPr>
        <w:rFonts w:ascii="OpenSymbol" w:hAnsi="OpenSymbol"/>
      </w:rPr>
    </w:lvl>
  </w:abstractNum>
  <w:abstractNum w:abstractNumId="6" w15:restartNumberingAfterBreak="0">
    <w:nsid w:val="18343BE2"/>
    <w:multiLevelType w:val="multilevel"/>
    <w:tmpl w:val="1486C468"/>
    <w:styleLink w:val="12PT--11AA"/>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624" w:hanging="170"/>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236" w:hanging="329"/>
      </w:pPr>
      <w:rPr>
        <w:sz w:val="24"/>
      </w:rPr>
    </w:lvl>
    <w:lvl w:ilvl="5">
      <w:start w:val="1"/>
      <w:numFmt w:val="upperLetter"/>
      <w:lvlText w:val="(%6)"/>
      <w:lvlJc w:val="left"/>
      <w:pPr>
        <w:ind w:left="1548" w:hanging="414"/>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7" w15:restartNumberingAfterBreak="0">
    <w:nsid w:val="186E5677"/>
    <w:multiLevelType w:val="multilevel"/>
    <w:tmpl w:val="9EC22576"/>
    <w:styleLink w:val="18PT--11AAaa"/>
    <w:lvl w:ilvl="0">
      <w:start w:val="1"/>
      <w:numFmt w:val="decimal"/>
      <w:suff w:val="nothing"/>
      <w:lvlText w:val="%1."/>
      <w:lvlJc w:val="left"/>
      <w:pPr>
        <w:ind w:left="255" w:hanging="255"/>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179" w:hanging="442"/>
      </w:pPr>
      <w:rPr>
        <w:sz w:val="36"/>
      </w:rPr>
    </w:lvl>
    <w:lvl w:ilvl="3">
      <w:start w:val="1"/>
      <w:numFmt w:val="upperLetter"/>
      <w:lvlText w:val="(%4)"/>
      <w:lvlJc w:val="left"/>
      <w:pPr>
        <w:ind w:left="1718" w:hanging="612"/>
      </w:pPr>
      <w:rPr>
        <w:sz w:val="36"/>
      </w:rPr>
    </w:lvl>
    <w:lvl w:ilvl="4">
      <w:start w:val="1"/>
      <w:numFmt w:val="lowerLetter"/>
      <w:lvlText w:val="%5."/>
      <w:lvlJc w:val="left"/>
      <w:pPr>
        <w:ind w:left="1871" w:hanging="397"/>
      </w:pPr>
      <w:rPr>
        <w:sz w:val="36"/>
      </w:rPr>
    </w:lvl>
    <w:lvl w:ilvl="5">
      <w:start w:val="1"/>
      <w:numFmt w:val="lowerLetter"/>
      <w:lvlText w:val="(%6)"/>
      <w:lvlJc w:val="left"/>
      <w:pPr>
        <w:ind w:left="2387" w:hanging="544"/>
      </w:pPr>
      <w:rPr>
        <w:sz w:val="36"/>
      </w:rPr>
    </w:lvl>
    <w:lvl w:ilvl="6">
      <w:start w:val="1"/>
      <w:numFmt w:val="decimal"/>
      <w:lvlText w:val="%7."/>
      <w:lvlJc w:val="left"/>
      <w:pPr>
        <w:ind w:left="2880" w:hanging="360"/>
      </w:pPr>
      <w:rPr>
        <w:sz w:val="36"/>
      </w:rPr>
    </w:lvl>
    <w:lvl w:ilvl="7">
      <w:start w:val="1"/>
      <w:numFmt w:val="decimal"/>
      <w:lvlText w:val="%8."/>
      <w:lvlJc w:val="left"/>
      <w:pPr>
        <w:ind w:left="3240" w:hanging="360"/>
      </w:pPr>
      <w:rPr>
        <w:sz w:val="36"/>
      </w:rPr>
    </w:lvl>
    <w:lvl w:ilvl="8">
      <w:start w:val="1"/>
      <w:numFmt w:val="decimal"/>
      <w:lvlText w:val="%9."/>
      <w:lvlJc w:val="left"/>
      <w:pPr>
        <w:ind w:left="3600" w:hanging="360"/>
      </w:pPr>
      <w:rPr>
        <w:sz w:val="36"/>
      </w:rPr>
    </w:lvl>
  </w:abstractNum>
  <w:abstractNum w:abstractNumId="8" w15:restartNumberingAfterBreak="0">
    <w:nsid w:val="19DC3003"/>
    <w:multiLevelType w:val="multilevel"/>
    <w:tmpl w:val="55B440A8"/>
    <w:styleLink w:val="18PT--11A"/>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378" w:hanging="272"/>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285" w:hanging="442"/>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9" w15:restartNumberingAfterBreak="0">
    <w:nsid w:val="21474E5A"/>
    <w:multiLevelType w:val="multilevel"/>
    <w:tmpl w:val="21226A8E"/>
    <w:styleLink w:val="18PT--11AAaa0"/>
    <w:lvl w:ilvl="0">
      <w:start w:val="1"/>
      <w:numFmt w:val="decimal"/>
      <w:suff w:val="nothing"/>
      <w:lvlText w:val="%1、"/>
      <w:lvlJc w:val="left"/>
      <w:pPr>
        <w:ind w:left="544" w:hanging="544"/>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440" w:hanging="703"/>
      </w:pPr>
      <w:rPr>
        <w:sz w:val="36"/>
      </w:rPr>
    </w:lvl>
    <w:lvl w:ilvl="3">
      <w:start w:val="1"/>
      <w:numFmt w:val="upperLetter"/>
      <w:lvlText w:val="(%4)"/>
      <w:lvlJc w:val="left"/>
      <w:pPr>
        <w:ind w:left="1718" w:hanging="612"/>
      </w:pPr>
      <w:rPr>
        <w:sz w:val="36"/>
      </w:rPr>
    </w:lvl>
    <w:lvl w:ilvl="4">
      <w:start w:val="1"/>
      <w:numFmt w:val="lowerLetter"/>
      <w:lvlText w:val="%5、"/>
      <w:lvlJc w:val="left"/>
      <w:pPr>
        <w:ind w:left="2143" w:hanging="669"/>
      </w:pPr>
      <w:rPr>
        <w:sz w:val="36"/>
      </w:rPr>
    </w:lvl>
    <w:lvl w:ilvl="5">
      <w:start w:val="1"/>
      <w:numFmt w:val="lowerLetter"/>
      <w:lvlText w:val="(%6)"/>
      <w:lvlJc w:val="left"/>
      <w:pPr>
        <w:ind w:left="2387" w:hanging="544"/>
      </w:pPr>
      <w:rPr>
        <w:sz w:val="36"/>
      </w:rPr>
    </w:lvl>
    <w:lvl w:ilvl="6">
      <w:start w:val="1"/>
      <w:numFmt w:val="decimal"/>
      <w:lvlText w:val="%7、"/>
      <w:lvlJc w:val="left"/>
      <w:pPr>
        <w:ind w:left="2880" w:hanging="2880"/>
      </w:pPr>
      <w:rPr>
        <w:sz w:val="36"/>
      </w:rPr>
    </w:lvl>
    <w:lvl w:ilvl="7">
      <w:start w:val="1"/>
      <w:numFmt w:val="decimal"/>
      <w:lvlText w:val="%8、"/>
      <w:lvlJc w:val="left"/>
      <w:pPr>
        <w:ind w:left="3240" w:hanging="3240"/>
      </w:pPr>
      <w:rPr>
        <w:sz w:val="36"/>
      </w:rPr>
    </w:lvl>
    <w:lvl w:ilvl="8">
      <w:start w:val="1"/>
      <w:numFmt w:val="decimal"/>
      <w:lvlText w:val="%9、"/>
      <w:lvlJc w:val="left"/>
      <w:pPr>
        <w:ind w:left="3600" w:hanging="3600"/>
      </w:pPr>
      <w:rPr>
        <w:sz w:val="36"/>
      </w:rPr>
    </w:lvl>
  </w:abstractNum>
  <w:abstractNum w:abstractNumId="10" w15:restartNumberingAfterBreak="0">
    <w:nsid w:val="2221729E"/>
    <w:multiLevelType w:val="multilevel"/>
    <w:tmpl w:val="AD4CC01E"/>
    <w:styleLink w:val="14PT--11AA1"/>
    <w:lvl w:ilvl="0">
      <w:start w:val="1"/>
      <w:numFmt w:val="decimal"/>
      <w:suff w:val="nothing"/>
      <w:lvlText w:val="%1."/>
      <w:lvlJc w:val="left"/>
      <w:pPr>
        <w:ind w:left="198" w:hanging="198"/>
      </w:pPr>
    </w:lvl>
    <w:lvl w:ilvl="1">
      <w:start w:val="1"/>
      <w:numFmt w:val="decimal"/>
      <w:lvlText w:val="(%2)"/>
      <w:lvlJc w:val="left"/>
      <w:pPr>
        <w:ind w:left="624" w:hanging="341"/>
      </w:pPr>
    </w:lvl>
    <w:lvl w:ilvl="2">
      <w:start w:val="1"/>
      <w:numFmt w:val="decimalEnclosedCircle"/>
      <w:lvlText w:val="%3"/>
      <w:lvlJc w:val="left"/>
      <w:pPr>
        <w:ind w:left="862" w:hanging="295"/>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none"/>
      <w:suff w:val="nothing"/>
      <w:lvlText w:val="%6"/>
      <w:lvlJc w:val="left"/>
      <w:pPr>
        <w:ind w:left="1871" w:hanging="28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2B41ABF"/>
    <w:multiLevelType w:val="multilevel"/>
    <w:tmpl w:val="90C0AB20"/>
    <w:styleLink w:val="List4"/>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12" w15:restartNumberingAfterBreak="0">
    <w:nsid w:val="22FF4FD4"/>
    <w:multiLevelType w:val="multilevel"/>
    <w:tmpl w:val="9FC255D8"/>
    <w:styleLink w:val="16PT--11AAaa"/>
    <w:lvl w:ilvl="0">
      <w:start w:val="1"/>
      <w:numFmt w:val="decimal"/>
      <w:suff w:val="nothing"/>
      <w:lvlText w:val="%1."/>
      <w:lvlJc w:val="left"/>
      <w:pPr>
        <w:ind w:left="227" w:hanging="227"/>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072" w:hanging="392"/>
      </w:pPr>
      <w:rPr>
        <w:sz w:val="32"/>
      </w:rPr>
    </w:lvl>
    <w:lvl w:ilvl="3">
      <w:start w:val="1"/>
      <w:numFmt w:val="upperLetter"/>
      <w:lvlText w:val="(%4)"/>
      <w:lvlJc w:val="left"/>
      <w:pPr>
        <w:ind w:left="1559" w:hanging="539"/>
      </w:pPr>
      <w:rPr>
        <w:sz w:val="32"/>
      </w:rPr>
    </w:lvl>
    <w:lvl w:ilvl="4">
      <w:start w:val="1"/>
      <w:numFmt w:val="lowerLetter"/>
      <w:lvlText w:val="%5."/>
      <w:lvlJc w:val="left"/>
      <w:pPr>
        <w:ind w:left="1718" w:hanging="357"/>
      </w:pPr>
      <w:rPr>
        <w:sz w:val="32"/>
      </w:rPr>
    </w:lvl>
    <w:lvl w:ilvl="5">
      <w:start w:val="1"/>
      <w:numFmt w:val="lowerLetter"/>
      <w:lvlText w:val="(%6)"/>
      <w:lvlJc w:val="left"/>
      <w:pPr>
        <w:ind w:left="2183" w:hanging="482"/>
      </w:pPr>
      <w:rPr>
        <w:sz w:val="32"/>
      </w:rPr>
    </w:lvl>
    <w:lvl w:ilvl="6">
      <w:start w:val="1"/>
      <w:numFmt w:val="decimal"/>
      <w:lvlText w:val="%7."/>
      <w:lvlJc w:val="left"/>
      <w:pPr>
        <w:ind w:left="2880" w:hanging="2880"/>
      </w:pPr>
      <w:rPr>
        <w:sz w:val="32"/>
      </w:rPr>
    </w:lvl>
    <w:lvl w:ilvl="7">
      <w:start w:val="1"/>
      <w:numFmt w:val="decimal"/>
      <w:lvlText w:val="%8."/>
      <w:lvlJc w:val="left"/>
      <w:pPr>
        <w:ind w:left="3240" w:hanging="3240"/>
      </w:pPr>
      <w:rPr>
        <w:sz w:val="32"/>
      </w:rPr>
    </w:lvl>
    <w:lvl w:ilvl="8">
      <w:start w:val="1"/>
      <w:numFmt w:val="decimal"/>
      <w:lvlText w:val="%9."/>
      <w:lvlJc w:val="left"/>
      <w:pPr>
        <w:ind w:left="3600" w:hanging="3600"/>
      </w:pPr>
      <w:rPr>
        <w:sz w:val="32"/>
      </w:rPr>
    </w:lvl>
  </w:abstractNum>
  <w:abstractNum w:abstractNumId="13" w15:restartNumberingAfterBreak="0">
    <w:nsid w:val="273713A4"/>
    <w:multiLevelType w:val="multilevel"/>
    <w:tmpl w:val="3A1CC342"/>
    <w:styleLink w:val="Numbering51"/>
    <w:lvl w:ilvl="0">
      <w:start w:val="1"/>
      <w:numFmt w:val="decimal"/>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numFmt w:val="bullet"/>
      <w:lvlText w:val="•"/>
      <w:lvlJc w:val="left"/>
      <w:pPr>
        <w:ind w:left="1134" w:hanging="224"/>
      </w:pPr>
      <w:rPr>
        <w:rFonts w:ascii="OpenSymbol" w:hAnsi="OpenSymbol"/>
      </w:rPr>
    </w:lvl>
    <w:lvl w:ilvl="4">
      <w:numFmt w:val="bullet"/>
      <w:lvlText w:val="•"/>
      <w:lvlJc w:val="left"/>
      <w:pPr>
        <w:ind w:left="1358" w:hanging="224"/>
      </w:pPr>
      <w:rPr>
        <w:rFonts w:ascii="OpenSymbol" w:hAnsi="OpenSymbol"/>
      </w:rPr>
    </w:lvl>
    <w:lvl w:ilvl="5">
      <w:numFmt w:val="bullet"/>
      <w:lvlText w:val="•"/>
      <w:lvlJc w:val="left"/>
      <w:pPr>
        <w:ind w:left="1582" w:hanging="224"/>
      </w:pPr>
      <w:rPr>
        <w:rFonts w:ascii="OpenSymbol" w:hAnsi="OpenSymbol"/>
      </w:rPr>
    </w:lvl>
    <w:lvl w:ilvl="6">
      <w:numFmt w:val="bullet"/>
      <w:lvlText w:val="•"/>
      <w:lvlJc w:val="left"/>
      <w:pPr>
        <w:ind w:left="1806" w:hanging="224"/>
      </w:pPr>
      <w:rPr>
        <w:rFonts w:ascii="OpenSymbol" w:hAnsi="OpenSymbol"/>
      </w:rPr>
    </w:lvl>
    <w:lvl w:ilvl="7">
      <w:numFmt w:val="bullet"/>
      <w:lvlText w:val="•"/>
      <w:lvlJc w:val="left"/>
      <w:pPr>
        <w:ind w:left="2030" w:hanging="224"/>
      </w:pPr>
      <w:rPr>
        <w:rFonts w:ascii="OpenSymbol" w:hAnsi="OpenSymbol"/>
      </w:rPr>
    </w:lvl>
    <w:lvl w:ilvl="8">
      <w:numFmt w:val="bullet"/>
      <w:lvlText w:val="•"/>
      <w:lvlJc w:val="left"/>
      <w:pPr>
        <w:ind w:left="2254" w:hanging="224"/>
      </w:pPr>
      <w:rPr>
        <w:rFonts w:ascii="OpenSymbol" w:hAnsi="OpenSymbol"/>
      </w:rPr>
    </w:lvl>
  </w:abstractNum>
  <w:abstractNum w:abstractNumId="14" w15:restartNumberingAfterBreak="0">
    <w:nsid w:val="27AD4F6E"/>
    <w:multiLevelType w:val="multilevel"/>
    <w:tmpl w:val="D6A8A316"/>
    <w:styleLink w:val="List1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15" w15:restartNumberingAfterBreak="0">
    <w:nsid w:val="29060EBC"/>
    <w:multiLevelType w:val="multilevel"/>
    <w:tmpl w:val="0CB84EEC"/>
    <w:styleLink w:val="List3"/>
    <w:lvl w:ilvl="0">
      <w:numFmt w:val="bullet"/>
      <w:lvlText w:val="☑"/>
      <w:lvlJc w:val="left"/>
      <w:pPr>
        <w:ind w:left="224" w:hanging="224"/>
      </w:pPr>
      <w:rPr>
        <w:rFonts w:ascii="OpenSymbol" w:hAnsi="OpenSymbol"/>
      </w:rPr>
    </w:lvl>
    <w:lvl w:ilvl="1">
      <w:numFmt w:val="bullet"/>
      <w:lvlText w:val="□"/>
      <w:lvlJc w:val="left"/>
      <w:pPr>
        <w:ind w:left="448" w:hanging="224"/>
      </w:pPr>
      <w:rPr>
        <w:rFonts w:ascii="OpenSymbol" w:hAnsi="OpenSymbol"/>
      </w:rPr>
    </w:lvl>
    <w:lvl w:ilvl="2">
      <w:numFmt w:val="bullet"/>
      <w:lvlText w:val="☑"/>
      <w:lvlJc w:val="left"/>
      <w:pPr>
        <w:ind w:left="224" w:hanging="224"/>
      </w:pPr>
      <w:rPr>
        <w:rFonts w:ascii="OpenSymbol" w:hAnsi="OpenSymbol"/>
      </w:rPr>
    </w:lvl>
    <w:lvl w:ilvl="3">
      <w:numFmt w:val="bullet"/>
      <w:lvlText w:val="□"/>
      <w:lvlJc w:val="left"/>
      <w:pPr>
        <w:ind w:left="448" w:hanging="224"/>
      </w:pPr>
      <w:rPr>
        <w:rFonts w:ascii="OpenSymbol" w:hAnsi="OpenSymbol"/>
      </w:rPr>
    </w:lvl>
    <w:lvl w:ilvl="4">
      <w:numFmt w:val="bullet"/>
      <w:lvlText w:val="☑"/>
      <w:lvlJc w:val="left"/>
      <w:pPr>
        <w:ind w:left="224" w:hanging="224"/>
      </w:pPr>
      <w:rPr>
        <w:rFonts w:ascii="OpenSymbol" w:hAnsi="OpenSymbol"/>
      </w:rPr>
    </w:lvl>
    <w:lvl w:ilvl="5">
      <w:numFmt w:val="bullet"/>
      <w:lvlText w:val="□"/>
      <w:lvlJc w:val="left"/>
      <w:pPr>
        <w:ind w:left="448" w:hanging="224"/>
      </w:pPr>
      <w:rPr>
        <w:rFonts w:ascii="OpenSymbol" w:hAnsi="OpenSymbol"/>
      </w:rPr>
    </w:lvl>
    <w:lvl w:ilvl="6">
      <w:numFmt w:val="bullet"/>
      <w:lvlText w:val="☑"/>
      <w:lvlJc w:val="left"/>
      <w:pPr>
        <w:ind w:left="224" w:hanging="224"/>
      </w:pPr>
      <w:rPr>
        <w:rFonts w:ascii="OpenSymbol" w:hAnsi="OpenSymbol"/>
      </w:rPr>
    </w:lvl>
    <w:lvl w:ilvl="7">
      <w:numFmt w:val="bullet"/>
      <w:lvlText w:val="□"/>
      <w:lvlJc w:val="left"/>
      <w:pPr>
        <w:ind w:left="448" w:hanging="224"/>
      </w:pPr>
      <w:rPr>
        <w:rFonts w:ascii="OpenSymbol" w:hAnsi="OpenSymbol"/>
      </w:rPr>
    </w:lvl>
    <w:lvl w:ilvl="8">
      <w:numFmt w:val="bullet"/>
      <w:lvlText w:val="☑"/>
      <w:lvlJc w:val="left"/>
      <w:pPr>
        <w:ind w:left="224" w:hanging="224"/>
      </w:pPr>
      <w:rPr>
        <w:rFonts w:ascii="OpenSymbol" w:hAnsi="OpenSymbol"/>
      </w:rPr>
    </w:lvl>
  </w:abstractNum>
  <w:abstractNum w:abstractNumId="16" w15:restartNumberingAfterBreak="0">
    <w:nsid w:val="295A1C38"/>
    <w:multiLevelType w:val="multilevel"/>
    <w:tmpl w:val="AE8E2090"/>
    <w:styleLink w:val="16PT--11AA"/>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907" w:hanging="227"/>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752" w:hanging="391"/>
      </w:pPr>
      <w:rPr>
        <w:sz w:val="32"/>
      </w:rPr>
    </w:lvl>
    <w:lvl w:ilvl="5">
      <w:start w:val="1"/>
      <w:numFmt w:val="upperLetter"/>
      <w:lvlText w:val="(%6)"/>
      <w:lvlJc w:val="left"/>
      <w:pPr>
        <w:ind w:left="2239" w:hanging="538"/>
      </w:pPr>
      <w:rPr>
        <w:sz w:val="32"/>
      </w:rPr>
    </w:lvl>
    <w:lvl w:ilvl="6">
      <w:start w:val="1"/>
      <w:numFmt w:val="decimal"/>
      <w:lvlText w:val="%7."/>
      <w:lvlJc w:val="left"/>
      <w:pPr>
        <w:ind w:left="2880" w:hanging="360"/>
      </w:pPr>
      <w:rPr>
        <w:sz w:val="32"/>
      </w:rPr>
    </w:lvl>
    <w:lvl w:ilvl="7">
      <w:start w:val="1"/>
      <w:numFmt w:val="decimal"/>
      <w:lvlText w:val="%8."/>
      <w:lvlJc w:val="left"/>
      <w:pPr>
        <w:ind w:left="3240" w:hanging="360"/>
      </w:pPr>
      <w:rPr>
        <w:sz w:val="32"/>
      </w:rPr>
    </w:lvl>
    <w:lvl w:ilvl="8">
      <w:start w:val="1"/>
      <w:numFmt w:val="decimal"/>
      <w:lvlText w:val="%9."/>
      <w:lvlJc w:val="left"/>
      <w:pPr>
        <w:ind w:left="3600" w:hanging="360"/>
      </w:pPr>
      <w:rPr>
        <w:sz w:val="32"/>
      </w:rPr>
    </w:lvl>
  </w:abstractNum>
  <w:abstractNum w:abstractNumId="17" w15:restartNumberingAfterBreak="0">
    <w:nsid w:val="2A606312"/>
    <w:multiLevelType w:val="multilevel"/>
    <w:tmpl w:val="FE6C2D68"/>
    <w:styleLink w:val="14PT--11AAa0"/>
    <w:lvl w:ilvl="0">
      <w:start w:val="1"/>
      <w:numFmt w:val="japaneseCounting"/>
      <w:suff w:val="nothing"/>
      <w:lvlText w:val="(%1)"/>
      <w:lvlJc w:val="left"/>
      <w:pPr>
        <w:ind w:left="454" w:hanging="454"/>
      </w:pPr>
    </w:lvl>
    <w:lvl w:ilvl="1">
      <w:start w:val="1"/>
      <w:numFmt w:val="decimal"/>
      <w:suff w:val="nothing"/>
      <w:lvlText w:val="%2、"/>
      <w:lvlJc w:val="left"/>
      <w:pPr>
        <w:ind w:left="709" w:hanging="426"/>
      </w:pPr>
    </w:lvl>
    <w:lvl w:ilvl="2">
      <w:start w:val="1"/>
      <w:numFmt w:val="decimal"/>
      <w:suff w:val="nothing"/>
      <w:lvlText w:val="(%3)"/>
      <w:lvlJc w:val="left"/>
      <w:pPr>
        <w:ind w:left="879" w:hanging="312"/>
      </w:pPr>
    </w:lvl>
    <w:lvl w:ilvl="3">
      <w:start w:val="1"/>
      <w:numFmt w:val="upperLetter"/>
      <w:lvlText w:val="%4、"/>
      <w:lvlJc w:val="left"/>
      <w:pPr>
        <w:ind w:left="1417" w:hanging="567"/>
      </w:pPr>
    </w:lvl>
    <w:lvl w:ilvl="4">
      <w:start w:val="1"/>
      <w:numFmt w:val="upperLetter"/>
      <w:lvlText w:val="(%5)"/>
      <w:lvlJc w:val="left"/>
      <w:pPr>
        <w:ind w:left="1587" w:hanging="453"/>
      </w:pPr>
    </w:lvl>
    <w:lvl w:ilvl="5">
      <w:start w:val="1"/>
      <w:numFmt w:val="lowerLetter"/>
      <w:lvlText w:val="%6、"/>
      <w:lvlJc w:val="left"/>
      <w:pPr>
        <w:ind w:left="1928" w:hanging="511"/>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18" w15:restartNumberingAfterBreak="0">
    <w:nsid w:val="2AED6E7F"/>
    <w:multiLevelType w:val="multilevel"/>
    <w:tmpl w:val="9D8A2E86"/>
    <w:styleLink w:val="14PT--11AAaa"/>
    <w:lvl w:ilvl="0">
      <w:start w:val="1"/>
      <w:numFmt w:val="decimal"/>
      <w:suff w:val="nothing"/>
      <w:lvlText w:val="%1、"/>
      <w:lvlJc w:val="left"/>
      <w:pPr>
        <w:ind w:left="425" w:hanging="425"/>
      </w:pPr>
    </w:lvl>
    <w:lvl w:ilvl="1">
      <w:start w:val="1"/>
      <w:numFmt w:val="decimal"/>
      <w:suff w:val="nothing"/>
      <w:lvlText w:val="(%2)"/>
      <w:lvlJc w:val="left"/>
      <w:pPr>
        <w:ind w:left="612" w:hanging="329"/>
      </w:pPr>
    </w:lvl>
    <w:lvl w:ilvl="2">
      <w:start w:val="1"/>
      <w:numFmt w:val="upperLetter"/>
      <w:lvlText w:val="%3、"/>
      <w:lvlJc w:val="left"/>
      <w:pPr>
        <w:ind w:left="1134" w:hanging="567"/>
      </w:pPr>
    </w:lvl>
    <w:lvl w:ilvl="3">
      <w:start w:val="1"/>
      <w:numFmt w:val="upperLetter"/>
      <w:lvlText w:val="(%4)"/>
      <w:lvlJc w:val="left"/>
      <w:pPr>
        <w:ind w:left="1332" w:hanging="482"/>
      </w:pPr>
    </w:lvl>
    <w:lvl w:ilvl="4">
      <w:start w:val="1"/>
      <w:numFmt w:val="lowerLetter"/>
      <w:lvlText w:val="%5、"/>
      <w:lvlJc w:val="left"/>
      <w:pPr>
        <w:ind w:left="1644" w:hanging="510"/>
      </w:pPr>
    </w:lvl>
    <w:lvl w:ilvl="5">
      <w:start w:val="1"/>
      <w:numFmt w:val="lowerLetter"/>
      <w:lvlText w:val="(%6)"/>
      <w:lvlJc w:val="left"/>
      <w:pPr>
        <w:ind w:left="1843" w:hanging="426"/>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19" w15:restartNumberingAfterBreak="0">
    <w:nsid w:val="2D246AA4"/>
    <w:multiLevelType w:val="multilevel"/>
    <w:tmpl w:val="D04ED49E"/>
    <w:styleLink w:val="14PT--1AAa"/>
    <w:lvl w:ilvl="0">
      <w:start w:val="1"/>
      <w:numFmt w:val="decimal"/>
      <w:suff w:val="nothing"/>
      <w:lvlText w:val="(%1)"/>
      <w:lvlJc w:val="left"/>
      <w:pPr>
        <w:ind w:left="312" w:hanging="312"/>
      </w:pPr>
    </w:lvl>
    <w:lvl w:ilvl="1">
      <w:start w:val="1"/>
      <w:numFmt w:val="decimalEnclosedCircle"/>
      <w:lvlText w:val="%2"/>
      <w:lvlJc w:val="left"/>
      <w:pPr>
        <w:ind w:left="567" w:hanging="284"/>
      </w:pPr>
    </w:lvl>
    <w:lvl w:ilvl="2">
      <w:start w:val="1"/>
      <w:numFmt w:val="upperLetter"/>
      <w:lvlText w:val="%3."/>
      <w:lvlJc w:val="left"/>
      <w:pPr>
        <w:ind w:left="907" w:hanging="340"/>
      </w:pPr>
    </w:lvl>
    <w:lvl w:ilvl="3">
      <w:start w:val="1"/>
      <w:numFmt w:val="upperLetter"/>
      <w:lvlText w:val="(%4)"/>
      <w:lvlJc w:val="left"/>
      <w:pPr>
        <w:ind w:left="1304" w:hanging="454"/>
      </w:pPr>
    </w:lvl>
    <w:lvl w:ilvl="4">
      <w:start w:val="1"/>
      <w:numFmt w:val="none"/>
      <w:suff w:val="nothing"/>
      <w:lvlText w:val="%5"/>
      <w:lvlJc w:val="left"/>
      <w:pPr>
        <w:ind w:left="1417" w:hanging="283"/>
      </w:pPr>
    </w:lvl>
    <w:lvl w:ilvl="5">
      <w:start w:val="1"/>
      <w:numFmt w:val="lowerLetter"/>
      <w:lvlText w:val="%6."/>
      <w:lvlJc w:val="left"/>
      <w:pPr>
        <w:ind w:left="1729" w:hanging="312"/>
      </w:pPr>
    </w:lvl>
    <w:lvl w:ilvl="6">
      <w:start w:val="1"/>
      <w:numFmt w:val="decimal"/>
      <w:suff w:val="nothing"/>
      <w:lvlText w:val=" %7."/>
      <w:lvlJc w:val="left"/>
    </w:lvl>
    <w:lvl w:ilvl="7">
      <w:start w:val="1"/>
      <w:numFmt w:val="decimal"/>
      <w:suff w:val="nothing"/>
      <w:lvlText w:val=" %8."/>
      <w:lvlJc w:val="left"/>
    </w:lvl>
    <w:lvl w:ilvl="8">
      <w:start w:val="1"/>
      <w:numFmt w:val="decimal"/>
      <w:suff w:val="nothing"/>
      <w:lvlText w:val=" %9."/>
      <w:lvlJc w:val="left"/>
    </w:lvl>
  </w:abstractNum>
  <w:abstractNum w:abstractNumId="20" w15:restartNumberingAfterBreak="0">
    <w:nsid w:val="300A1EE4"/>
    <w:multiLevelType w:val="multilevel"/>
    <w:tmpl w:val="966E7382"/>
    <w:styleLink w:val="12PT--11AAa"/>
    <w:lvl w:ilvl="0">
      <w:start w:val="1"/>
      <w:numFmt w:val="japaneseCounting"/>
      <w:suff w:val="nothing"/>
      <w:lvlText w:val="(%1)"/>
      <w:lvlJc w:val="left"/>
      <w:pPr>
        <w:ind w:left="397" w:hanging="397"/>
      </w:pPr>
      <w:rPr>
        <w:sz w:val="24"/>
      </w:rPr>
    </w:lvl>
    <w:lvl w:ilvl="1">
      <w:start w:val="1"/>
      <w:numFmt w:val="decimal"/>
      <w:suff w:val="nothing"/>
      <w:lvlText w:val="%2、"/>
      <w:lvlJc w:val="left"/>
      <w:pPr>
        <w:ind w:left="567" w:hanging="340"/>
      </w:pPr>
      <w:rPr>
        <w:sz w:val="24"/>
      </w:rPr>
    </w:lvl>
    <w:lvl w:ilvl="2">
      <w:start w:val="1"/>
      <w:numFmt w:val="decimal"/>
      <w:suff w:val="nothing"/>
      <w:lvlText w:val="(%3)"/>
      <w:lvlJc w:val="left"/>
      <w:pPr>
        <w:ind w:left="726" w:hanging="272"/>
      </w:pPr>
      <w:rPr>
        <w:sz w:val="24"/>
      </w:rPr>
    </w:lvl>
    <w:lvl w:ilvl="3">
      <w:start w:val="1"/>
      <w:numFmt w:val="upperLetter"/>
      <w:lvlText w:val="%4、"/>
      <w:lvlJc w:val="left"/>
      <w:pPr>
        <w:ind w:left="1162" w:hanging="482"/>
      </w:pPr>
      <w:rPr>
        <w:sz w:val="24"/>
      </w:rPr>
    </w:lvl>
    <w:lvl w:ilvl="4">
      <w:start w:val="1"/>
      <w:numFmt w:val="upperLetter"/>
      <w:lvlText w:val="(%5)"/>
      <w:lvlJc w:val="left"/>
      <w:pPr>
        <w:ind w:left="1304" w:hanging="397"/>
      </w:pPr>
      <w:rPr>
        <w:sz w:val="24"/>
      </w:rPr>
    </w:lvl>
    <w:lvl w:ilvl="5">
      <w:start w:val="1"/>
      <w:numFmt w:val="lowerLetter"/>
      <w:lvlText w:val="%6、"/>
      <w:lvlJc w:val="left"/>
      <w:pPr>
        <w:ind w:left="1587" w:hanging="453"/>
      </w:pPr>
      <w:rPr>
        <w:sz w:val="24"/>
      </w:rPr>
    </w:lvl>
    <w:lvl w:ilvl="6">
      <w:start w:val="1"/>
      <w:numFmt w:val="decimal"/>
      <w:suff w:val="nothing"/>
      <w:lvlText w:val="%7."/>
      <w:lvlJc w:val="left"/>
      <w:pPr>
        <w:ind w:left="2880" w:hanging="360"/>
      </w:pPr>
      <w:rPr>
        <w:sz w:val="24"/>
      </w:rPr>
    </w:lvl>
    <w:lvl w:ilvl="7">
      <w:start w:val="1"/>
      <w:numFmt w:val="decimal"/>
      <w:suff w:val="nothing"/>
      <w:lvlText w:val="%8."/>
      <w:lvlJc w:val="left"/>
      <w:pPr>
        <w:ind w:left="3240" w:hanging="360"/>
      </w:pPr>
      <w:rPr>
        <w:sz w:val="24"/>
      </w:rPr>
    </w:lvl>
    <w:lvl w:ilvl="8">
      <w:start w:val="1"/>
      <w:numFmt w:val="decimal"/>
      <w:suff w:val="nothing"/>
      <w:lvlText w:val="%9."/>
      <w:lvlJc w:val="left"/>
      <w:pPr>
        <w:ind w:left="3600" w:hanging="360"/>
      </w:pPr>
      <w:rPr>
        <w:sz w:val="24"/>
      </w:rPr>
    </w:lvl>
  </w:abstractNum>
  <w:abstractNum w:abstractNumId="21" w15:restartNumberingAfterBreak="0">
    <w:nsid w:val="31220F38"/>
    <w:multiLevelType w:val="multilevel"/>
    <w:tmpl w:val="0F1028BE"/>
    <w:styleLink w:val="16PT--11AAaa0"/>
    <w:lvl w:ilvl="0">
      <w:start w:val="1"/>
      <w:numFmt w:val="decimal"/>
      <w:suff w:val="nothing"/>
      <w:lvlText w:val="%1、"/>
      <w:lvlJc w:val="left"/>
      <w:pPr>
        <w:ind w:left="482" w:hanging="482"/>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304" w:hanging="624"/>
      </w:pPr>
      <w:rPr>
        <w:sz w:val="32"/>
      </w:rPr>
    </w:lvl>
    <w:lvl w:ilvl="3">
      <w:start w:val="1"/>
      <w:numFmt w:val="upperLetter"/>
      <w:lvlText w:val="(%4)"/>
      <w:lvlJc w:val="left"/>
      <w:pPr>
        <w:ind w:left="1559" w:hanging="539"/>
      </w:pPr>
      <w:rPr>
        <w:sz w:val="32"/>
      </w:rPr>
    </w:lvl>
    <w:lvl w:ilvl="4">
      <w:start w:val="1"/>
      <w:numFmt w:val="lowerLetter"/>
      <w:lvlText w:val="%5、"/>
      <w:lvlJc w:val="left"/>
      <w:pPr>
        <w:ind w:left="1956" w:hanging="595"/>
      </w:pPr>
      <w:rPr>
        <w:sz w:val="32"/>
      </w:rPr>
    </w:lvl>
    <w:lvl w:ilvl="5">
      <w:start w:val="1"/>
      <w:numFmt w:val="lowerLetter"/>
      <w:lvlText w:val="(%6)"/>
      <w:lvlJc w:val="left"/>
      <w:pPr>
        <w:ind w:left="2183" w:hanging="482"/>
      </w:pPr>
      <w:rPr>
        <w:sz w:val="32"/>
      </w:rPr>
    </w:lvl>
    <w:lvl w:ilvl="6">
      <w:numFmt w:val="bullet"/>
      <w:lvlText w:val="•"/>
      <w:lvlJc w:val="left"/>
      <w:pPr>
        <w:ind w:left="2880" w:hanging="360"/>
      </w:pPr>
      <w:rPr>
        <w:sz w:val="32"/>
      </w:rPr>
    </w:lvl>
    <w:lvl w:ilvl="7">
      <w:numFmt w:val="bullet"/>
      <w:lvlText w:val="•"/>
      <w:lvlJc w:val="left"/>
      <w:pPr>
        <w:ind w:left="3240" w:hanging="360"/>
      </w:pPr>
      <w:rPr>
        <w:sz w:val="32"/>
      </w:rPr>
    </w:lvl>
    <w:lvl w:ilvl="8">
      <w:numFmt w:val="bullet"/>
      <w:lvlText w:val="•"/>
      <w:lvlJc w:val="left"/>
      <w:pPr>
        <w:ind w:left="3600" w:hanging="360"/>
      </w:pPr>
      <w:rPr>
        <w:sz w:val="32"/>
      </w:rPr>
    </w:lvl>
  </w:abstractNum>
  <w:abstractNum w:abstractNumId="22" w15:restartNumberingAfterBreak="0">
    <w:nsid w:val="335218E9"/>
    <w:multiLevelType w:val="multilevel"/>
    <w:tmpl w:val="96E41F02"/>
    <w:styleLink w:val="Numbering21"/>
    <w:lvl w:ilvl="0">
      <w:start w:val="1"/>
      <w:numFmt w:val="decimal"/>
      <w:lvlText w:val="%1"/>
      <w:lvlJc w:val="left"/>
      <w:pPr>
        <w:ind w:left="283" w:hanging="283"/>
      </w:pPr>
    </w:lvl>
    <w:lvl w:ilvl="1">
      <w:start w:val="2"/>
      <w:numFmt w:val="decimal"/>
      <w:lvlText w:val="%2"/>
      <w:lvlJc w:val="left"/>
      <w:pPr>
        <w:ind w:left="566" w:hanging="283"/>
      </w:pPr>
    </w:lvl>
    <w:lvl w:ilvl="2">
      <w:start w:val="3"/>
      <w:numFmt w:val="decimal"/>
      <w:lvlText w:val="%3"/>
      <w:lvlJc w:val="left"/>
      <w:pPr>
        <w:ind w:left="1133" w:hanging="567"/>
      </w:pPr>
    </w:lvl>
    <w:lvl w:ilvl="3">
      <w:start w:val="4"/>
      <w:numFmt w:val="decimal"/>
      <w:lvlText w:val="%4"/>
      <w:lvlJc w:val="left"/>
      <w:pPr>
        <w:ind w:left="1842" w:hanging="709"/>
      </w:pPr>
    </w:lvl>
    <w:lvl w:ilvl="4">
      <w:start w:val="5"/>
      <w:numFmt w:val="decimal"/>
      <w:lvlText w:val="%5"/>
      <w:lvlJc w:val="left"/>
      <w:pPr>
        <w:ind w:left="2692" w:hanging="850"/>
      </w:pPr>
    </w:lvl>
    <w:lvl w:ilvl="5">
      <w:start w:val="6"/>
      <w:numFmt w:val="decimal"/>
      <w:lvlText w:val="%6"/>
      <w:lvlJc w:val="left"/>
      <w:pPr>
        <w:ind w:left="3713" w:hanging="1021"/>
      </w:pPr>
    </w:lvl>
    <w:lvl w:ilvl="6">
      <w:start w:val="7"/>
      <w:numFmt w:val="decimal"/>
      <w:lvlText w:val="%7"/>
      <w:lvlJc w:val="left"/>
      <w:pPr>
        <w:ind w:left="5017" w:hanging="1304"/>
      </w:pPr>
    </w:lvl>
    <w:lvl w:ilvl="7">
      <w:start w:val="8"/>
      <w:numFmt w:val="decimal"/>
      <w:lvlText w:val="%8"/>
      <w:lvlJc w:val="left"/>
      <w:pPr>
        <w:ind w:left="6491" w:hanging="1474"/>
      </w:pPr>
    </w:lvl>
    <w:lvl w:ilvl="8">
      <w:start w:val="9"/>
      <w:numFmt w:val="decimal"/>
      <w:lvlText w:val="%9"/>
      <w:lvlJc w:val="left"/>
      <w:pPr>
        <w:ind w:left="8079" w:hanging="1588"/>
      </w:pPr>
    </w:lvl>
  </w:abstractNum>
  <w:abstractNum w:abstractNumId="23" w15:restartNumberingAfterBreak="0">
    <w:nsid w:val="3723676B"/>
    <w:multiLevelType w:val="multilevel"/>
    <w:tmpl w:val="A03EFAE6"/>
    <w:styleLink w:val="12PT--11AA0"/>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822" w:hanging="368"/>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406" w:hanging="499"/>
      </w:pPr>
      <w:rPr>
        <w:sz w:val="24"/>
      </w:rPr>
    </w:lvl>
    <w:lvl w:ilvl="5">
      <w:start w:val="1"/>
      <w:numFmt w:val="upperLetter"/>
      <w:lvlText w:val="(%6)"/>
      <w:lvlJc w:val="left"/>
      <w:pPr>
        <w:ind w:left="1548" w:hanging="414"/>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24" w15:restartNumberingAfterBreak="0">
    <w:nsid w:val="37A61AB1"/>
    <w:multiLevelType w:val="multilevel"/>
    <w:tmpl w:val="642A2D56"/>
    <w:styleLink w:val="18PT--11AAa"/>
    <w:lvl w:ilvl="0">
      <w:start w:val="1"/>
      <w:numFmt w:val="japaneseCounting"/>
      <w:suff w:val="nothing"/>
      <w:lvlText w:val="(%1)"/>
      <w:lvlJc w:val="left"/>
      <w:pPr>
        <w:ind w:left="584" w:hanging="584"/>
      </w:pPr>
      <w:rPr>
        <w:sz w:val="36"/>
      </w:rPr>
    </w:lvl>
    <w:lvl w:ilvl="1">
      <w:start w:val="1"/>
      <w:numFmt w:val="decimal"/>
      <w:suff w:val="nothing"/>
      <w:lvlText w:val="%2、"/>
      <w:lvlJc w:val="left"/>
      <w:pPr>
        <w:ind w:left="913" w:hanging="544"/>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809" w:hanging="703"/>
      </w:pPr>
      <w:rPr>
        <w:sz w:val="36"/>
      </w:rPr>
    </w:lvl>
    <w:lvl w:ilvl="4">
      <w:start w:val="1"/>
      <w:numFmt w:val="upperLetter"/>
      <w:lvlText w:val="(%5)"/>
      <w:lvlJc w:val="left"/>
      <w:pPr>
        <w:ind w:left="2086" w:hanging="612"/>
      </w:pPr>
      <w:rPr>
        <w:sz w:val="36"/>
      </w:rPr>
    </w:lvl>
    <w:lvl w:ilvl="5">
      <w:start w:val="1"/>
      <w:numFmt w:val="lowerLetter"/>
      <w:lvlText w:val="%6、"/>
      <w:lvlJc w:val="left"/>
      <w:pPr>
        <w:ind w:left="2512" w:hanging="669"/>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25" w15:restartNumberingAfterBreak="0">
    <w:nsid w:val="3A115B65"/>
    <w:multiLevelType w:val="multilevel"/>
    <w:tmpl w:val="0DBAFC12"/>
    <w:styleLink w:val="14PT--11AAaa0"/>
    <w:lvl w:ilvl="0">
      <w:start w:val="1"/>
      <w:numFmt w:val="decimal"/>
      <w:suff w:val="nothing"/>
      <w:lvlText w:val="%1."/>
      <w:lvlJc w:val="left"/>
      <w:pPr>
        <w:ind w:left="198" w:hanging="198"/>
      </w:pPr>
    </w:lvl>
    <w:lvl w:ilvl="1">
      <w:start w:val="1"/>
      <w:numFmt w:val="decimal"/>
      <w:suff w:val="nothing"/>
      <w:lvlText w:val="(%2)"/>
      <w:lvlJc w:val="left"/>
      <w:pPr>
        <w:ind w:left="624" w:hanging="341"/>
      </w:pPr>
    </w:lvl>
    <w:lvl w:ilvl="2">
      <w:start w:val="1"/>
      <w:numFmt w:val="upperLetter"/>
      <w:lvlText w:val="%3."/>
      <w:lvlJc w:val="left"/>
      <w:pPr>
        <w:ind w:left="907" w:hanging="340"/>
      </w:pPr>
    </w:lvl>
    <w:lvl w:ilvl="3">
      <w:start w:val="1"/>
      <w:numFmt w:val="upperLetter"/>
      <w:lvlText w:val="(%4)"/>
      <w:lvlJc w:val="left"/>
      <w:pPr>
        <w:ind w:left="1332" w:hanging="482"/>
      </w:pPr>
    </w:lvl>
    <w:lvl w:ilvl="4">
      <w:start w:val="1"/>
      <w:numFmt w:val="lowerLetter"/>
      <w:lvlText w:val="%5."/>
      <w:lvlJc w:val="left"/>
      <w:pPr>
        <w:ind w:left="1446" w:hanging="312"/>
      </w:pPr>
    </w:lvl>
    <w:lvl w:ilvl="5">
      <w:start w:val="1"/>
      <w:numFmt w:val="lowerLetter"/>
      <w:lvlText w:val="(%6)"/>
      <w:lvlJc w:val="left"/>
      <w:pPr>
        <w:ind w:left="1843" w:hanging="426"/>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3B9756E4"/>
    <w:multiLevelType w:val="multilevel"/>
    <w:tmpl w:val="7A36CC46"/>
    <w:styleLink w:val="Numbering41"/>
    <w:lvl w:ilvl="0">
      <w:start w:val="1"/>
      <w:numFmt w:val="upperRoman"/>
      <w:suff w:val="space"/>
      <w:lvlText w:val="%1."/>
      <w:lvlJc w:val="left"/>
      <w:pPr>
        <w:ind w:left="283" w:hanging="283"/>
      </w:pPr>
    </w:lvl>
    <w:lvl w:ilvl="1">
      <w:start w:val="2"/>
      <w:numFmt w:val="upperRoman"/>
      <w:suff w:val="space"/>
      <w:lvlText w:val="%2."/>
      <w:lvlJc w:val="left"/>
      <w:pPr>
        <w:ind w:left="567" w:hanging="283"/>
      </w:pPr>
    </w:lvl>
    <w:lvl w:ilvl="2">
      <w:start w:val="3"/>
      <w:numFmt w:val="upperRoman"/>
      <w:suff w:val="space"/>
      <w:lvlText w:val="%3."/>
      <w:lvlJc w:val="left"/>
      <w:pPr>
        <w:ind w:left="850" w:hanging="283"/>
      </w:pPr>
    </w:lvl>
    <w:lvl w:ilvl="3">
      <w:start w:val="4"/>
      <w:numFmt w:val="upperRoman"/>
      <w:suff w:val="space"/>
      <w:lvlText w:val="%4."/>
      <w:lvlJc w:val="left"/>
      <w:pPr>
        <w:ind w:left="1134" w:hanging="283"/>
      </w:pPr>
    </w:lvl>
    <w:lvl w:ilvl="4">
      <w:start w:val="5"/>
      <w:numFmt w:val="upperRoman"/>
      <w:suff w:val="space"/>
      <w:lvlText w:val="%5."/>
      <w:lvlJc w:val="left"/>
      <w:pPr>
        <w:ind w:left="1417" w:hanging="283"/>
      </w:pPr>
    </w:lvl>
    <w:lvl w:ilvl="5">
      <w:start w:val="6"/>
      <w:numFmt w:val="upperRoman"/>
      <w:suff w:val="space"/>
      <w:lvlText w:val="%6."/>
      <w:lvlJc w:val="left"/>
      <w:pPr>
        <w:ind w:left="1701" w:hanging="283"/>
      </w:pPr>
    </w:lvl>
    <w:lvl w:ilvl="6">
      <w:start w:val="7"/>
      <w:numFmt w:val="upperRoman"/>
      <w:suff w:val="space"/>
      <w:lvlText w:val="%7."/>
      <w:lvlJc w:val="left"/>
      <w:pPr>
        <w:ind w:left="1984" w:hanging="283"/>
      </w:pPr>
    </w:lvl>
    <w:lvl w:ilvl="7">
      <w:start w:val="8"/>
      <w:numFmt w:val="upperRoman"/>
      <w:suff w:val="space"/>
      <w:lvlText w:val="%8."/>
      <w:lvlJc w:val="left"/>
      <w:pPr>
        <w:ind w:left="2268" w:hanging="283"/>
      </w:pPr>
    </w:lvl>
    <w:lvl w:ilvl="8">
      <w:start w:val="9"/>
      <w:numFmt w:val="upperRoman"/>
      <w:suff w:val="space"/>
      <w:lvlText w:val="%9."/>
      <w:lvlJc w:val="left"/>
      <w:pPr>
        <w:ind w:left="2551" w:hanging="283"/>
      </w:pPr>
    </w:lvl>
  </w:abstractNum>
  <w:abstractNum w:abstractNumId="27" w15:restartNumberingAfterBreak="0">
    <w:nsid w:val="41F22869"/>
    <w:multiLevelType w:val="multilevel"/>
    <w:tmpl w:val="EEE20892"/>
    <w:styleLink w:val="12PT--11AAa0"/>
    <w:lvl w:ilvl="0">
      <w:start w:val="1"/>
      <w:numFmt w:val="japaneseCounting"/>
      <w:suff w:val="nothing"/>
      <w:lvlText w:val="(%1)"/>
      <w:lvlJc w:val="left"/>
      <w:pPr>
        <w:ind w:left="397" w:hanging="397"/>
      </w:pPr>
      <w:rPr>
        <w:sz w:val="24"/>
      </w:rPr>
    </w:lvl>
    <w:lvl w:ilvl="1">
      <w:start w:val="1"/>
      <w:numFmt w:val="decimal"/>
      <w:suff w:val="nothing"/>
      <w:lvlText w:val="%2."/>
      <w:lvlJc w:val="left"/>
      <w:pPr>
        <w:ind w:left="397" w:hanging="170"/>
      </w:pPr>
      <w:rPr>
        <w:sz w:val="24"/>
      </w:rPr>
    </w:lvl>
    <w:lvl w:ilvl="2">
      <w:start w:val="1"/>
      <w:numFmt w:val="decimal"/>
      <w:suff w:val="nothing"/>
      <w:lvlText w:val="(%3)"/>
      <w:lvlJc w:val="left"/>
      <w:pPr>
        <w:ind w:left="737" w:hanging="283"/>
      </w:pPr>
      <w:rPr>
        <w:sz w:val="24"/>
      </w:rPr>
    </w:lvl>
    <w:lvl w:ilvl="3">
      <w:start w:val="1"/>
      <w:numFmt w:val="upperLetter"/>
      <w:lvlText w:val="%4."/>
      <w:lvlJc w:val="left"/>
      <w:pPr>
        <w:ind w:left="992" w:hanging="312"/>
      </w:pPr>
      <w:rPr>
        <w:sz w:val="24"/>
      </w:rPr>
    </w:lvl>
    <w:lvl w:ilvl="4">
      <w:start w:val="1"/>
      <w:numFmt w:val="upperLetter"/>
      <w:lvlText w:val="(%5)"/>
      <w:lvlJc w:val="left"/>
      <w:pPr>
        <w:ind w:left="1321" w:hanging="414"/>
      </w:pPr>
      <w:rPr>
        <w:sz w:val="24"/>
      </w:rPr>
    </w:lvl>
    <w:lvl w:ilvl="5">
      <w:start w:val="1"/>
      <w:numFmt w:val="lowerLetter"/>
      <w:lvlText w:val="%6."/>
      <w:lvlJc w:val="left"/>
      <w:pPr>
        <w:ind w:left="1434" w:hanging="300"/>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28" w15:restartNumberingAfterBreak="0">
    <w:nsid w:val="45E47A9D"/>
    <w:multiLevelType w:val="multilevel"/>
    <w:tmpl w:val="42AE9D30"/>
    <w:styleLink w:val="18PT--11AA"/>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992" w:hanging="255"/>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1916" w:hanging="442"/>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29" w15:restartNumberingAfterBreak="0">
    <w:nsid w:val="461B2A3A"/>
    <w:multiLevelType w:val="multilevel"/>
    <w:tmpl w:val="3B8A6D46"/>
    <w:styleLink w:val="List5"/>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30" w15:restartNumberingAfterBreak="0">
    <w:nsid w:val="4B874439"/>
    <w:multiLevelType w:val="multilevel"/>
    <w:tmpl w:val="03564808"/>
    <w:styleLink w:val="18PT--11AAa0"/>
    <w:lvl w:ilvl="0">
      <w:start w:val="1"/>
      <w:numFmt w:val="japaneseCounting"/>
      <w:suff w:val="nothing"/>
      <w:lvlText w:val="(%1)"/>
      <w:lvlJc w:val="left"/>
      <w:pPr>
        <w:ind w:left="584" w:hanging="584"/>
      </w:pPr>
      <w:rPr>
        <w:sz w:val="36"/>
      </w:rPr>
    </w:lvl>
    <w:lvl w:ilvl="1">
      <w:start w:val="1"/>
      <w:numFmt w:val="decimal"/>
      <w:suff w:val="nothing"/>
      <w:lvlText w:val="%2."/>
      <w:lvlJc w:val="left"/>
      <w:pPr>
        <w:ind w:left="624" w:hanging="255"/>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548" w:hanging="442"/>
      </w:pPr>
      <w:rPr>
        <w:sz w:val="36"/>
      </w:rPr>
    </w:lvl>
    <w:lvl w:ilvl="4">
      <w:start w:val="1"/>
      <w:numFmt w:val="upperLetter"/>
      <w:lvlText w:val="(%5)"/>
      <w:lvlJc w:val="left"/>
      <w:pPr>
        <w:ind w:left="2086" w:hanging="612"/>
      </w:pPr>
      <w:rPr>
        <w:sz w:val="36"/>
      </w:rPr>
    </w:lvl>
    <w:lvl w:ilvl="5">
      <w:start w:val="1"/>
      <w:numFmt w:val="lowerLetter"/>
      <w:lvlText w:val="%6."/>
      <w:lvlJc w:val="left"/>
      <w:pPr>
        <w:ind w:left="2239" w:hanging="396"/>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31" w15:restartNumberingAfterBreak="0">
    <w:nsid w:val="4B8A2F03"/>
    <w:multiLevelType w:val="multilevel"/>
    <w:tmpl w:val="A9E43A0C"/>
    <w:styleLink w:val="16PT--11A"/>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247" w:hanging="227"/>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092" w:hanging="391"/>
      </w:pPr>
      <w:rPr>
        <w:sz w:val="32"/>
      </w:rPr>
    </w:lvl>
    <w:lvl w:ilvl="6">
      <w:start w:val="1"/>
      <w:numFmt w:val="ideographLegalTraditional"/>
      <w:lvlText w:val="%7、"/>
      <w:lvlJc w:val="left"/>
      <w:pPr>
        <w:ind w:left="2880" w:hanging="360"/>
      </w:pPr>
      <w:rPr>
        <w:sz w:val="32"/>
      </w:rPr>
    </w:lvl>
    <w:lvl w:ilvl="7">
      <w:start w:val="1"/>
      <w:numFmt w:val="ideographLegalTraditional"/>
      <w:lvlText w:val="%8、"/>
      <w:lvlJc w:val="left"/>
      <w:pPr>
        <w:ind w:left="3240" w:hanging="360"/>
      </w:pPr>
      <w:rPr>
        <w:sz w:val="32"/>
      </w:rPr>
    </w:lvl>
    <w:lvl w:ilvl="8">
      <w:start w:val="1"/>
      <w:numFmt w:val="ideographLegalTraditional"/>
      <w:lvlText w:val="%9、"/>
      <w:lvlJc w:val="left"/>
      <w:pPr>
        <w:ind w:left="3600" w:hanging="360"/>
      </w:pPr>
      <w:rPr>
        <w:sz w:val="32"/>
      </w:rPr>
    </w:lvl>
  </w:abstractNum>
  <w:abstractNum w:abstractNumId="32" w15:restartNumberingAfterBreak="0">
    <w:nsid w:val="55625951"/>
    <w:multiLevelType w:val="multilevel"/>
    <w:tmpl w:val="9D38E220"/>
    <w:styleLink w:val="18PT--11AA0"/>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1281" w:hanging="544"/>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2177" w:hanging="703"/>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33" w15:restartNumberingAfterBreak="0">
    <w:nsid w:val="5A6C3AAF"/>
    <w:multiLevelType w:val="multilevel"/>
    <w:tmpl w:val="0ECAD1DE"/>
    <w:styleLink w:val="12PT--11AAaa"/>
    <w:lvl w:ilvl="0">
      <w:start w:val="1"/>
      <w:numFmt w:val="decimal"/>
      <w:suff w:val="nothing"/>
      <w:lvlText w:val="%1."/>
      <w:lvlJc w:val="left"/>
      <w:pPr>
        <w:ind w:left="170" w:hanging="170"/>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765" w:hanging="311"/>
      </w:pPr>
      <w:rPr>
        <w:sz w:val="24"/>
      </w:rPr>
    </w:lvl>
    <w:lvl w:ilvl="3">
      <w:start w:val="1"/>
      <w:numFmt w:val="upperLetter"/>
      <w:lvlText w:val="(%4)"/>
      <w:lvlJc w:val="left"/>
      <w:pPr>
        <w:ind w:left="1094" w:hanging="414"/>
      </w:pPr>
      <w:rPr>
        <w:sz w:val="24"/>
      </w:rPr>
    </w:lvl>
    <w:lvl w:ilvl="4">
      <w:start w:val="1"/>
      <w:numFmt w:val="lowerLetter"/>
      <w:lvlText w:val="%5."/>
      <w:lvlJc w:val="left"/>
      <w:pPr>
        <w:ind w:left="1162" w:hanging="255"/>
      </w:pPr>
      <w:rPr>
        <w:sz w:val="24"/>
      </w:rPr>
    </w:lvl>
    <w:lvl w:ilvl="5">
      <w:start w:val="1"/>
      <w:numFmt w:val="lowerLetter"/>
      <w:lvlText w:val="(%6)"/>
      <w:lvlJc w:val="left"/>
      <w:pPr>
        <w:ind w:left="1491" w:hanging="357"/>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34" w15:restartNumberingAfterBreak="0">
    <w:nsid w:val="608D495B"/>
    <w:multiLevelType w:val="multilevel"/>
    <w:tmpl w:val="F95E38F8"/>
    <w:styleLink w:val="12PT--11A"/>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1037" w:hanging="357"/>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633" w:hanging="499"/>
      </w:pPr>
      <w:rPr>
        <w:sz w:val="24"/>
      </w:rPr>
    </w:lvl>
    <w:lvl w:ilvl="6">
      <w:start w:val="1"/>
      <w:numFmt w:val="ideographLegalTraditional"/>
      <w:suff w:val="nothing"/>
      <w:lvlText w:val="%7、"/>
      <w:lvlJc w:val="left"/>
      <w:pPr>
        <w:ind w:left="471" w:hanging="471"/>
      </w:pPr>
      <w:rPr>
        <w:sz w:val="24"/>
      </w:rPr>
    </w:lvl>
    <w:lvl w:ilvl="7">
      <w:start w:val="1"/>
      <w:numFmt w:val="ideographLegalTraditional"/>
      <w:suff w:val="nothing"/>
      <w:lvlText w:val="%8、"/>
      <w:lvlJc w:val="left"/>
      <w:pPr>
        <w:ind w:left="471" w:hanging="471"/>
      </w:pPr>
      <w:rPr>
        <w:sz w:val="24"/>
      </w:rPr>
    </w:lvl>
    <w:lvl w:ilvl="8">
      <w:start w:val="1"/>
      <w:numFmt w:val="ideographLegalTraditional"/>
      <w:suff w:val="nothing"/>
      <w:lvlText w:val="%9、"/>
      <w:lvlJc w:val="left"/>
      <w:pPr>
        <w:ind w:left="471" w:hanging="471"/>
      </w:pPr>
      <w:rPr>
        <w:sz w:val="24"/>
      </w:rPr>
    </w:lvl>
  </w:abstractNum>
  <w:abstractNum w:abstractNumId="35" w15:restartNumberingAfterBreak="0">
    <w:nsid w:val="63AA35F8"/>
    <w:multiLevelType w:val="multilevel"/>
    <w:tmpl w:val="7032ACFC"/>
    <w:styleLink w:val="14PT--AAaa"/>
    <w:lvl w:ilvl="0">
      <w:start w:val="1"/>
      <w:numFmt w:val="decimalEnclosedCircle"/>
      <w:lvlText w:val="%1"/>
      <w:lvlJc w:val="left"/>
      <w:pPr>
        <w:ind w:left="300" w:hanging="300"/>
      </w:pPr>
    </w:lvl>
    <w:lvl w:ilvl="1">
      <w:start w:val="1"/>
      <w:numFmt w:val="upperLetter"/>
      <w:lvlText w:val="%2."/>
      <w:lvlJc w:val="left"/>
      <w:pPr>
        <w:ind w:left="624" w:hanging="341"/>
      </w:pPr>
    </w:lvl>
    <w:lvl w:ilvl="2">
      <w:start w:val="1"/>
      <w:numFmt w:val="upperLetter"/>
      <w:lvlText w:val="(%3)"/>
      <w:lvlJc w:val="left"/>
      <w:pPr>
        <w:ind w:left="1020" w:hanging="453"/>
      </w:pPr>
    </w:lvl>
    <w:lvl w:ilvl="3">
      <w:start w:val="1"/>
      <w:numFmt w:val="none"/>
      <w:suff w:val="nothing"/>
      <w:lvlText w:val="%4"/>
      <w:lvlJc w:val="left"/>
      <w:pPr>
        <w:ind w:left="1134" w:hanging="284"/>
      </w:pPr>
    </w:lvl>
    <w:lvl w:ilvl="4">
      <w:start w:val="1"/>
      <w:numFmt w:val="lowerLetter"/>
      <w:lvlText w:val="%5."/>
      <w:lvlJc w:val="left"/>
      <w:pPr>
        <w:ind w:left="1474" w:hanging="340"/>
      </w:pPr>
    </w:lvl>
    <w:lvl w:ilvl="5">
      <w:start w:val="1"/>
      <w:numFmt w:val="lowerLetter"/>
      <w:lvlText w:val="(%6)"/>
      <w:lvlJc w:val="left"/>
      <w:pPr>
        <w:ind w:left="1843" w:hanging="426"/>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6" w15:restartNumberingAfterBreak="0">
    <w:nsid w:val="63E80879"/>
    <w:multiLevelType w:val="multilevel"/>
    <w:tmpl w:val="80247C8E"/>
    <w:styleLink w:val="16PT--11AAa"/>
    <w:lvl w:ilvl="0">
      <w:start w:val="1"/>
      <w:numFmt w:val="japaneseCounting"/>
      <w:suff w:val="nothing"/>
      <w:lvlText w:val="(%1)"/>
      <w:lvlJc w:val="left"/>
      <w:pPr>
        <w:ind w:left="539" w:hanging="539"/>
      </w:pPr>
      <w:rPr>
        <w:sz w:val="32"/>
      </w:rPr>
    </w:lvl>
    <w:lvl w:ilvl="1">
      <w:start w:val="1"/>
      <w:numFmt w:val="decimal"/>
      <w:suff w:val="nothing"/>
      <w:lvlText w:val="%2、"/>
      <w:lvlJc w:val="left"/>
      <w:pPr>
        <w:ind w:left="822" w:hanging="482"/>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644" w:hanging="624"/>
      </w:pPr>
      <w:rPr>
        <w:sz w:val="32"/>
      </w:rPr>
    </w:lvl>
    <w:lvl w:ilvl="4">
      <w:start w:val="1"/>
      <w:numFmt w:val="upperLetter"/>
      <w:lvlText w:val="(%5)"/>
      <w:lvlJc w:val="left"/>
      <w:pPr>
        <w:ind w:left="1899" w:hanging="538"/>
      </w:pPr>
      <w:rPr>
        <w:sz w:val="32"/>
      </w:rPr>
    </w:lvl>
    <w:lvl w:ilvl="5">
      <w:start w:val="1"/>
      <w:numFmt w:val="lowerLetter"/>
      <w:lvlText w:val="%6、"/>
      <w:lvlJc w:val="left"/>
      <w:pPr>
        <w:ind w:left="2296" w:hanging="595"/>
      </w:pPr>
      <w:rPr>
        <w:sz w:val="32"/>
      </w:rPr>
    </w:lvl>
    <w:lvl w:ilvl="6">
      <w:start w:val="1"/>
      <w:numFmt w:val="decimal"/>
      <w:suff w:val="nothing"/>
      <w:lvlText w:val="%7."/>
      <w:lvlJc w:val="left"/>
      <w:pPr>
        <w:ind w:left="510" w:hanging="510"/>
      </w:pPr>
      <w:rPr>
        <w:sz w:val="32"/>
      </w:rPr>
    </w:lvl>
    <w:lvl w:ilvl="7">
      <w:start w:val="1"/>
      <w:numFmt w:val="decimal"/>
      <w:suff w:val="nothing"/>
      <w:lvlText w:val="%8."/>
      <w:lvlJc w:val="left"/>
      <w:pPr>
        <w:ind w:left="510" w:hanging="510"/>
      </w:pPr>
      <w:rPr>
        <w:sz w:val="32"/>
      </w:rPr>
    </w:lvl>
    <w:lvl w:ilvl="8">
      <w:start w:val="1"/>
      <w:numFmt w:val="decimal"/>
      <w:suff w:val="nothing"/>
      <w:lvlText w:val="%9."/>
      <w:lvlJc w:val="left"/>
      <w:pPr>
        <w:ind w:left="510" w:hanging="510"/>
      </w:pPr>
      <w:rPr>
        <w:sz w:val="32"/>
      </w:rPr>
    </w:lvl>
  </w:abstractNum>
  <w:abstractNum w:abstractNumId="37" w15:restartNumberingAfterBreak="0">
    <w:nsid w:val="695A5CC2"/>
    <w:multiLevelType w:val="multilevel"/>
    <w:tmpl w:val="7E68F2A0"/>
    <w:styleLink w:val="Numbering31"/>
    <w:lvl w:ilvl="0">
      <w:start w:val="1"/>
      <w:numFmt w:val="decimal"/>
      <w:lvlText w:val="%1"/>
      <w:lvlJc w:val="left"/>
      <w:pPr>
        <w:ind w:left="1701" w:hanging="1701"/>
      </w:pPr>
    </w:lvl>
    <w:lvl w:ilvl="1">
      <w:start w:val="2"/>
      <w:numFmt w:val="decimal"/>
      <w:lvlText w:val="%2"/>
      <w:lvlJc w:val="left"/>
      <w:pPr>
        <w:ind w:left="3402" w:hanging="1701"/>
      </w:pPr>
    </w:lvl>
    <w:lvl w:ilvl="2">
      <w:start w:val="3"/>
      <w:numFmt w:val="decimal"/>
      <w:lvlText w:val="%3"/>
      <w:lvlJc w:val="left"/>
      <w:pPr>
        <w:ind w:left="5103" w:hanging="1701"/>
      </w:pPr>
    </w:lvl>
    <w:lvl w:ilvl="3">
      <w:start w:val="4"/>
      <w:numFmt w:val="decimal"/>
      <w:lvlText w:val="%4"/>
      <w:lvlJc w:val="left"/>
      <w:pPr>
        <w:ind w:left="6804" w:hanging="1701"/>
      </w:pPr>
    </w:lvl>
    <w:lvl w:ilvl="4">
      <w:start w:val="5"/>
      <w:numFmt w:val="decimal"/>
      <w:lvlText w:val="%5"/>
      <w:lvlJc w:val="left"/>
      <w:pPr>
        <w:ind w:left="8505" w:hanging="1701"/>
      </w:pPr>
    </w:lvl>
    <w:lvl w:ilvl="5">
      <w:start w:val="6"/>
      <w:numFmt w:val="decimal"/>
      <w:lvlText w:val="%6"/>
      <w:lvlJc w:val="left"/>
      <w:pPr>
        <w:ind w:left="10206" w:hanging="1701"/>
      </w:pPr>
    </w:lvl>
    <w:lvl w:ilvl="6">
      <w:start w:val="7"/>
      <w:numFmt w:val="decimal"/>
      <w:lvlText w:val="%7"/>
      <w:lvlJc w:val="left"/>
      <w:pPr>
        <w:ind w:left="11907" w:hanging="1701"/>
      </w:pPr>
    </w:lvl>
    <w:lvl w:ilvl="7">
      <w:start w:val="8"/>
      <w:numFmt w:val="decimal"/>
      <w:lvlText w:val="%8"/>
      <w:lvlJc w:val="left"/>
      <w:pPr>
        <w:ind w:left="13608" w:hanging="1701"/>
      </w:pPr>
    </w:lvl>
    <w:lvl w:ilvl="8">
      <w:start w:val="9"/>
      <w:numFmt w:val="decimal"/>
      <w:lvlText w:val="%9"/>
      <w:lvlJc w:val="left"/>
      <w:pPr>
        <w:ind w:left="15309" w:hanging="1701"/>
      </w:pPr>
    </w:lvl>
  </w:abstractNum>
  <w:abstractNum w:abstractNumId="38" w15:restartNumberingAfterBreak="0">
    <w:nsid w:val="69830287"/>
    <w:multiLevelType w:val="multilevel"/>
    <w:tmpl w:val="4B8EEB4C"/>
    <w:styleLink w:val="12PT--11A0"/>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850" w:hanging="170"/>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463" w:hanging="329"/>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39" w15:restartNumberingAfterBreak="0">
    <w:nsid w:val="6B9448A7"/>
    <w:multiLevelType w:val="multilevel"/>
    <w:tmpl w:val="E80CBD00"/>
    <w:styleLink w:val="16PT--11AAa0"/>
    <w:lvl w:ilvl="0">
      <w:start w:val="1"/>
      <w:numFmt w:val="japaneseCounting"/>
      <w:suff w:val="nothing"/>
      <w:lvlText w:val="(%1)"/>
      <w:lvlJc w:val="left"/>
      <w:pPr>
        <w:ind w:left="539" w:hanging="539"/>
      </w:pPr>
      <w:rPr>
        <w:sz w:val="32"/>
      </w:rPr>
    </w:lvl>
    <w:lvl w:ilvl="1">
      <w:start w:val="1"/>
      <w:numFmt w:val="decimal"/>
      <w:suff w:val="nothing"/>
      <w:lvlText w:val="%2."/>
      <w:lvlJc w:val="left"/>
      <w:pPr>
        <w:ind w:left="567" w:hanging="227"/>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412" w:hanging="392"/>
      </w:pPr>
      <w:rPr>
        <w:sz w:val="32"/>
      </w:rPr>
    </w:lvl>
    <w:lvl w:ilvl="4">
      <w:start w:val="1"/>
      <w:numFmt w:val="upperLetter"/>
      <w:lvlText w:val="(%5)"/>
      <w:lvlJc w:val="left"/>
      <w:pPr>
        <w:ind w:left="1899" w:hanging="538"/>
      </w:pPr>
      <w:rPr>
        <w:sz w:val="32"/>
      </w:rPr>
    </w:lvl>
    <w:lvl w:ilvl="5">
      <w:start w:val="1"/>
      <w:numFmt w:val="lowerLetter"/>
      <w:lvlText w:val="%6."/>
      <w:lvlJc w:val="left"/>
      <w:pPr>
        <w:ind w:left="2058" w:hanging="357"/>
      </w:pPr>
      <w:rPr>
        <w:sz w:val="32"/>
      </w:rPr>
    </w:lvl>
    <w:lvl w:ilvl="6">
      <w:start w:val="1"/>
      <w:numFmt w:val="japaneseCounting"/>
      <w:lvlText w:val="(%7)"/>
      <w:lvlJc w:val="left"/>
      <w:pPr>
        <w:ind w:left="2880" w:hanging="360"/>
      </w:pPr>
      <w:rPr>
        <w:sz w:val="32"/>
      </w:rPr>
    </w:lvl>
    <w:lvl w:ilvl="7">
      <w:start w:val="1"/>
      <w:numFmt w:val="japaneseCounting"/>
      <w:lvlText w:val="(%8)"/>
      <w:lvlJc w:val="left"/>
      <w:pPr>
        <w:ind w:left="3240" w:hanging="360"/>
      </w:pPr>
      <w:rPr>
        <w:sz w:val="32"/>
      </w:rPr>
    </w:lvl>
    <w:lvl w:ilvl="8">
      <w:start w:val="1"/>
      <w:numFmt w:val="japaneseCounting"/>
      <w:lvlText w:val="(%9)"/>
      <w:lvlJc w:val="left"/>
      <w:pPr>
        <w:ind w:left="3600" w:hanging="360"/>
      </w:pPr>
      <w:rPr>
        <w:sz w:val="32"/>
      </w:rPr>
    </w:lvl>
  </w:abstractNum>
  <w:abstractNum w:abstractNumId="40" w15:restartNumberingAfterBreak="0">
    <w:nsid w:val="6F1A096D"/>
    <w:multiLevelType w:val="multilevel"/>
    <w:tmpl w:val="9134F47E"/>
    <w:styleLink w:val="16PT--11A0"/>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502" w:hanging="482"/>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324" w:hanging="623"/>
      </w:pPr>
      <w:rPr>
        <w:sz w:val="32"/>
      </w:rPr>
    </w:lvl>
    <w:lvl w:ilvl="6">
      <w:start w:val="1"/>
      <w:numFmt w:val="decimal"/>
      <w:lvlText w:val="%7."/>
      <w:lvlJc w:val="left"/>
      <w:pPr>
        <w:ind w:left="2948" w:hanging="428"/>
      </w:pPr>
      <w:rPr>
        <w:sz w:val="32"/>
      </w:rPr>
    </w:lvl>
    <w:lvl w:ilvl="7">
      <w:start w:val="1"/>
      <w:numFmt w:val="decimal"/>
      <w:suff w:val="nothing"/>
      <w:lvlText w:val="%8."/>
      <w:lvlJc w:val="left"/>
      <w:pPr>
        <w:ind w:left="3240" w:hanging="360"/>
      </w:pPr>
      <w:rPr>
        <w:sz w:val="32"/>
      </w:rPr>
    </w:lvl>
    <w:lvl w:ilvl="8">
      <w:start w:val="1"/>
      <w:numFmt w:val="decimal"/>
      <w:suff w:val="nothing"/>
      <w:lvlText w:val="%9."/>
      <w:lvlJc w:val="left"/>
      <w:pPr>
        <w:ind w:left="3600" w:hanging="360"/>
      </w:pPr>
      <w:rPr>
        <w:sz w:val="32"/>
      </w:rPr>
    </w:lvl>
  </w:abstractNum>
  <w:abstractNum w:abstractNumId="41" w15:restartNumberingAfterBreak="0">
    <w:nsid w:val="6F8D4776"/>
    <w:multiLevelType w:val="multilevel"/>
    <w:tmpl w:val="57E6644C"/>
    <w:styleLink w:val="16PT--11AA0"/>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1162" w:hanging="482"/>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984" w:hanging="623"/>
      </w:pPr>
      <w:rPr>
        <w:sz w:val="32"/>
      </w:rPr>
    </w:lvl>
    <w:lvl w:ilvl="5">
      <w:start w:val="1"/>
      <w:numFmt w:val="upperLetter"/>
      <w:lvlText w:val="(%6)"/>
      <w:lvlJc w:val="left"/>
      <w:pPr>
        <w:ind w:left="2239" w:hanging="538"/>
      </w:pPr>
      <w:rPr>
        <w:sz w:val="32"/>
      </w:rPr>
    </w:lvl>
    <w:lvl w:ilvl="6">
      <w:start w:val="1"/>
      <w:numFmt w:val="decimal"/>
      <w:suff w:val="nothing"/>
      <w:lvlText w:val=" %7."/>
      <w:lvlJc w:val="left"/>
      <w:pPr>
        <w:ind w:left="680" w:hanging="226"/>
      </w:pPr>
      <w:rPr>
        <w:sz w:val="32"/>
      </w:rPr>
    </w:lvl>
    <w:lvl w:ilvl="7">
      <w:start w:val="1"/>
      <w:numFmt w:val="decimal"/>
      <w:suff w:val="nothing"/>
      <w:lvlText w:val=" %8."/>
      <w:lvlJc w:val="left"/>
      <w:pPr>
        <w:ind w:left="680" w:hanging="226"/>
      </w:pPr>
      <w:rPr>
        <w:sz w:val="32"/>
      </w:rPr>
    </w:lvl>
    <w:lvl w:ilvl="8">
      <w:start w:val="1"/>
      <w:numFmt w:val="decimal"/>
      <w:suff w:val="nothing"/>
      <w:lvlText w:val=" %9."/>
      <w:lvlJc w:val="left"/>
      <w:pPr>
        <w:ind w:left="680" w:hanging="226"/>
      </w:pPr>
      <w:rPr>
        <w:sz w:val="32"/>
      </w:rPr>
    </w:lvl>
  </w:abstractNum>
  <w:abstractNum w:abstractNumId="42" w15:restartNumberingAfterBreak="0">
    <w:nsid w:val="74217914"/>
    <w:multiLevelType w:val="multilevel"/>
    <w:tmpl w:val="7458E0B4"/>
    <w:styleLink w:val="14PT--1AAaaa-1"/>
    <w:lvl w:ilvl="0">
      <w:start w:val="1"/>
      <w:numFmt w:val="decimal"/>
      <w:suff w:val="nothing"/>
      <w:lvlText w:val="(%1)"/>
      <w:lvlJc w:val="left"/>
      <w:pPr>
        <w:ind w:left="340" w:hanging="340"/>
      </w:pPr>
    </w:lvl>
    <w:lvl w:ilvl="1">
      <w:start w:val="1"/>
      <w:numFmt w:val="upperLetter"/>
      <w:lvlText w:val="%2."/>
      <w:lvlJc w:val="left"/>
      <w:pPr>
        <w:ind w:left="624" w:hanging="341"/>
      </w:pPr>
    </w:lvl>
    <w:lvl w:ilvl="2">
      <w:start w:val="1"/>
      <w:numFmt w:val="upperLetter"/>
      <w:lvlText w:val="(%3)"/>
      <w:lvlJc w:val="left"/>
      <w:pPr>
        <w:ind w:left="1049" w:hanging="482"/>
      </w:pPr>
    </w:lvl>
    <w:lvl w:ilvl="3">
      <w:start w:val="1"/>
      <w:numFmt w:val="lowerLetter"/>
      <w:lvlText w:val="%4."/>
      <w:lvlJc w:val="left"/>
      <w:pPr>
        <w:ind w:left="1162" w:hanging="312"/>
      </w:pPr>
    </w:lvl>
    <w:lvl w:ilvl="4">
      <w:start w:val="1"/>
      <w:numFmt w:val="lowerLetter"/>
      <w:lvlText w:val="(%5)"/>
      <w:lvlJc w:val="left"/>
      <w:pPr>
        <w:ind w:left="1559" w:hanging="425"/>
      </w:pPr>
    </w:lvl>
    <w:lvl w:ilvl="5">
      <w:start w:val="1"/>
      <w:numFmt w:val="decimal"/>
      <w:lvlText w:val="(%1.%2.%3.%4.%5.%6)"/>
      <w:lvlJc w:val="left"/>
      <w:pPr>
        <w:ind w:left="2041" w:hanging="62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742339F4"/>
    <w:multiLevelType w:val="multilevel"/>
    <w:tmpl w:val="2EC2130C"/>
    <w:styleLink w:val="18PT--11A0"/>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650" w:hanging="544"/>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546" w:hanging="703"/>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44" w15:restartNumberingAfterBreak="0">
    <w:nsid w:val="78F8270E"/>
    <w:multiLevelType w:val="multilevel"/>
    <w:tmpl w:val="162E286E"/>
    <w:styleLink w:val="12PT--11AAaa0"/>
    <w:lvl w:ilvl="0">
      <w:start w:val="1"/>
      <w:numFmt w:val="decimal"/>
      <w:suff w:val="nothing"/>
      <w:lvlText w:val="%1、"/>
      <w:lvlJc w:val="left"/>
      <w:pPr>
        <w:ind w:left="357" w:hanging="357"/>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935" w:hanging="481"/>
      </w:pPr>
      <w:rPr>
        <w:sz w:val="24"/>
      </w:rPr>
    </w:lvl>
    <w:lvl w:ilvl="3">
      <w:start w:val="1"/>
      <w:numFmt w:val="upperLetter"/>
      <w:lvlText w:val="(%4)"/>
      <w:lvlJc w:val="left"/>
      <w:pPr>
        <w:ind w:left="1106" w:hanging="426"/>
      </w:pPr>
      <w:rPr>
        <w:sz w:val="24"/>
      </w:rPr>
    </w:lvl>
    <w:lvl w:ilvl="4">
      <w:start w:val="1"/>
      <w:numFmt w:val="lowerLetter"/>
      <w:lvlText w:val="%5、"/>
      <w:lvlJc w:val="left"/>
      <w:pPr>
        <w:ind w:left="1361" w:hanging="454"/>
      </w:pPr>
      <w:rPr>
        <w:sz w:val="24"/>
      </w:rPr>
    </w:lvl>
    <w:lvl w:ilvl="5">
      <w:start w:val="1"/>
      <w:numFmt w:val="lowerLetter"/>
      <w:lvlText w:val="(%6)"/>
      <w:lvlJc w:val="left"/>
      <w:pPr>
        <w:ind w:left="1502" w:hanging="368"/>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45" w15:restartNumberingAfterBreak="0">
    <w:nsid w:val="7AA14478"/>
    <w:multiLevelType w:val="multilevel"/>
    <w:tmpl w:val="D5744D7E"/>
    <w:styleLink w:val="Numbering11"/>
    <w:lvl w:ilvl="0">
      <w:start w:val="1"/>
      <w:numFmt w:val="decimal"/>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num w:numId="1">
    <w:abstractNumId w:val="45"/>
  </w:num>
  <w:num w:numId="2">
    <w:abstractNumId w:val="22"/>
  </w:num>
  <w:num w:numId="3">
    <w:abstractNumId w:val="37"/>
  </w:num>
  <w:num w:numId="4">
    <w:abstractNumId w:val="26"/>
  </w:num>
  <w:num w:numId="5">
    <w:abstractNumId w:val="13"/>
  </w:num>
  <w:num w:numId="6">
    <w:abstractNumId w:val="14"/>
  </w:num>
  <w:num w:numId="7">
    <w:abstractNumId w:val="5"/>
  </w:num>
  <w:num w:numId="8">
    <w:abstractNumId w:val="15"/>
  </w:num>
  <w:num w:numId="9">
    <w:abstractNumId w:val="11"/>
  </w:num>
  <w:num w:numId="10">
    <w:abstractNumId w:val="29"/>
  </w:num>
  <w:num w:numId="11">
    <w:abstractNumId w:val="23"/>
  </w:num>
  <w:num w:numId="12">
    <w:abstractNumId w:val="41"/>
  </w:num>
  <w:num w:numId="13">
    <w:abstractNumId w:val="2"/>
  </w:num>
  <w:num w:numId="14">
    <w:abstractNumId w:val="44"/>
  </w:num>
  <w:num w:numId="15">
    <w:abstractNumId w:val="18"/>
  </w:num>
  <w:num w:numId="16">
    <w:abstractNumId w:val="19"/>
  </w:num>
  <w:num w:numId="17">
    <w:abstractNumId w:val="20"/>
  </w:num>
  <w:num w:numId="18">
    <w:abstractNumId w:val="36"/>
  </w:num>
  <w:num w:numId="19">
    <w:abstractNumId w:val="40"/>
  </w:num>
  <w:num w:numId="20">
    <w:abstractNumId w:val="3"/>
  </w:num>
  <w:num w:numId="21">
    <w:abstractNumId w:val="17"/>
  </w:num>
  <w:num w:numId="22">
    <w:abstractNumId w:val="21"/>
  </w:num>
  <w:num w:numId="23">
    <w:abstractNumId w:val="10"/>
  </w:num>
  <w:num w:numId="24">
    <w:abstractNumId w:val="35"/>
  </w:num>
  <w:num w:numId="25">
    <w:abstractNumId w:val="33"/>
  </w:num>
  <w:num w:numId="26">
    <w:abstractNumId w:val="34"/>
  </w:num>
  <w:num w:numId="27">
    <w:abstractNumId w:val="38"/>
  </w:num>
  <w:num w:numId="28">
    <w:abstractNumId w:val="27"/>
  </w:num>
  <w:num w:numId="29">
    <w:abstractNumId w:val="6"/>
  </w:num>
  <w:num w:numId="30">
    <w:abstractNumId w:val="25"/>
  </w:num>
  <w:num w:numId="31">
    <w:abstractNumId w:val="42"/>
  </w:num>
  <w:num w:numId="32">
    <w:abstractNumId w:val="0"/>
  </w:num>
  <w:num w:numId="33">
    <w:abstractNumId w:val="4"/>
  </w:num>
  <w:num w:numId="34">
    <w:abstractNumId w:val="1"/>
  </w:num>
  <w:num w:numId="35">
    <w:abstractNumId w:val="12"/>
  </w:num>
  <w:num w:numId="36">
    <w:abstractNumId w:val="39"/>
  </w:num>
  <w:num w:numId="37">
    <w:abstractNumId w:val="16"/>
  </w:num>
  <w:num w:numId="38">
    <w:abstractNumId w:val="31"/>
  </w:num>
  <w:num w:numId="39">
    <w:abstractNumId w:val="9"/>
  </w:num>
  <w:num w:numId="40">
    <w:abstractNumId w:val="7"/>
  </w:num>
  <w:num w:numId="41">
    <w:abstractNumId w:val="24"/>
  </w:num>
  <w:num w:numId="42">
    <w:abstractNumId w:val="30"/>
  </w:num>
  <w:num w:numId="43">
    <w:abstractNumId w:val="32"/>
  </w:num>
  <w:num w:numId="44">
    <w:abstractNumId w:val="28"/>
  </w:num>
  <w:num w:numId="45">
    <w:abstractNumId w:val="43"/>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567"/>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5C6173"/>
    <w:rsid w:val="00006483"/>
    <w:rsid w:val="00080FD3"/>
    <w:rsid w:val="005C6173"/>
    <w:rsid w:val="00625A15"/>
    <w:rsid w:val="00CE03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5DBE69-3C3C-4B5C-820D-C2E5EEFC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標楷體" w:hAnsi="Times New Roman" w:cs="Mangal"/>
        <w:kern w:val="3"/>
        <w:sz w:val="28"/>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Heading"/>
    <w:next w:val="Textbody"/>
    <w:pPr>
      <w:spacing w:line="240" w:lineRule="auto"/>
      <w:outlineLvl w:val="0"/>
    </w:pPr>
    <w:rPr>
      <w:bCs/>
      <w:sz w:val="32"/>
    </w:rPr>
  </w:style>
  <w:style w:type="paragraph" w:styleId="2">
    <w:name w:val="heading 2"/>
    <w:basedOn w:val="Heading"/>
    <w:next w:val="Textbody"/>
    <w:pPr>
      <w:spacing w:line="240" w:lineRule="auto"/>
      <w:outlineLvl w:val="1"/>
    </w:pPr>
    <w:rPr>
      <w:bCs/>
      <w:sz w:val="32"/>
    </w:rPr>
  </w:style>
  <w:style w:type="paragraph" w:styleId="3">
    <w:name w:val="heading 3"/>
    <w:basedOn w:val="Heading"/>
    <w:next w:val="Textbody"/>
    <w:pPr>
      <w:spacing w:line="240" w:lineRule="auto"/>
      <w:outlineLvl w:val="2"/>
    </w:pPr>
    <w:rPr>
      <w:bCs/>
      <w:sz w:val="32"/>
    </w:rPr>
  </w:style>
  <w:style w:type="paragraph" w:styleId="4">
    <w:name w:val="heading 4"/>
    <w:basedOn w:val="Heading"/>
    <w:next w:val="Textbody"/>
    <w:pPr>
      <w:spacing w:line="240" w:lineRule="auto"/>
      <w:outlineLvl w:val="3"/>
    </w:pPr>
    <w:rPr>
      <w:bCs/>
      <w:iCs/>
      <w:sz w:val="32"/>
    </w:rPr>
  </w:style>
  <w:style w:type="paragraph" w:styleId="5">
    <w:name w:val="heading 5"/>
    <w:basedOn w:val="Heading"/>
    <w:next w:val="Textbody"/>
    <w:pPr>
      <w:spacing w:line="240" w:lineRule="auto"/>
      <w:outlineLvl w:val="4"/>
    </w:pPr>
    <w:rPr>
      <w:bCs/>
      <w:sz w:val="32"/>
    </w:rPr>
  </w:style>
  <w:style w:type="paragraph" w:styleId="6">
    <w:name w:val="heading 6"/>
    <w:basedOn w:val="Heading"/>
    <w:next w:val="Textbody"/>
    <w:pPr>
      <w:spacing w:line="240" w:lineRule="auto"/>
      <w:outlineLvl w:val="5"/>
    </w:pPr>
    <w:rPr>
      <w:bCs/>
      <w:iCs/>
      <w:sz w:val="32"/>
    </w:rPr>
  </w:style>
  <w:style w:type="paragraph" w:styleId="7">
    <w:name w:val="heading 7"/>
    <w:basedOn w:val="Heading"/>
    <w:next w:val="Textbody"/>
    <w:pPr>
      <w:spacing w:before="60" w:after="60"/>
      <w:outlineLvl w:val="6"/>
    </w:pPr>
    <w:rPr>
      <w:bCs/>
    </w:rPr>
  </w:style>
  <w:style w:type="paragraph" w:styleId="8">
    <w:name w:val="heading 8"/>
    <w:basedOn w:val="Heading"/>
    <w:next w:val="Textbody"/>
    <w:pPr>
      <w:spacing w:before="60" w:after="60"/>
      <w:outlineLvl w:val="7"/>
    </w:pPr>
    <w:rPr>
      <w:bCs/>
      <w:i/>
      <w:iCs/>
    </w:rPr>
  </w:style>
  <w:style w:type="paragraph" w:styleId="9">
    <w:name w:val="heading 9"/>
    <w:basedOn w:val="Heading"/>
    <w:next w:val="Textbody"/>
    <w:pPr>
      <w:spacing w:before="60" w:after="60"/>
      <w:outlineLvl w:val="8"/>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ordWrap w:val="0"/>
      <w:overflowPunct w:val="0"/>
      <w:autoSpaceDE w:val="0"/>
      <w:jc w:val="both"/>
    </w:pPr>
  </w:style>
  <w:style w:type="paragraph" w:customStyle="1" w:styleId="Heading">
    <w:name w:val="Heading"/>
    <w:basedOn w:val="Standard"/>
    <w:next w:val="Textbody"/>
    <w:pPr>
      <w:keepNext/>
      <w:spacing w:line="276" w:lineRule="auto"/>
    </w:pPr>
    <w:rPr>
      <w:rFonts w:cs="Tahoma"/>
      <w:b/>
      <w:szCs w:val="28"/>
    </w:rPr>
  </w:style>
  <w:style w:type="paragraph" w:customStyle="1" w:styleId="Textbody">
    <w:name w:val="Text body"/>
    <w:basedOn w:val="Standard"/>
    <w:rPr>
      <w:sz w:val="32"/>
    </w:rPr>
  </w:style>
  <w:style w:type="paragraph" w:styleId="a3">
    <w:name w:val="List"/>
    <w:basedOn w:val="Textbody"/>
    <w:rPr>
      <w:rFonts w:cs="Tahoma"/>
      <w:sz w:val="28"/>
    </w:rPr>
  </w:style>
  <w:style w:type="paragraph" w:styleId="a4">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customStyle="1" w:styleId="12PT--">
    <w:name w:val="12PT -- 對齊邊線"/>
    <w:basedOn w:val="Textbody"/>
    <w:pPr>
      <w:spacing w:line="400" w:lineRule="exact"/>
    </w:pPr>
    <w:rPr>
      <w:sz w:val="24"/>
    </w:rPr>
  </w:style>
  <w:style w:type="paragraph" w:customStyle="1" w:styleId="14PT--">
    <w:name w:val="14PT -- 對齊邊線"/>
    <w:basedOn w:val="Textbody"/>
    <w:rPr>
      <w:sz w:val="28"/>
    </w:rPr>
  </w:style>
  <w:style w:type="paragraph" w:customStyle="1" w:styleId="Quotations">
    <w:name w:val="Quotations"/>
    <w:basedOn w:val="Standard"/>
    <w:pPr>
      <w:spacing w:after="283"/>
      <w:ind w:left="567" w:right="567"/>
    </w:pPr>
  </w:style>
  <w:style w:type="paragraph" w:styleId="a5">
    <w:name w:val="Title"/>
    <w:basedOn w:val="Heading"/>
    <w:next w:val="Textbody"/>
    <w:pPr>
      <w:jc w:val="center"/>
    </w:pPr>
    <w:rPr>
      <w:bCs/>
      <w:sz w:val="56"/>
      <w:szCs w:val="56"/>
    </w:rPr>
  </w:style>
  <w:style w:type="paragraph" w:styleId="a6">
    <w:name w:val="Subtitle"/>
    <w:basedOn w:val="Heading"/>
    <w:next w:val="Textbody"/>
    <w:pPr>
      <w:spacing w:before="60" w:after="120"/>
      <w:jc w:val="center"/>
    </w:pPr>
    <w:rPr>
      <w:sz w:val="36"/>
      <w:szCs w:val="36"/>
    </w:rPr>
  </w:style>
  <w:style w:type="paragraph" w:customStyle="1" w:styleId="16PT--">
    <w:name w:val="16PT -- 對齊邊線"/>
    <w:basedOn w:val="Textbody"/>
  </w:style>
  <w:style w:type="paragraph" w:customStyle="1" w:styleId="18PT--">
    <w:name w:val="18PT -- 對齊邊線"/>
    <w:basedOn w:val="Textbody"/>
    <w:rPr>
      <w:sz w:val="36"/>
    </w:rPr>
  </w:style>
  <w:style w:type="paragraph" w:customStyle="1" w:styleId="12PT--1">
    <w:name w:val="12PT -- 邊線縮1字"/>
    <w:basedOn w:val="Textbody"/>
    <w:pPr>
      <w:spacing w:line="403" w:lineRule="exact"/>
      <w:ind w:left="244"/>
    </w:pPr>
    <w:rPr>
      <w:sz w:val="24"/>
    </w:rPr>
  </w:style>
  <w:style w:type="paragraph" w:customStyle="1" w:styleId="12PT--2">
    <w:name w:val="12PT -- 邊線縮2字"/>
    <w:basedOn w:val="Textbody"/>
    <w:pPr>
      <w:spacing w:line="403" w:lineRule="exact"/>
      <w:ind w:left="482"/>
    </w:pPr>
    <w:rPr>
      <w:sz w:val="24"/>
    </w:rPr>
  </w:style>
  <w:style w:type="paragraph" w:customStyle="1" w:styleId="12PT--20">
    <w:name w:val="12PT -- 對齊邊線  首字縮2字"/>
    <w:basedOn w:val="12PT--"/>
    <w:pPr>
      <w:ind w:firstLine="482"/>
    </w:pPr>
  </w:style>
  <w:style w:type="paragraph" w:customStyle="1" w:styleId="12PT--21">
    <w:name w:val="12PT -- 對齊邊線  首字突2字"/>
    <w:basedOn w:val="12PT--"/>
    <w:pPr>
      <w:ind w:left="482" w:hanging="482"/>
    </w:pPr>
  </w:style>
  <w:style w:type="paragraph" w:customStyle="1" w:styleId="12PT--12">
    <w:name w:val="12PT -- 邊線縮1字 首字突2字"/>
    <w:basedOn w:val="12PT--1"/>
    <w:pPr>
      <w:ind w:left="726" w:hanging="482"/>
    </w:pPr>
  </w:style>
  <w:style w:type="paragraph" w:customStyle="1" w:styleId="12PT--120">
    <w:name w:val="12PT -- 邊線縮1字 首字縮2字"/>
    <w:basedOn w:val="12PT--1"/>
    <w:pPr>
      <w:ind w:firstLine="482"/>
    </w:pPr>
  </w:style>
  <w:style w:type="paragraph" w:customStyle="1" w:styleId="12PT--22">
    <w:name w:val="12PT -- 邊線縮2字 首字突2字"/>
    <w:basedOn w:val="12PT--2"/>
    <w:pPr>
      <w:ind w:left="964" w:hanging="482"/>
    </w:pPr>
  </w:style>
  <w:style w:type="paragraph" w:customStyle="1" w:styleId="12PT--220">
    <w:name w:val="12PT -- 邊線縮2字 首字縮2字"/>
    <w:basedOn w:val="12PT--2"/>
    <w:pPr>
      <w:ind w:firstLine="482"/>
    </w:pPr>
  </w:style>
  <w:style w:type="paragraph" w:customStyle="1" w:styleId="14PT--2">
    <w:name w:val="14PT -- 對齊邊線 首字突2字"/>
    <w:basedOn w:val="14PT--"/>
    <w:pPr>
      <w:ind w:left="567" w:hanging="567"/>
    </w:pPr>
  </w:style>
  <w:style w:type="paragraph" w:customStyle="1" w:styleId="14PT--20">
    <w:name w:val="14PT -- 對齊邊線 首字縮2字"/>
    <w:basedOn w:val="14PT--"/>
    <w:pPr>
      <w:ind w:firstLine="567"/>
    </w:pPr>
  </w:style>
  <w:style w:type="paragraph" w:customStyle="1" w:styleId="14PT--1">
    <w:name w:val="14PT -- 邊線縮1字"/>
    <w:basedOn w:val="Textbody"/>
    <w:pPr>
      <w:ind w:left="283"/>
    </w:pPr>
    <w:rPr>
      <w:sz w:val="28"/>
    </w:rPr>
  </w:style>
  <w:style w:type="paragraph" w:customStyle="1" w:styleId="14PT--12">
    <w:name w:val="14PT -- 邊線縮1字 首字突2字"/>
    <w:basedOn w:val="14PT--1"/>
    <w:pPr>
      <w:ind w:left="850" w:hanging="567"/>
    </w:pPr>
  </w:style>
  <w:style w:type="paragraph" w:customStyle="1" w:styleId="14PT--120">
    <w:name w:val="14PT -- 邊線縮1字 首字縮2字"/>
    <w:basedOn w:val="14PT--1"/>
    <w:pPr>
      <w:ind w:firstLine="567"/>
    </w:pPr>
  </w:style>
  <w:style w:type="paragraph" w:customStyle="1" w:styleId="14PT--21">
    <w:name w:val="14PT -- 邊線縮2字"/>
    <w:basedOn w:val="Textbody"/>
    <w:pPr>
      <w:ind w:left="567"/>
    </w:pPr>
    <w:rPr>
      <w:sz w:val="28"/>
    </w:rPr>
  </w:style>
  <w:style w:type="paragraph" w:customStyle="1" w:styleId="14PT--22">
    <w:name w:val="14PT -- 邊線縮2字 首字突2字"/>
    <w:basedOn w:val="14PT--21"/>
    <w:pPr>
      <w:ind w:left="1134" w:hanging="567"/>
    </w:pPr>
  </w:style>
  <w:style w:type="paragraph" w:customStyle="1" w:styleId="14PT--220">
    <w:name w:val="14PT -- 邊線縮2字 首字縮2字"/>
    <w:basedOn w:val="14PT--21"/>
    <w:pPr>
      <w:ind w:firstLine="567"/>
    </w:pPr>
  </w:style>
  <w:style w:type="paragraph" w:customStyle="1" w:styleId="10">
    <w:name w:val="無題1"/>
    <w:basedOn w:val="14PT--220"/>
    <w:pPr>
      <w:ind w:left="1134" w:hanging="567"/>
    </w:pPr>
  </w:style>
  <w:style w:type="paragraph" w:customStyle="1" w:styleId="16PT--2">
    <w:name w:val="16PT -- 對齊邊線 首字突2字"/>
    <w:basedOn w:val="16PT--"/>
    <w:pPr>
      <w:ind w:left="646" w:hanging="646"/>
    </w:pPr>
  </w:style>
  <w:style w:type="paragraph" w:customStyle="1" w:styleId="16PT--20">
    <w:name w:val="16PT -- 對齊邊線 首字縮2字"/>
    <w:basedOn w:val="16PT--"/>
    <w:pPr>
      <w:ind w:firstLine="646"/>
    </w:pPr>
  </w:style>
  <w:style w:type="paragraph" w:customStyle="1" w:styleId="16PT--1">
    <w:name w:val="16PT -- 邊線縮1字"/>
    <w:basedOn w:val="Textbody"/>
    <w:pPr>
      <w:ind w:left="323"/>
    </w:pPr>
  </w:style>
  <w:style w:type="paragraph" w:customStyle="1" w:styleId="16PT--12">
    <w:name w:val="16PT -- 邊線縮1字  首字突2字"/>
    <w:basedOn w:val="16PT--1"/>
    <w:pPr>
      <w:ind w:left="969" w:hanging="646"/>
    </w:pPr>
  </w:style>
  <w:style w:type="paragraph" w:customStyle="1" w:styleId="16PT--120">
    <w:name w:val="16PT -- 邊線縮1字  首字縮2字"/>
    <w:basedOn w:val="16PT--1"/>
    <w:pPr>
      <w:ind w:firstLine="646"/>
    </w:pPr>
  </w:style>
  <w:style w:type="paragraph" w:customStyle="1" w:styleId="16PT--21">
    <w:name w:val="16PT -- 邊線縮2字"/>
    <w:basedOn w:val="Textbody"/>
    <w:pPr>
      <w:ind w:left="646"/>
    </w:pPr>
  </w:style>
  <w:style w:type="paragraph" w:customStyle="1" w:styleId="16PT--22">
    <w:name w:val="16PT -- 邊線縮2字 首字突2字"/>
    <w:basedOn w:val="16PT--21"/>
    <w:pPr>
      <w:ind w:left="1293" w:hanging="646"/>
    </w:pPr>
  </w:style>
  <w:style w:type="paragraph" w:customStyle="1" w:styleId="16PT--220">
    <w:name w:val="16PT -- 邊線縮2字 首字縮2字"/>
    <w:basedOn w:val="16PT--21"/>
    <w:pPr>
      <w:ind w:firstLine="646"/>
    </w:pPr>
  </w:style>
  <w:style w:type="paragraph" w:customStyle="1" w:styleId="18PT--2">
    <w:name w:val="18PT -- 對齊邊線 首字突2字"/>
    <w:basedOn w:val="18PT--"/>
    <w:pPr>
      <w:ind w:left="731" w:hanging="731"/>
    </w:pPr>
  </w:style>
  <w:style w:type="paragraph" w:customStyle="1" w:styleId="18PT--20">
    <w:name w:val="18PT -- 對齊邊線 首字縮2字"/>
    <w:basedOn w:val="18PT--"/>
    <w:pPr>
      <w:ind w:firstLine="731"/>
    </w:pPr>
  </w:style>
  <w:style w:type="paragraph" w:customStyle="1" w:styleId="18PT--1">
    <w:name w:val="18PT -- 邊線縮1字"/>
    <w:basedOn w:val="Textbody"/>
    <w:pPr>
      <w:ind w:left="363"/>
    </w:pPr>
    <w:rPr>
      <w:sz w:val="36"/>
    </w:rPr>
  </w:style>
  <w:style w:type="paragraph" w:customStyle="1" w:styleId="18PT--12">
    <w:name w:val="18PT -- 邊線縮1字 首字突2字"/>
    <w:basedOn w:val="18PT--1"/>
    <w:pPr>
      <w:ind w:left="1094" w:hanging="726"/>
    </w:pPr>
  </w:style>
  <w:style w:type="paragraph" w:customStyle="1" w:styleId="18PT--120">
    <w:name w:val="18PT -- 邊線縮1字 首字縮2字"/>
    <w:basedOn w:val="18PT--1"/>
    <w:pPr>
      <w:ind w:firstLine="731"/>
    </w:pPr>
  </w:style>
  <w:style w:type="paragraph" w:customStyle="1" w:styleId="18PT--21">
    <w:name w:val="18PT -- 邊線縮2字"/>
    <w:basedOn w:val="Textbody"/>
    <w:pPr>
      <w:ind w:left="731"/>
    </w:pPr>
    <w:rPr>
      <w:sz w:val="36"/>
    </w:rPr>
  </w:style>
  <w:style w:type="paragraph" w:customStyle="1" w:styleId="18PT--22">
    <w:name w:val="18PT -- 邊線縮2字 首字突2字"/>
    <w:basedOn w:val="18PT--21"/>
    <w:pPr>
      <w:ind w:left="1457" w:hanging="731"/>
    </w:pPr>
  </w:style>
  <w:style w:type="paragraph" w:customStyle="1" w:styleId="18PT--220">
    <w:name w:val="18PT -- 邊線縮2字 首字縮2字"/>
    <w:basedOn w:val="18PT--21"/>
    <w:pPr>
      <w:ind w:firstLine="731"/>
    </w:pPr>
  </w:style>
  <w:style w:type="paragraph" w:customStyle="1" w:styleId="List1Start">
    <w:name w:val="List 1 Start"/>
    <w:basedOn w:val="a3"/>
    <w:next w:val="List1"/>
    <w:autoRedefine/>
  </w:style>
  <w:style w:type="paragraph" w:customStyle="1" w:styleId="List1">
    <w:name w:val="List 1"/>
    <w:basedOn w:val="a3"/>
    <w:autoRedefine/>
  </w:style>
  <w:style w:type="paragraph" w:customStyle="1" w:styleId="List1End">
    <w:name w:val="List 1 End"/>
    <w:basedOn w:val="a3"/>
    <w:next w:val="List1"/>
  </w:style>
  <w:style w:type="paragraph" w:customStyle="1" w:styleId="List1Cont">
    <w:name w:val="List 1 Cont."/>
    <w:basedOn w:val="a3"/>
  </w:style>
  <w:style w:type="paragraph" w:customStyle="1" w:styleId="PreformattedText">
    <w:name w:val="Preformatted Text"/>
    <w:basedOn w:val="Standard"/>
    <w:autoRedefine/>
    <w:rPr>
      <w:rFonts w:cs="Liberation Mono"/>
      <w:szCs w:val="20"/>
    </w:rPr>
  </w:style>
  <w:style w:type="paragraph" w:customStyle="1" w:styleId="TableContents">
    <w:name w:val="Table Contents"/>
    <w:basedOn w:val="Standard"/>
    <w:pPr>
      <w:suppressLineNumbers/>
    </w:pPr>
  </w:style>
  <w:style w:type="paragraph" w:customStyle="1" w:styleId="Table">
    <w:name w:val="Table"/>
    <w:basedOn w:val="a4"/>
    <w:pPr>
      <w:spacing w:before="0" w:after="0"/>
    </w:pPr>
  </w:style>
  <w:style w:type="paragraph" w:customStyle="1" w:styleId="Tableindex1">
    <w:name w:val="Table index 1"/>
    <w:basedOn w:val="Index"/>
    <w:pPr>
      <w:tabs>
        <w:tab w:val="right" w:leader="dot" w:pos="9638"/>
      </w:tabs>
    </w:pPr>
  </w:style>
  <w:style w:type="paragraph" w:customStyle="1" w:styleId="Tableindexheading">
    <w:name w:val="Table index heading"/>
    <w:basedOn w:val="Heading"/>
    <w:pPr>
      <w:suppressLineNumbers/>
      <w:spacing w:line="240" w:lineRule="auto"/>
    </w:pPr>
    <w:rPr>
      <w:bCs/>
      <w:szCs w:val="32"/>
    </w:rPr>
  </w:style>
  <w:style w:type="paragraph" w:customStyle="1" w:styleId="TableHeading">
    <w:name w:val="Table Heading"/>
    <w:basedOn w:val="TableContents"/>
    <w:pPr>
      <w:jc w:val="center"/>
    </w:pPr>
    <w:rPr>
      <w:b/>
      <w:bCs/>
    </w:rPr>
  </w:style>
  <w:style w:type="paragraph" w:styleId="20">
    <w:name w:val="List 2"/>
    <w:basedOn w:val="a3"/>
    <w:pPr>
      <w:spacing w:after="120"/>
      <w:ind w:left="720" w:hanging="360"/>
    </w:pPr>
  </w:style>
  <w:style w:type="paragraph" w:customStyle="1" w:styleId="List2Start">
    <w:name w:val="List 2 Start"/>
    <w:basedOn w:val="a3"/>
    <w:next w:val="20"/>
    <w:pPr>
      <w:spacing w:before="240" w:after="120"/>
      <w:ind w:left="720" w:hanging="360"/>
    </w:pPr>
  </w:style>
  <w:style w:type="paragraph" w:customStyle="1" w:styleId="Numbering1">
    <w:name w:val="Numbering 1"/>
    <w:basedOn w:val="a3"/>
    <w:pPr>
      <w:spacing w:after="120"/>
      <w:ind w:left="360" w:hanging="360"/>
    </w:pPr>
  </w:style>
  <w:style w:type="paragraph" w:customStyle="1" w:styleId="Numbering1Start">
    <w:name w:val="Numbering 1 Start"/>
    <w:basedOn w:val="a3"/>
    <w:next w:val="Numbering1"/>
    <w:pPr>
      <w:spacing w:before="240" w:after="120"/>
      <w:ind w:left="360" w:hanging="360"/>
    </w:pPr>
  </w:style>
  <w:style w:type="paragraph" w:customStyle="1" w:styleId="List2End">
    <w:name w:val="List 2 End"/>
    <w:basedOn w:val="a3"/>
    <w:next w:val="20"/>
    <w:pPr>
      <w:spacing w:after="240"/>
      <w:ind w:left="720" w:hanging="360"/>
    </w:pPr>
  </w:style>
  <w:style w:type="paragraph" w:customStyle="1" w:styleId="List2Cont">
    <w:name w:val="List 2 Cont."/>
    <w:basedOn w:val="a3"/>
    <w:pPr>
      <w:spacing w:after="120"/>
      <w:ind w:left="720"/>
    </w:pPr>
  </w:style>
  <w:style w:type="paragraph" w:styleId="30">
    <w:name w:val="List 3"/>
    <w:basedOn w:val="a3"/>
    <w:pPr>
      <w:spacing w:after="120"/>
      <w:ind w:left="1080" w:hanging="360"/>
    </w:pPr>
  </w:style>
  <w:style w:type="paragraph" w:customStyle="1" w:styleId="List3Start">
    <w:name w:val="List 3 Start"/>
    <w:basedOn w:val="a3"/>
    <w:next w:val="30"/>
    <w:pPr>
      <w:spacing w:before="240" w:after="120"/>
      <w:ind w:left="1080" w:hanging="360"/>
    </w:pPr>
  </w:style>
  <w:style w:type="paragraph" w:customStyle="1" w:styleId="List3End">
    <w:name w:val="List 3 End"/>
    <w:basedOn w:val="a3"/>
    <w:next w:val="30"/>
    <w:pPr>
      <w:spacing w:after="240"/>
      <w:ind w:left="1080" w:hanging="360"/>
    </w:pPr>
  </w:style>
  <w:style w:type="paragraph" w:customStyle="1" w:styleId="List3Cont">
    <w:name w:val="List 3 Cont."/>
    <w:basedOn w:val="a3"/>
    <w:pPr>
      <w:spacing w:after="120"/>
      <w:ind w:left="1080"/>
    </w:pPr>
  </w:style>
  <w:style w:type="paragraph" w:styleId="40">
    <w:name w:val="List 4"/>
    <w:basedOn w:val="a3"/>
    <w:pPr>
      <w:spacing w:after="120"/>
      <w:ind w:left="1440" w:hanging="360"/>
    </w:pPr>
  </w:style>
  <w:style w:type="paragraph" w:customStyle="1" w:styleId="List4Start">
    <w:name w:val="List 4 Start"/>
    <w:basedOn w:val="a3"/>
    <w:next w:val="40"/>
    <w:pPr>
      <w:spacing w:before="240" w:after="120"/>
      <w:ind w:left="1440" w:hanging="360"/>
    </w:pPr>
  </w:style>
  <w:style w:type="paragraph" w:customStyle="1" w:styleId="List4End">
    <w:name w:val="List 4 End"/>
    <w:basedOn w:val="a3"/>
    <w:next w:val="40"/>
    <w:pPr>
      <w:spacing w:after="240"/>
      <w:ind w:left="1440" w:hanging="360"/>
    </w:pPr>
  </w:style>
  <w:style w:type="paragraph" w:customStyle="1" w:styleId="List4Cont">
    <w:name w:val="List 4 Cont."/>
    <w:basedOn w:val="a3"/>
    <w:pPr>
      <w:spacing w:after="120"/>
      <w:ind w:left="1440"/>
    </w:pPr>
  </w:style>
  <w:style w:type="paragraph" w:styleId="50">
    <w:name w:val="List 5"/>
    <w:basedOn w:val="a3"/>
    <w:pPr>
      <w:spacing w:after="120"/>
      <w:ind w:left="1800" w:hanging="360"/>
    </w:pPr>
  </w:style>
  <w:style w:type="paragraph" w:customStyle="1" w:styleId="List5Start">
    <w:name w:val="List 5 Start"/>
    <w:basedOn w:val="a3"/>
    <w:next w:val="50"/>
    <w:pPr>
      <w:spacing w:before="240" w:after="120"/>
      <w:ind w:left="1800" w:hanging="360"/>
    </w:pPr>
  </w:style>
  <w:style w:type="paragraph" w:customStyle="1" w:styleId="List5End">
    <w:name w:val="List 5 End"/>
    <w:basedOn w:val="a3"/>
    <w:next w:val="50"/>
    <w:pPr>
      <w:spacing w:after="240"/>
      <w:ind w:left="1800" w:hanging="360"/>
    </w:pPr>
  </w:style>
  <w:style w:type="paragraph" w:customStyle="1" w:styleId="List5Cont">
    <w:name w:val="List 5 Cont."/>
    <w:basedOn w:val="a3"/>
    <w:pPr>
      <w:spacing w:after="120"/>
      <w:ind w:left="1800"/>
    </w:pPr>
  </w:style>
  <w:style w:type="paragraph" w:customStyle="1" w:styleId="UserIndex1">
    <w:name w:val="User Index 1"/>
    <w:basedOn w:val="Index"/>
    <w:pPr>
      <w:tabs>
        <w:tab w:val="right" w:leader="dot" w:pos="9638"/>
      </w:tabs>
    </w:pPr>
  </w:style>
  <w:style w:type="paragraph" w:customStyle="1" w:styleId="UserIndex2">
    <w:name w:val="User Index 2"/>
    <w:basedOn w:val="Index"/>
    <w:pPr>
      <w:tabs>
        <w:tab w:val="right" w:leader="dot" w:pos="9638"/>
      </w:tabs>
      <w:ind w:left="283"/>
    </w:pPr>
  </w:style>
  <w:style w:type="paragraph" w:customStyle="1" w:styleId="UserIndex3">
    <w:name w:val="User Index 3"/>
    <w:basedOn w:val="Index"/>
    <w:pPr>
      <w:tabs>
        <w:tab w:val="right" w:leader="dot" w:pos="9638"/>
      </w:tabs>
      <w:ind w:left="566"/>
    </w:pPr>
  </w:style>
  <w:style w:type="paragraph" w:customStyle="1" w:styleId="UserIndex4">
    <w:name w:val="User Index 4"/>
    <w:basedOn w:val="Index"/>
    <w:pPr>
      <w:tabs>
        <w:tab w:val="right" w:leader="dot" w:pos="9638"/>
      </w:tabs>
      <w:ind w:left="849"/>
    </w:pPr>
  </w:style>
  <w:style w:type="paragraph" w:customStyle="1" w:styleId="UserIndex5">
    <w:name w:val="User Index 5"/>
    <w:basedOn w:val="Index"/>
    <w:pPr>
      <w:tabs>
        <w:tab w:val="right" w:leader="dot" w:pos="9638"/>
      </w:tabs>
      <w:ind w:left="1132"/>
    </w:pPr>
  </w:style>
  <w:style w:type="paragraph" w:customStyle="1" w:styleId="UserIndex6">
    <w:name w:val="User Index 6"/>
    <w:basedOn w:val="Index"/>
    <w:pPr>
      <w:tabs>
        <w:tab w:val="right" w:leader="dot" w:pos="9638"/>
      </w:tabs>
      <w:ind w:left="1415"/>
    </w:pPr>
  </w:style>
  <w:style w:type="paragraph" w:customStyle="1" w:styleId="UserIndex7">
    <w:name w:val="User Index 7"/>
    <w:basedOn w:val="Index"/>
    <w:pPr>
      <w:tabs>
        <w:tab w:val="right" w:leader="dot" w:pos="9638"/>
      </w:tabs>
      <w:ind w:left="1698"/>
    </w:pPr>
  </w:style>
  <w:style w:type="paragraph" w:customStyle="1" w:styleId="UserIndex8">
    <w:name w:val="User Index 8"/>
    <w:basedOn w:val="Index"/>
    <w:pPr>
      <w:tabs>
        <w:tab w:val="right" w:leader="dot" w:pos="9638"/>
      </w:tabs>
      <w:ind w:left="1981"/>
    </w:pPr>
  </w:style>
  <w:style w:type="paragraph" w:customStyle="1" w:styleId="UserIndex9">
    <w:name w:val="User Index 9"/>
    <w:basedOn w:val="Index"/>
    <w:pPr>
      <w:tabs>
        <w:tab w:val="right" w:leader="dot" w:pos="9638"/>
      </w:tabs>
      <w:ind w:left="2264"/>
    </w:pPr>
  </w:style>
  <w:style w:type="paragraph" w:customStyle="1" w:styleId="UserIndex10">
    <w:name w:val="User Index 10"/>
    <w:basedOn w:val="Index"/>
    <w:pPr>
      <w:tabs>
        <w:tab w:val="right" w:leader="dot" w:pos="9638"/>
      </w:tabs>
      <w:ind w:left="2547"/>
    </w:pPr>
  </w:style>
  <w:style w:type="paragraph" w:customStyle="1" w:styleId="UserIndexHeading">
    <w:name w:val="User Index Heading"/>
    <w:basedOn w:val="Heading"/>
    <w:pPr>
      <w:suppressLineNumbers/>
    </w:pPr>
    <w:rPr>
      <w:bCs/>
      <w:sz w:val="32"/>
      <w:szCs w:val="32"/>
    </w:rPr>
  </w:style>
  <w:style w:type="paragraph" w:customStyle="1" w:styleId="Numbering1End">
    <w:name w:val="Numbering 1 End"/>
    <w:basedOn w:val="a3"/>
    <w:next w:val="Numbering1"/>
    <w:pPr>
      <w:spacing w:after="240"/>
      <w:ind w:left="360" w:hanging="360"/>
    </w:pPr>
  </w:style>
  <w:style w:type="paragraph" w:customStyle="1" w:styleId="Numbering1Cont">
    <w:name w:val="Numbering 1 Cont."/>
    <w:basedOn w:val="a3"/>
    <w:pPr>
      <w:spacing w:after="120"/>
      <w:ind w:left="360"/>
    </w:pPr>
  </w:style>
  <w:style w:type="paragraph" w:customStyle="1" w:styleId="Numbering2">
    <w:name w:val="Numbering 2"/>
    <w:basedOn w:val="a3"/>
    <w:pPr>
      <w:spacing w:after="120"/>
      <w:ind w:left="720" w:hanging="360"/>
    </w:pPr>
  </w:style>
  <w:style w:type="paragraph" w:customStyle="1" w:styleId="Numbering2Start">
    <w:name w:val="Numbering 2 Start"/>
    <w:basedOn w:val="a3"/>
    <w:next w:val="Numbering2"/>
    <w:pPr>
      <w:spacing w:before="240" w:after="120"/>
      <w:ind w:left="720" w:hanging="360"/>
    </w:pPr>
  </w:style>
  <w:style w:type="paragraph" w:customStyle="1" w:styleId="Numbering2End">
    <w:name w:val="Numbering 2 End"/>
    <w:basedOn w:val="a3"/>
    <w:next w:val="Numbering2"/>
    <w:pPr>
      <w:spacing w:after="240"/>
      <w:ind w:left="720" w:hanging="360"/>
    </w:pPr>
  </w:style>
  <w:style w:type="paragraph" w:customStyle="1" w:styleId="Numbering2Cont">
    <w:name w:val="Numbering 2 Cont."/>
    <w:basedOn w:val="a3"/>
    <w:pPr>
      <w:spacing w:after="120"/>
      <w:ind w:left="720"/>
    </w:pPr>
  </w:style>
  <w:style w:type="paragraph" w:customStyle="1" w:styleId="Numbering3">
    <w:name w:val="Numbering 3"/>
    <w:basedOn w:val="a3"/>
    <w:pPr>
      <w:spacing w:after="120"/>
      <w:ind w:left="1080" w:hanging="360"/>
    </w:pPr>
  </w:style>
  <w:style w:type="paragraph" w:customStyle="1" w:styleId="Numbering3Start">
    <w:name w:val="Numbering 3 Start"/>
    <w:basedOn w:val="a3"/>
    <w:next w:val="Numbering3"/>
    <w:pPr>
      <w:spacing w:before="240" w:after="120"/>
      <w:ind w:left="1080" w:hanging="360"/>
    </w:pPr>
  </w:style>
  <w:style w:type="paragraph" w:customStyle="1" w:styleId="Numbering3End">
    <w:name w:val="Numbering 3 End"/>
    <w:basedOn w:val="a3"/>
    <w:next w:val="Numbering3"/>
    <w:pPr>
      <w:spacing w:after="240"/>
      <w:ind w:left="1080" w:hanging="360"/>
    </w:pPr>
  </w:style>
  <w:style w:type="paragraph" w:customStyle="1" w:styleId="Numbering3Cont">
    <w:name w:val="Numbering 3 Cont."/>
    <w:basedOn w:val="a3"/>
    <w:pPr>
      <w:spacing w:after="120"/>
      <w:ind w:left="1080"/>
    </w:pPr>
  </w:style>
  <w:style w:type="paragraph" w:customStyle="1" w:styleId="Numbering4">
    <w:name w:val="Numbering 4"/>
    <w:basedOn w:val="a3"/>
    <w:pPr>
      <w:spacing w:after="120"/>
      <w:ind w:left="1440" w:hanging="360"/>
    </w:pPr>
  </w:style>
  <w:style w:type="paragraph" w:customStyle="1" w:styleId="Numbering4Start">
    <w:name w:val="Numbering 4 Start"/>
    <w:basedOn w:val="a3"/>
    <w:next w:val="Numbering4"/>
    <w:pPr>
      <w:spacing w:before="240" w:after="120"/>
      <w:ind w:left="1440" w:hanging="360"/>
    </w:pPr>
  </w:style>
  <w:style w:type="paragraph" w:customStyle="1" w:styleId="Numbering4End">
    <w:name w:val="Numbering 4 End"/>
    <w:basedOn w:val="a3"/>
    <w:next w:val="Numbering4"/>
    <w:pPr>
      <w:spacing w:after="240"/>
      <w:ind w:left="1440" w:hanging="360"/>
    </w:pPr>
  </w:style>
  <w:style w:type="paragraph" w:customStyle="1" w:styleId="Numbering4Cont">
    <w:name w:val="Numbering 4 Cont."/>
    <w:basedOn w:val="a3"/>
    <w:pPr>
      <w:spacing w:after="120"/>
      <w:ind w:left="1440"/>
    </w:pPr>
  </w:style>
  <w:style w:type="paragraph" w:customStyle="1" w:styleId="Numbering5">
    <w:name w:val="Numbering 5"/>
    <w:basedOn w:val="a3"/>
    <w:pPr>
      <w:spacing w:after="120"/>
      <w:ind w:left="1800" w:hanging="360"/>
    </w:pPr>
  </w:style>
  <w:style w:type="paragraph" w:customStyle="1" w:styleId="Numbering5Start">
    <w:name w:val="Numbering 5 Start"/>
    <w:basedOn w:val="a3"/>
    <w:next w:val="Numbering5"/>
    <w:pPr>
      <w:spacing w:before="240" w:after="120"/>
      <w:ind w:left="1800" w:hanging="360"/>
    </w:pPr>
  </w:style>
  <w:style w:type="paragraph" w:customStyle="1" w:styleId="Numbering5End">
    <w:name w:val="Numbering 5 End"/>
    <w:basedOn w:val="a3"/>
    <w:next w:val="Numbering5"/>
    <w:pPr>
      <w:spacing w:after="240"/>
      <w:ind w:left="1800" w:hanging="360"/>
    </w:pPr>
  </w:style>
  <w:style w:type="paragraph" w:customStyle="1" w:styleId="Numbering5Cont">
    <w:name w:val="Numbering 5 Cont."/>
    <w:basedOn w:val="a3"/>
    <w:pPr>
      <w:spacing w:after="120"/>
      <w:ind w:left="1800"/>
    </w:pPr>
  </w:style>
  <w:style w:type="paragraph" w:customStyle="1" w:styleId="Objectindex1">
    <w:name w:val="Object index 1"/>
    <w:basedOn w:val="Index"/>
    <w:pPr>
      <w:tabs>
        <w:tab w:val="right" w:leader="dot" w:pos="9638"/>
      </w:tabs>
    </w:pPr>
  </w:style>
  <w:style w:type="paragraph" w:customStyle="1" w:styleId="Objectindexheading">
    <w:name w:val="Object index heading"/>
    <w:basedOn w:val="Heading"/>
    <w:pPr>
      <w:suppressLineNumbers/>
    </w:pPr>
    <w:rPr>
      <w:bCs/>
      <w:sz w:val="32"/>
      <w:szCs w:val="32"/>
    </w:rPr>
  </w:style>
  <w:style w:type="paragraph" w:styleId="11">
    <w:name w:val="index 1"/>
    <w:basedOn w:val="Index"/>
  </w:style>
  <w:style w:type="paragraph" w:styleId="21">
    <w:name w:val="index 2"/>
    <w:basedOn w:val="Index"/>
    <w:pPr>
      <w:ind w:left="283"/>
    </w:pPr>
  </w:style>
  <w:style w:type="paragraph" w:styleId="31">
    <w:name w:val="index 3"/>
    <w:basedOn w:val="Index"/>
    <w:pPr>
      <w:ind w:left="566"/>
    </w:pPr>
  </w:style>
  <w:style w:type="paragraph" w:customStyle="1" w:styleId="IndexSeparator">
    <w:name w:val="Index Separator"/>
    <w:basedOn w:val="Index"/>
  </w:style>
  <w:style w:type="paragraph" w:styleId="a7">
    <w:name w:val="index heading"/>
    <w:basedOn w:val="Heading"/>
    <w:pPr>
      <w:suppressLineNumbers/>
    </w:pPr>
    <w:rPr>
      <w:bCs/>
      <w:sz w:val="32"/>
      <w:szCs w:val="32"/>
    </w:rPr>
  </w:style>
  <w:style w:type="paragraph" w:customStyle="1" w:styleId="ListContents">
    <w:name w:val="List Contents"/>
    <w:basedOn w:val="Standard"/>
    <w:pPr>
      <w:ind w:left="567"/>
    </w:pPr>
  </w:style>
  <w:style w:type="paragraph" w:customStyle="1" w:styleId="ListHeading">
    <w:name w:val="List Heading"/>
    <w:basedOn w:val="Standard"/>
    <w:next w:val="ListContents"/>
  </w:style>
  <w:style w:type="paragraph" w:customStyle="1" w:styleId="ListIndent">
    <w:name w:val="List Indent"/>
    <w:basedOn w:val="Textbody"/>
    <w:pPr>
      <w:tabs>
        <w:tab w:val="left" w:pos="2835"/>
      </w:tabs>
      <w:ind w:left="2835" w:hanging="2551"/>
    </w:pPr>
  </w:style>
  <w:style w:type="paragraph" w:customStyle="1" w:styleId="Firstlineindent">
    <w:name w:val="First line indent"/>
    <w:basedOn w:val="Textbody"/>
    <w:pPr>
      <w:ind w:firstLine="283"/>
    </w:pPr>
  </w:style>
  <w:style w:type="paragraph" w:customStyle="1" w:styleId="Bibliography1">
    <w:name w:val="Bibliography 1"/>
    <w:basedOn w:val="Index"/>
    <w:pPr>
      <w:tabs>
        <w:tab w:val="right" w:leader="dot" w:pos="9638"/>
      </w:tabs>
    </w:pPr>
  </w:style>
  <w:style w:type="paragraph" w:customStyle="1" w:styleId="BibliographyHeading">
    <w:name w:val="Bibliography Heading"/>
    <w:basedOn w:val="Heading"/>
    <w:pPr>
      <w:suppressLineNumbers/>
    </w:pPr>
    <w:rPr>
      <w:bCs/>
      <w:sz w:val="32"/>
      <w:szCs w:val="32"/>
    </w:rPr>
  </w:style>
  <w:style w:type="paragraph" w:customStyle="1" w:styleId="Illustration">
    <w:name w:val="Illustration"/>
    <w:basedOn w:val="a4"/>
  </w:style>
  <w:style w:type="paragraph" w:customStyle="1" w:styleId="IllustrationIndex1">
    <w:name w:val="Illustration Index 1"/>
    <w:basedOn w:val="Index"/>
    <w:pPr>
      <w:tabs>
        <w:tab w:val="right" w:leader="dot" w:pos="9638"/>
      </w:tabs>
    </w:pPr>
  </w:style>
  <w:style w:type="paragraph" w:customStyle="1" w:styleId="IllustrationIndexHeading">
    <w:name w:val="Illustration Index Heading"/>
    <w:basedOn w:val="Heading"/>
    <w:pPr>
      <w:suppressLineNumbers/>
    </w:pPr>
    <w:rPr>
      <w:bCs/>
      <w:sz w:val="32"/>
      <w:szCs w:val="32"/>
    </w:rPr>
  </w:style>
  <w:style w:type="paragraph" w:styleId="a8">
    <w:name w:val="Salutation"/>
    <w:basedOn w:val="Standard"/>
    <w:pPr>
      <w:suppressLineNumbers/>
    </w:pPr>
  </w:style>
  <w:style w:type="paragraph" w:styleId="a9">
    <w:name w:val="Signature"/>
    <w:basedOn w:val="Standard"/>
    <w:pPr>
      <w:suppressLineNumbers/>
    </w:pPr>
  </w:style>
  <w:style w:type="paragraph" w:customStyle="1" w:styleId="Drawing">
    <w:name w:val="Drawing"/>
    <w:basedOn w:val="a4"/>
  </w:style>
  <w:style w:type="paragraph" w:customStyle="1" w:styleId="Hangingindent">
    <w:name w:val="Hanging indent"/>
    <w:basedOn w:val="Textbody"/>
    <w:pPr>
      <w:tabs>
        <w:tab w:val="left" w:pos="567"/>
      </w:tabs>
      <w:ind w:left="567" w:hanging="283"/>
    </w:pPr>
  </w:style>
  <w:style w:type="paragraph" w:customStyle="1" w:styleId="Textbodyindent">
    <w:name w:val="Text body indent"/>
    <w:basedOn w:val="Textbody"/>
    <w:pPr>
      <w:ind w:left="283"/>
    </w:pPr>
  </w:style>
  <w:style w:type="paragraph" w:customStyle="1" w:styleId="Marginalia">
    <w:name w:val="Marginalia"/>
    <w:basedOn w:val="Textbody"/>
    <w:pPr>
      <w:ind w:left="2268"/>
    </w:pPr>
  </w:style>
  <w:style w:type="paragraph" w:customStyle="1" w:styleId="HorizontalLine">
    <w:name w:val="Horizontal Line"/>
    <w:basedOn w:val="Standard"/>
    <w:next w:val="Textbody"/>
    <w:pPr>
      <w:suppressLineNumbers/>
      <w:spacing w:after="283"/>
    </w:pPr>
    <w:rPr>
      <w:sz w:val="12"/>
      <w:szCs w:val="12"/>
    </w:rPr>
  </w:style>
  <w:style w:type="paragraph" w:customStyle="1" w:styleId="Footerright">
    <w:name w:val="Footer right"/>
    <w:basedOn w:val="Standard"/>
    <w:pPr>
      <w:suppressLineNumbers/>
      <w:tabs>
        <w:tab w:val="center" w:pos="4819"/>
        <w:tab w:val="right" w:pos="9638"/>
      </w:tabs>
    </w:pPr>
  </w:style>
  <w:style w:type="paragraph" w:customStyle="1" w:styleId="Headerright">
    <w:name w:val="Header right"/>
    <w:basedOn w:val="Standard"/>
    <w:pPr>
      <w:suppressLineNumbers/>
      <w:tabs>
        <w:tab w:val="center" w:pos="4819"/>
        <w:tab w:val="right" w:pos="9638"/>
      </w:tabs>
    </w:pPr>
  </w:style>
  <w:style w:type="paragraph" w:customStyle="1" w:styleId="Footerleft">
    <w:name w:val="Footer left"/>
    <w:basedOn w:val="Standard"/>
    <w:pPr>
      <w:suppressLineNumbers/>
      <w:tabs>
        <w:tab w:val="center" w:pos="4819"/>
        <w:tab w:val="right" w:pos="9638"/>
      </w:tabs>
    </w:pPr>
  </w:style>
  <w:style w:type="paragraph" w:customStyle="1" w:styleId="Headerleft">
    <w:name w:val="Header left"/>
    <w:basedOn w:val="Standard"/>
    <w:pPr>
      <w:suppressLineNumbers/>
      <w:tabs>
        <w:tab w:val="center" w:pos="4819"/>
        <w:tab w:val="right" w:pos="9638"/>
      </w:tabs>
    </w:pPr>
  </w:style>
  <w:style w:type="paragraph" w:customStyle="1" w:styleId="Addressee">
    <w:name w:val="Addressee"/>
    <w:basedOn w:val="Standard"/>
    <w:pPr>
      <w:suppressLineNumbers/>
      <w:spacing w:after="60"/>
    </w:pPr>
  </w:style>
  <w:style w:type="paragraph" w:customStyle="1" w:styleId="Endnote">
    <w:name w:val="Endnote"/>
    <w:basedOn w:val="Standard"/>
    <w:pPr>
      <w:suppressLineNumbers/>
      <w:ind w:left="339" w:hanging="339"/>
    </w:pPr>
    <w:rPr>
      <w:sz w:val="20"/>
      <w:szCs w:val="20"/>
    </w:rPr>
  </w:style>
  <w:style w:type="paragraph" w:styleId="aa">
    <w:name w:val="footer"/>
    <w:basedOn w:val="Standard"/>
    <w:pPr>
      <w:suppressLineNumbers/>
      <w:tabs>
        <w:tab w:val="center" w:pos="4819"/>
        <w:tab w:val="right" w:pos="9638"/>
      </w:tabs>
      <w:jc w:val="center"/>
    </w:pPr>
    <w:rPr>
      <w:sz w:val="24"/>
    </w:rPr>
  </w:style>
  <w:style w:type="paragraph" w:styleId="ab">
    <w:name w:val="header"/>
    <w:basedOn w:val="Standard"/>
    <w:pPr>
      <w:suppressLineNumbers/>
      <w:tabs>
        <w:tab w:val="center" w:pos="4819"/>
        <w:tab w:val="right" w:pos="9638"/>
      </w:tabs>
      <w:jc w:val="center"/>
    </w:pPr>
    <w:rPr>
      <w:sz w:val="36"/>
    </w:rPr>
  </w:style>
  <w:style w:type="paragraph" w:customStyle="1" w:styleId="Framecontents">
    <w:name w:val="Frame contents"/>
    <w:basedOn w:val="Standard"/>
  </w:style>
  <w:style w:type="paragraph" w:customStyle="1" w:styleId="Sender">
    <w:name w:val="Sender"/>
    <w:basedOn w:val="Standard"/>
    <w:pPr>
      <w:suppressLineNumbers/>
      <w:spacing w:after="60"/>
    </w:pPr>
  </w:style>
  <w:style w:type="paragraph" w:customStyle="1" w:styleId="Footnote">
    <w:name w:val="Footnote"/>
    <w:basedOn w:val="Standard"/>
    <w:pPr>
      <w:suppressLineNumbers/>
      <w:ind w:left="339" w:hanging="339"/>
    </w:pPr>
    <w:rPr>
      <w:sz w:val="20"/>
      <w:szCs w:val="20"/>
    </w:rPr>
  </w:style>
  <w:style w:type="paragraph" w:customStyle="1" w:styleId="ContentsHeading">
    <w:name w:val="Contents Heading"/>
    <w:basedOn w:val="Heading"/>
    <w:pPr>
      <w:suppressLineNumbers/>
      <w:spacing w:after="113"/>
      <w:jc w:val="center"/>
    </w:pPr>
    <w:rPr>
      <w:bCs/>
      <w:szCs w:val="32"/>
    </w:rPr>
  </w:style>
  <w:style w:type="paragraph" w:customStyle="1" w:styleId="Text">
    <w:name w:val="Text"/>
    <w:basedOn w:val="a4"/>
  </w:style>
  <w:style w:type="paragraph" w:customStyle="1" w:styleId="Contents1">
    <w:name w:val="Contents 1"/>
    <w:basedOn w:val="Index"/>
    <w:pPr>
      <w:tabs>
        <w:tab w:val="right" w:leader="dot" w:pos="9638"/>
      </w:tabs>
    </w:pPr>
  </w:style>
  <w:style w:type="paragraph" w:customStyle="1" w:styleId="Contents7">
    <w:name w:val="Contents 7"/>
    <w:basedOn w:val="Index"/>
    <w:pPr>
      <w:tabs>
        <w:tab w:val="right" w:leader="dot" w:pos="9638"/>
      </w:tabs>
      <w:ind w:left="1698"/>
    </w:pPr>
  </w:style>
  <w:style w:type="paragraph" w:customStyle="1" w:styleId="Contents2">
    <w:name w:val="Contents 2"/>
    <w:basedOn w:val="Index"/>
    <w:pPr>
      <w:tabs>
        <w:tab w:val="right" w:leader="dot" w:pos="9638"/>
      </w:tabs>
      <w:ind w:left="283"/>
    </w:pPr>
  </w:style>
  <w:style w:type="paragraph" w:customStyle="1" w:styleId="Contents3">
    <w:name w:val="Contents 3"/>
    <w:basedOn w:val="Index"/>
    <w:pPr>
      <w:tabs>
        <w:tab w:val="right" w:leader="dot" w:pos="9638"/>
      </w:tabs>
      <w:ind w:left="566"/>
    </w:pPr>
  </w:style>
  <w:style w:type="paragraph" w:customStyle="1" w:styleId="Contents4">
    <w:name w:val="Contents 4"/>
    <w:basedOn w:val="Index"/>
    <w:pPr>
      <w:tabs>
        <w:tab w:val="right" w:leader="dot" w:pos="9638"/>
      </w:tabs>
      <w:ind w:left="849"/>
    </w:pPr>
  </w:style>
  <w:style w:type="paragraph" w:customStyle="1" w:styleId="Contents5">
    <w:name w:val="Contents 5"/>
    <w:basedOn w:val="Index"/>
    <w:pPr>
      <w:tabs>
        <w:tab w:val="right" w:leader="dot" w:pos="9638"/>
      </w:tabs>
      <w:ind w:left="1132"/>
    </w:pPr>
  </w:style>
  <w:style w:type="paragraph" w:customStyle="1" w:styleId="Contents6">
    <w:name w:val="Contents 6"/>
    <w:basedOn w:val="Index"/>
    <w:pPr>
      <w:tabs>
        <w:tab w:val="right" w:leader="dot" w:pos="9638"/>
      </w:tabs>
      <w:ind w:left="1415"/>
    </w:pPr>
  </w:style>
  <w:style w:type="paragraph" w:customStyle="1" w:styleId="Contents8">
    <w:name w:val="Contents 8"/>
    <w:basedOn w:val="Index"/>
    <w:pPr>
      <w:tabs>
        <w:tab w:val="right" w:leader="dot" w:pos="9638"/>
      </w:tabs>
      <w:ind w:left="1981"/>
    </w:pPr>
  </w:style>
  <w:style w:type="paragraph" w:customStyle="1" w:styleId="Contents9">
    <w:name w:val="Contents 9"/>
    <w:basedOn w:val="Index"/>
    <w:pPr>
      <w:tabs>
        <w:tab w:val="right" w:leader="dot" w:pos="9638"/>
      </w:tabs>
      <w:ind w:left="2264"/>
    </w:pPr>
  </w:style>
  <w:style w:type="paragraph" w:customStyle="1" w:styleId="Contents10">
    <w:name w:val="Contents 10"/>
    <w:basedOn w:val="Index"/>
    <w:pPr>
      <w:tabs>
        <w:tab w:val="right" w:leader="dot" w:pos="9638"/>
      </w:tabs>
      <w:ind w:left="2547"/>
    </w:pPr>
  </w:style>
  <w:style w:type="paragraph" w:customStyle="1" w:styleId="Heading10">
    <w:name w:val="Heading 10"/>
    <w:basedOn w:val="Heading"/>
    <w:next w:val="Textbody"/>
    <w:pPr>
      <w:spacing w:before="60" w:after="60"/>
    </w:pPr>
    <w:rPr>
      <w:bCs/>
    </w:rPr>
  </w:style>
  <w:style w:type="character" w:customStyle="1" w:styleId="NumberingSymbols">
    <w:name w:val="Numbering Symbols"/>
  </w:style>
  <w:style w:type="character" w:customStyle="1" w:styleId="UserEntry">
    <w:name w:val="User Entry"/>
    <w:rPr>
      <w:rFonts w:ascii="Courier New" w:eastAsia="細明體" w:hAnsi="Courier New" w:cs="Courier New"/>
    </w:rPr>
  </w:style>
  <w:style w:type="character" w:customStyle="1" w:styleId="Teletype">
    <w:name w:val="Teletype"/>
    <w:rPr>
      <w:rFonts w:ascii="Courier New" w:eastAsia="細明體" w:hAnsi="Courier New" w:cs="Courier New"/>
    </w:rPr>
  </w:style>
  <w:style w:type="character" w:customStyle="1" w:styleId="Citation">
    <w:name w:val="Citation"/>
    <w:rPr>
      <w:i/>
      <w:iCs/>
    </w:rPr>
  </w:style>
  <w:style w:type="character" w:customStyle="1" w:styleId="Variable">
    <w:name w:val="Variable"/>
    <w:rPr>
      <w:i/>
      <w:iCs/>
    </w:rPr>
  </w:style>
  <w:style w:type="character" w:customStyle="1" w:styleId="SourceText">
    <w:name w:val="Source Text"/>
    <w:rPr>
      <w:rFonts w:ascii="Liberation Mono" w:eastAsia="細明體" w:hAnsi="Liberation Mono" w:cs="Liberation Mono"/>
    </w:rPr>
  </w:style>
  <w:style w:type="character" w:customStyle="1" w:styleId="Definition">
    <w:name w:val="Definition"/>
  </w:style>
  <w:style w:type="character" w:customStyle="1" w:styleId="Rubies">
    <w:name w:val="Rubies"/>
    <w:rPr>
      <w:sz w:val="12"/>
      <w:szCs w:val="12"/>
      <w:u w:val="none"/>
      <w:em w:val="none"/>
    </w:rPr>
  </w:style>
  <w:style w:type="character" w:styleId="ac">
    <w:name w:val="Emphasis"/>
    <w:rPr>
      <w:i/>
      <w:iCs/>
    </w:rPr>
  </w:style>
  <w:style w:type="character" w:customStyle="1" w:styleId="FootnoteSymbol">
    <w:name w:val="Footnote Symbol"/>
  </w:style>
  <w:style w:type="character" w:customStyle="1" w:styleId="Example">
    <w:name w:val="Example"/>
    <w:rPr>
      <w:rFonts w:ascii="Liberation Mono" w:eastAsia="細明體" w:hAnsi="Liberation Mono" w:cs="Liberation Mono"/>
    </w:rPr>
  </w:style>
  <w:style w:type="character" w:customStyle="1" w:styleId="Placeholder">
    <w:name w:val="Placeholder"/>
    <w:rPr>
      <w:smallCaps/>
      <w:color w:val="008080"/>
      <w:u w:val="dotted"/>
    </w:rPr>
  </w:style>
  <w:style w:type="character" w:customStyle="1" w:styleId="BulletSymbols">
    <w:name w:val="Bullet Symbols"/>
    <w:rPr>
      <w:rFonts w:ascii="OpenSymbol" w:eastAsia="OpenSymbol" w:hAnsi="OpenSymbol" w:cs="OpenSymbol"/>
    </w:rPr>
  </w:style>
  <w:style w:type="character" w:customStyle="1" w:styleId="Captioncharacters">
    <w:name w:val="Caption characters"/>
  </w:style>
  <w:style w:type="character" w:customStyle="1" w:styleId="ad">
    <w:name w:val="①Ⓐ  字型"/>
    <w:rPr>
      <w:rFonts w:ascii="MS Mincho" w:eastAsia="MS Mincho" w:hAnsi="MS Mincho" w:cs="MS Mincho"/>
    </w:rPr>
  </w:style>
  <w:style w:type="character" w:customStyle="1" w:styleId="Internetlink">
    <w:name w:val="Internet link"/>
    <w:rPr>
      <w:rFonts w:ascii="標楷體" w:eastAsia="標楷體" w:hAnsi="標楷體" w:cs="標楷體"/>
      <w:color w:val="000080"/>
      <w:u w:val="single"/>
    </w:rPr>
  </w:style>
  <w:style w:type="character" w:customStyle="1" w:styleId="VisitedInternetLink">
    <w:name w:val="Visited Internet Link"/>
    <w:rPr>
      <w:rFonts w:ascii="標楷體" w:eastAsia="標楷體" w:hAnsi="標楷體" w:cs="標楷體"/>
      <w:color w:val="800000"/>
      <w:u w:val="single"/>
    </w:rPr>
  </w:style>
  <w:style w:type="character" w:customStyle="1" w:styleId="Mainindexentry">
    <w:name w:val="Main index entry"/>
    <w:rPr>
      <w:b/>
      <w:bCs/>
    </w:rPr>
  </w:style>
  <w:style w:type="character" w:customStyle="1" w:styleId="16PT">
    <w:name w:val="16PT"/>
    <w:rPr>
      <w:sz w:val="32"/>
    </w:rPr>
  </w:style>
  <w:style w:type="character" w:customStyle="1" w:styleId="12PT">
    <w:name w:val="12PT"/>
    <w:rPr>
      <w:sz w:val="24"/>
    </w:rPr>
  </w:style>
  <w:style w:type="character" w:customStyle="1" w:styleId="14PT">
    <w:name w:val="14PT"/>
  </w:style>
  <w:style w:type="character" w:customStyle="1" w:styleId="18PT">
    <w:name w:val="18PT"/>
    <w:rPr>
      <w:sz w:val="36"/>
    </w:rPr>
  </w:style>
  <w:style w:type="numbering" w:customStyle="1" w:styleId="Numbering11">
    <w:name w:val="Numbering 1_1"/>
    <w:basedOn w:val="a2"/>
    <w:pPr>
      <w:numPr>
        <w:numId w:val="1"/>
      </w:numPr>
    </w:pPr>
  </w:style>
  <w:style w:type="numbering" w:customStyle="1" w:styleId="Numbering21">
    <w:name w:val="Numbering 2_1"/>
    <w:basedOn w:val="a2"/>
    <w:pPr>
      <w:numPr>
        <w:numId w:val="2"/>
      </w:numPr>
    </w:pPr>
  </w:style>
  <w:style w:type="numbering" w:customStyle="1" w:styleId="Numbering31">
    <w:name w:val="Numbering 3_1"/>
    <w:basedOn w:val="a2"/>
    <w:pPr>
      <w:numPr>
        <w:numId w:val="3"/>
      </w:numPr>
    </w:pPr>
  </w:style>
  <w:style w:type="numbering" w:customStyle="1" w:styleId="Numbering41">
    <w:name w:val="Numbering 4_1"/>
    <w:basedOn w:val="a2"/>
    <w:pPr>
      <w:numPr>
        <w:numId w:val="4"/>
      </w:numPr>
    </w:pPr>
  </w:style>
  <w:style w:type="numbering" w:customStyle="1" w:styleId="Numbering51">
    <w:name w:val="Numbering 5_1"/>
    <w:basedOn w:val="a2"/>
    <w:pPr>
      <w:numPr>
        <w:numId w:val="5"/>
      </w:numPr>
    </w:pPr>
  </w:style>
  <w:style w:type="numbering" w:customStyle="1" w:styleId="List11">
    <w:name w:val="List 1_1"/>
    <w:basedOn w:val="a2"/>
    <w:pPr>
      <w:numPr>
        <w:numId w:val="6"/>
      </w:numPr>
    </w:pPr>
  </w:style>
  <w:style w:type="numbering" w:customStyle="1" w:styleId="List2">
    <w:name w:val="List 2"/>
    <w:basedOn w:val="a2"/>
    <w:pPr>
      <w:numPr>
        <w:numId w:val="7"/>
      </w:numPr>
    </w:pPr>
  </w:style>
  <w:style w:type="numbering" w:customStyle="1" w:styleId="List3">
    <w:name w:val="List 3"/>
    <w:basedOn w:val="a2"/>
    <w:pPr>
      <w:numPr>
        <w:numId w:val="8"/>
      </w:numPr>
    </w:pPr>
  </w:style>
  <w:style w:type="numbering" w:customStyle="1" w:styleId="List4">
    <w:name w:val="List 4"/>
    <w:basedOn w:val="a2"/>
    <w:pPr>
      <w:numPr>
        <w:numId w:val="9"/>
      </w:numPr>
    </w:pPr>
  </w:style>
  <w:style w:type="numbering" w:customStyle="1" w:styleId="List5">
    <w:name w:val="List 5"/>
    <w:basedOn w:val="a2"/>
    <w:pPr>
      <w:numPr>
        <w:numId w:val="10"/>
      </w:numPr>
    </w:pPr>
  </w:style>
  <w:style w:type="numbering" w:customStyle="1" w:styleId="12PT--11AA0">
    <w:name w:val="編號12PT -- 一、 (一)  1、 (1)  A、 (A)"/>
    <w:basedOn w:val="a2"/>
    <w:pPr>
      <w:numPr>
        <w:numId w:val="11"/>
      </w:numPr>
    </w:pPr>
  </w:style>
  <w:style w:type="numbering" w:customStyle="1" w:styleId="16PT--11AA0">
    <w:name w:val="編號16PT -- 一、  (一)   1、  (1)   A、  (A)"/>
    <w:basedOn w:val="a2"/>
    <w:pPr>
      <w:numPr>
        <w:numId w:val="12"/>
      </w:numPr>
    </w:pPr>
  </w:style>
  <w:style w:type="numbering" w:customStyle="1" w:styleId="14PT--11AA">
    <w:name w:val="編號14PT -- 一、  (一)   1、  (1)   A、  (A)"/>
    <w:basedOn w:val="a2"/>
    <w:pPr>
      <w:numPr>
        <w:numId w:val="13"/>
      </w:numPr>
    </w:pPr>
  </w:style>
  <w:style w:type="numbering" w:customStyle="1" w:styleId="12PT--11AAaa0">
    <w:name w:val="編號12PT -- 1、 (1)  A、 (A)  a、 (a)"/>
    <w:basedOn w:val="a2"/>
    <w:pPr>
      <w:numPr>
        <w:numId w:val="14"/>
      </w:numPr>
    </w:pPr>
  </w:style>
  <w:style w:type="numbering" w:customStyle="1" w:styleId="14PT--11AAaa">
    <w:name w:val="編號14PT -- 1、  (1)   A、  (A)   a、  (a)"/>
    <w:basedOn w:val="a2"/>
    <w:pPr>
      <w:numPr>
        <w:numId w:val="15"/>
      </w:numPr>
    </w:pPr>
  </w:style>
  <w:style w:type="numbering" w:customStyle="1" w:styleId="14PT--1AAa">
    <w:name w:val="編號14PT -- (1)  ①  A.  (A)   Ⓐ  a."/>
    <w:basedOn w:val="a2"/>
    <w:pPr>
      <w:numPr>
        <w:numId w:val="16"/>
      </w:numPr>
    </w:pPr>
  </w:style>
  <w:style w:type="numbering" w:customStyle="1" w:styleId="12PT--11AAa">
    <w:name w:val="編號12PT -- (一)  1、 (1)  A、 (A)  a、"/>
    <w:basedOn w:val="a2"/>
    <w:pPr>
      <w:numPr>
        <w:numId w:val="17"/>
      </w:numPr>
    </w:pPr>
  </w:style>
  <w:style w:type="numbering" w:customStyle="1" w:styleId="16PT--11AAa">
    <w:name w:val="編號16PT -- (一)   1、  (1)   A、  (A)   a、"/>
    <w:basedOn w:val="a2"/>
    <w:pPr>
      <w:numPr>
        <w:numId w:val="18"/>
      </w:numPr>
    </w:pPr>
  </w:style>
  <w:style w:type="numbering" w:customStyle="1" w:styleId="16PT--11A0">
    <w:name w:val="編號16PT -- 壹、  一、  (一)   1、  (1)   A、"/>
    <w:basedOn w:val="a2"/>
    <w:pPr>
      <w:numPr>
        <w:numId w:val="19"/>
      </w:numPr>
    </w:pPr>
  </w:style>
  <w:style w:type="numbering" w:customStyle="1" w:styleId="14PT--11A0">
    <w:name w:val="編號14PT -- 壹、  一、  (一)   1、  (1)   A、"/>
    <w:basedOn w:val="a2"/>
    <w:pPr>
      <w:numPr>
        <w:numId w:val="20"/>
      </w:numPr>
    </w:pPr>
  </w:style>
  <w:style w:type="numbering" w:customStyle="1" w:styleId="14PT--11AAa0">
    <w:name w:val="編號14PT -- (一)   1、  (1)   A、  (A)   a、"/>
    <w:basedOn w:val="a2"/>
    <w:pPr>
      <w:numPr>
        <w:numId w:val="21"/>
      </w:numPr>
    </w:pPr>
  </w:style>
  <w:style w:type="numbering" w:customStyle="1" w:styleId="16PT--11AAaa0">
    <w:name w:val="編號16PT -- 1、  (1)   A、  (A)   a、 (a)"/>
    <w:basedOn w:val="a2"/>
    <w:pPr>
      <w:numPr>
        <w:numId w:val="22"/>
      </w:numPr>
    </w:pPr>
  </w:style>
  <w:style w:type="numbering" w:customStyle="1" w:styleId="14PT--11AA1">
    <w:name w:val="編號14PT -- 1.  (1)  ①  A.  (A)  Ⓐ"/>
    <w:basedOn w:val="a2"/>
    <w:pPr>
      <w:numPr>
        <w:numId w:val="23"/>
      </w:numPr>
    </w:pPr>
  </w:style>
  <w:style w:type="numbering" w:customStyle="1" w:styleId="14PT--AAaa">
    <w:name w:val="編號14PT -- ①  A.  (A)   Ⓐ  a.   (a)"/>
    <w:basedOn w:val="a2"/>
    <w:pPr>
      <w:numPr>
        <w:numId w:val="24"/>
      </w:numPr>
    </w:pPr>
  </w:style>
  <w:style w:type="numbering" w:customStyle="1" w:styleId="12PT--11AAaa">
    <w:name w:val="編號12PT -- 1.  (1)  A.  (A)  a.  (a)"/>
    <w:basedOn w:val="a2"/>
    <w:pPr>
      <w:numPr>
        <w:numId w:val="25"/>
      </w:numPr>
    </w:pPr>
  </w:style>
  <w:style w:type="numbering" w:customStyle="1" w:styleId="12PT--11A">
    <w:name w:val="編號12PT -- 壹、一、 (一)  1、 (1)  A、"/>
    <w:basedOn w:val="a2"/>
    <w:pPr>
      <w:numPr>
        <w:numId w:val="26"/>
      </w:numPr>
    </w:pPr>
  </w:style>
  <w:style w:type="numbering" w:customStyle="1" w:styleId="12PT--11A0">
    <w:name w:val="編號12PT -- 壹、一、 (一)   1.  (1)   A."/>
    <w:basedOn w:val="a2"/>
    <w:pPr>
      <w:numPr>
        <w:numId w:val="27"/>
      </w:numPr>
    </w:pPr>
  </w:style>
  <w:style w:type="numbering" w:customStyle="1" w:styleId="12PT--11AAa0">
    <w:name w:val="編號12PT -- (一)  1.   (1)  A.   (A)  a."/>
    <w:basedOn w:val="a2"/>
    <w:pPr>
      <w:numPr>
        <w:numId w:val="28"/>
      </w:numPr>
    </w:pPr>
  </w:style>
  <w:style w:type="numbering" w:customStyle="1" w:styleId="12PT--11AA">
    <w:name w:val="編號12PT -- 一、 (一)  1.   (1)  A.   (A)"/>
    <w:basedOn w:val="a2"/>
    <w:pPr>
      <w:numPr>
        <w:numId w:val="29"/>
      </w:numPr>
    </w:pPr>
  </w:style>
  <w:style w:type="numbering" w:customStyle="1" w:styleId="14PT--11AAaa0">
    <w:name w:val="編號14PT -- 1.   (1)   A.   (A)   a.   (a)"/>
    <w:basedOn w:val="a2"/>
    <w:pPr>
      <w:numPr>
        <w:numId w:val="30"/>
      </w:numPr>
    </w:pPr>
  </w:style>
  <w:style w:type="numbering" w:customStyle="1" w:styleId="14PT--1AAaaa-1">
    <w:name w:val="編號14PT -- (1)  A.  (A)  a.   (a)   (a-1)"/>
    <w:basedOn w:val="a2"/>
    <w:pPr>
      <w:numPr>
        <w:numId w:val="31"/>
      </w:numPr>
    </w:pPr>
  </w:style>
  <w:style w:type="numbering" w:customStyle="1" w:styleId="14PT--11AAa">
    <w:name w:val="編號14PT -- (一)   1.   (1)   A.   (A)   a."/>
    <w:basedOn w:val="a2"/>
    <w:pPr>
      <w:numPr>
        <w:numId w:val="32"/>
      </w:numPr>
    </w:pPr>
  </w:style>
  <w:style w:type="numbering" w:customStyle="1" w:styleId="14PT--11AA0">
    <w:name w:val="編號14PT -- 一、  (一)   1.   (1)   A.   (A)"/>
    <w:basedOn w:val="a2"/>
    <w:pPr>
      <w:numPr>
        <w:numId w:val="33"/>
      </w:numPr>
    </w:pPr>
  </w:style>
  <w:style w:type="numbering" w:customStyle="1" w:styleId="14PT--11A">
    <w:name w:val="編號14PT -- 壹、  一、  (一)   1.  (1)   A."/>
    <w:basedOn w:val="a2"/>
    <w:pPr>
      <w:numPr>
        <w:numId w:val="34"/>
      </w:numPr>
    </w:pPr>
  </w:style>
  <w:style w:type="numbering" w:customStyle="1" w:styleId="16PT--11AAaa">
    <w:name w:val="編號16PT -- 1.     (1)   A.   (A)   a.    (a)"/>
    <w:basedOn w:val="a2"/>
    <w:pPr>
      <w:numPr>
        <w:numId w:val="35"/>
      </w:numPr>
    </w:pPr>
  </w:style>
  <w:style w:type="numbering" w:customStyle="1" w:styleId="16PT--11AAa0">
    <w:name w:val="編號16PT -- (一)   1.   (1)   A.  (A)   a."/>
    <w:basedOn w:val="a2"/>
    <w:pPr>
      <w:numPr>
        <w:numId w:val="36"/>
      </w:numPr>
    </w:pPr>
  </w:style>
  <w:style w:type="numbering" w:customStyle="1" w:styleId="16PT--11AA">
    <w:name w:val="編號16PT -- 一、  (一)   1.    (1)   A.    (A)"/>
    <w:basedOn w:val="a2"/>
    <w:pPr>
      <w:numPr>
        <w:numId w:val="37"/>
      </w:numPr>
    </w:pPr>
  </w:style>
  <w:style w:type="numbering" w:customStyle="1" w:styleId="16PT--11A">
    <w:name w:val="編號16PT -- 壹、  一、  (一)   1.    (1)   A."/>
    <w:basedOn w:val="a2"/>
    <w:pPr>
      <w:numPr>
        <w:numId w:val="38"/>
      </w:numPr>
    </w:pPr>
  </w:style>
  <w:style w:type="numbering" w:customStyle="1" w:styleId="18PT--11AAaa0">
    <w:name w:val="編號18PT -- 1、  (1)   A、  (A)   a、 (a)"/>
    <w:basedOn w:val="a2"/>
    <w:pPr>
      <w:numPr>
        <w:numId w:val="39"/>
      </w:numPr>
    </w:pPr>
  </w:style>
  <w:style w:type="numbering" w:customStyle="1" w:styleId="18PT--11AAaa">
    <w:name w:val="編號18PT -- 1.     (1)   A.   (A)   a.    (a)"/>
    <w:basedOn w:val="a2"/>
    <w:pPr>
      <w:numPr>
        <w:numId w:val="40"/>
      </w:numPr>
    </w:pPr>
  </w:style>
  <w:style w:type="numbering" w:customStyle="1" w:styleId="18PT--11AAa">
    <w:name w:val="編號18PT -- (一)   1、  (1)   A、  (A)   a、"/>
    <w:basedOn w:val="a2"/>
    <w:pPr>
      <w:numPr>
        <w:numId w:val="41"/>
      </w:numPr>
    </w:pPr>
  </w:style>
  <w:style w:type="numbering" w:customStyle="1" w:styleId="18PT--11AAa0">
    <w:name w:val="編號18PT -- (一)   1.   (1)   A.  (A)   a."/>
    <w:basedOn w:val="a2"/>
    <w:pPr>
      <w:numPr>
        <w:numId w:val="42"/>
      </w:numPr>
    </w:pPr>
  </w:style>
  <w:style w:type="numbering" w:customStyle="1" w:styleId="18PT--11AA0">
    <w:name w:val="編號18PT -- 一、  (一)   1、  (1)   A、  (A)"/>
    <w:basedOn w:val="a2"/>
    <w:pPr>
      <w:numPr>
        <w:numId w:val="43"/>
      </w:numPr>
    </w:pPr>
  </w:style>
  <w:style w:type="numbering" w:customStyle="1" w:styleId="18PT--11AA">
    <w:name w:val="編號18PT -- 一、  (一)   1.    (1)   A.    (A)"/>
    <w:basedOn w:val="a2"/>
    <w:pPr>
      <w:numPr>
        <w:numId w:val="44"/>
      </w:numPr>
    </w:pPr>
  </w:style>
  <w:style w:type="numbering" w:customStyle="1" w:styleId="18PT--11A0">
    <w:name w:val="編號18PT -- 壹、  一、  (一)   1、  (1)   A、"/>
    <w:basedOn w:val="a2"/>
    <w:pPr>
      <w:numPr>
        <w:numId w:val="45"/>
      </w:numPr>
    </w:pPr>
  </w:style>
  <w:style w:type="numbering" w:customStyle="1" w:styleId="18PT--11A">
    <w:name w:val="編號18PT -- 壹、  一、  (一)   1.    (1)   A."/>
    <w:basedOn w:val="a2"/>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Program%20Files/NDC%20ODF%20Application%20Tools%206/share/template/common/NDCODFTemplate/swriter.ot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swriter.ott</Template>
  <TotalTime>2</TotalTime>
  <Pages>11</Pages>
  <Words>875</Words>
  <Characters>4989</Characters>
  <Application>Microsoft Office Word</Application>
  <DocSecurity>0</DocSecurity>
  <Lines>41</Lines>
  <Paragraphs>11</Paragraphs>
  <ScaleCrop>false</ScaleCrop>
  <Company/>
  <LinksUpToDate>false</LinksUpToDate>
  <CharactersWithSpaces>5853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預設空白範本(writer)</dc:title>
  <dc:creator>楊雅舒</dc:creator>
  <cp:lastModifiedBy>楊雅舒</cp:lastModifiedBy>
  <cp:revision>3</cp:revision>
  <dcterms:created xsi:type="dcterms:W3CDTF">2020-01-31T07:04:00Z</dcterms:created>
  <dcterms:modified xsi:type="dcterms:W3CDTF">2020-01-31T07:06:00Z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