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39C" w:rsidRPr="00B11098" w:rsidRDefault="00EE239C" w:rsidP="000B32D7">
      <w:pPr>
        <w:tabs>
          <w:tab w:val="left" w:pos="840"/>
        </w:tabs>
        <w:adjustRightInd w:val="0"/>
        <w:snapToGrid w:val="0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臺中市政府地方稅務局組織規程第三條、第六條、第十四條修正條文對照表</w:t>
      </w:r>
    </w:p>
    <w:tbl>
      <w:tblPr>
        <w:tblW w:w="52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9"/>
        <w:gridCol w:w="3008"/>
        <w:gridCol w:w="3006"/>
      </w:tblGrid>
      <w:tr w:rsidR="00EE239C" w:rsidRPr="00D70AF4" w:rsidTr="006547EC">
        <w:tc>
          <w:tcPr>
            <w:tcW w:w="1667" w:type="pct"/>
          </w:tcPr>
          <w:p w:rsidR="00EE239C" w:rsidRPr="009C1723" w:rsidRDefault="00EE239C" w:rsidP="00FE48B2">
            <w:pPr>
              <w:pStyle w:val="-1"/>
              <w:spacing w:after="0" w:line="36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4"/>
              </w:rPr>
              <w:t>修正條文</w:t>
            </w:r>
          </w:p>
        </w:tc>
        <w:tc>
          <w:tcPr>
            <w:tcW w:w="1667" w:type="pct"/>
          </w:tcPr>
          <w:p w:rsidR="00EE239C" w:rsidRPr="00310A24" w:rsidRDefault="00EE239C" w:rsidP="00FE48B2">
            <w:pPr>
              <w:pStyle w:val="-1"/>
              <w:spacing w:after="0" w:line="360" w:lineRule="exact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現行</w:t>
            </w:r>
            <w:r w:rsidRPr="00310A24">
              <w:rPr>
                <w:rFonts w:ascii="標楷體" w:hAnsi="標楷體" w:hint="eastAsia"/>
                <w:sz w:val="24"/>
              </w:rPr>
              <w:t>條文</w:t>
            </w:r>
          </w:p>
        </w:tc>
        <w:tc>
          <w:tcPr>
            <w:tcW w:w="1667" w:type="pct"/>
          </w:tcPr>
          <w:p w:rsidR="00EE239C" w:rsidRPr="00310A24" w:rsidRDefault="00EE239C" w:rsidP="00FE48B2">
            <w:pPr>
              <w:pStyle w:val="-1"/>
              <w:spacing w:after="0" w:line="360" w:lineRule="exact"/>
              <w:jc w:val="center"/>
              <w:rPr>
                <w:rFonts w:ascii="標楷體" w:hAnsi="標楷體"/>
                <w:sz w:val="24"/>
              </w:rPr>
            </w:pPr>
            <w:r w:rsidRPr="00310A24">
              <w:rPr>
                <w:rFonts w:ascii="標楷體" w:hAnsi="標楷體" w:hint="eastAsia"/>
                <w:sz w:val="24"/>
              </w:rPr>
              <w:t>說明</w:t>
            </w:r>
          </w:p>
        </w:tc>
      </w:tr>
      <w:tr w:rsidR="00EE239C" w:rsidRPr="00BE1435" w:rsidTr="006547EC">
        <w:tc>
          <w:tcPr>
            <w:tcW w:w="1667" w:type="pct"/>
          </w:tcPr>
          <w:p w:rsidR="00EE239C" w:rsidRPr="00501EF9" w:rsidRDefault="00EE239C" w:rsidP="00FE48B2">
            <w:pPr>
              <w:pStyle w:val="-1"/>
              <w:spacing w:after="0" w:line="240" w:lineRule="auto"/>
              <w:ind w:left="240" w:hangingChars="100" w:hanging="24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 xml:space="preserve">第三條　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本局設下列科、室，分別掌理有關事項：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一、稽核科：各稅覆核及抽查等事項。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二、財產稅科：地價稅、田賦、土地增值稅、房屋稅、契稅稽徵及工程受益費經徵等事項。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三、消費稅</w:t>
            </w:r>
            <w:r w:rsidRPr="001C4209">
              <w:rPr>
                <w:rFonts w:ascii="標楷體" w:hAnsi="標楷體" w:hint="eastAsia"/>
                <w:color w:val="000000"/>
                <w:sz w:val="24"/>
                <w:u w:val="single"/>
              </w:rPr>
              <w:t>及管考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科：使用牌照稅</w:t>
            </w:r>
            <w:r w:rsidR="00101CB0" w:rsidRPr="00501EF9">
              <w:rPr>
                <w:rFonts w:ascii="標楷體" w:hAnsi="標楷體" w:hint="eastAsia"/>
                <w:color w:val="000000"/>
                <w:sz w:val="24"/>
              </w:rPr>
              <w:t>、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印花稅、娛樂稅、特別稅課稽徵</w:t>
            </w:r>
            <w:r w:rsidR="00F012AC" w:rsidRPr="00F012AC">
              <w:rPr>
                <w:rFonts w:ascii="標楷體" w:hAnsi="標楷體" w:hint="eastAsia"/>
                <w:color w:val="000000"/>
                <w:sz w:val="24"/>
                <w:u w:val="single"/>
              </w:rPr>
              <w:t>與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查緝業務</w:t>
            </w:r>
            <w:r w:rsidR="00F012AC">
              <w:rPr>
                <w:rFonts w:ascii="標楷體" w:hAnsi="標楷體" w:hint="eastAsia"/>
                <w:color w:val="000000"/>
                <w:sz w:val="24"/>
                <w:u w:val="single"/>
              </w:rPr>
              <w:t>及</w:t>
            </w:r>
            <w:r w:rsidRPr="001C4209">
              <w:rPr>
                <w:rFonts w:ascii="標楷體" w:hAnsi="標楷體" w:hint="eastAsia"/>
                <w:color w:val="000000"/>
                <w:sz w:val="24"/>
                <w:u w:val="single"/>
              </w:rPr>
              <w:t>管制考核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四、法務科：違章漏稅審理裁處、行政救濟</w:t>
            </w:r>
            <w:r w:rsidR="00BA155A" w:rsidRPr="00501EF9">
              <w:rPr>
                <w:rFonts w:ascii="標楷體" w:hAnsi="標楷體" w:hint="eastAsia"/>
                <w:color w:val="000000"/>
                <w:sz w:val="24"/>
              </w:rPr>
              <w:t>及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國家賠償等事項。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五、企劃服務科：納稅服務、法令宣導、綜合設計規劃</w:t>
            </w:r>
            <w:r w:rsidRPr="001C4209">
              <w:rPr>
                <w:rFonts w:ascii="標楷體" w:hAnsi="標楷體" w:hint="eastAsia"/>
                <w:color w:val="000000"/>
                <w:sz w:val="24"/>
                <w:u w:val="single"/>
              </w:rPr>
              <w:t>及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研究發展等事項。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六、稅務管理科：欠稅清理、欠稅執行及稅務管理等事項。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七、資訊科：稅務資訊系統之規劃與執行、電腦軟硬體設備操作、管理與維護、資訊教育訓練及課稅資料之處理等事項。</w:t>
            </w:r>
          </w:p>
          <w:p w:rsidR="00EE239C" w:rsidRPr="00294356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八、秘書室：文書、檔案、印信、事務、採購、出納、財產管理、工友及適用勞動基準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lastRenderedPageBreak/>
              <w:t>法人員之管理、公共關係及不屬於其他科室事務等事項。</w:t>
            </w:r>
          </w:p>
        </w:tc>
        <w:tc>
          <w:tcPr>
            <w:tcW w:w="1667" w:type="pct"/>
          </w:tcPr>
          <w:p w:rsidR="00EE239C" w:rsidRPr="00501EF9" w:rsidRDefault="00EE239C" w:rsidP="00FE48B2">
            <w:pPr>
              <w:pStyle w:val="-1"/>
              <w:spacing w:after="0" w:line="240" w:lineRule="auto"/>
              <w:ind w:left="240" w:hangingChars="100" w:hanging="24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lastRenderedPageBreak/>
              <w:t xml:space="preserve">第三條　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本局設下列科、室，分別掌理有關事項：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一、稽核科：各稅覆核及抽查等事項。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二、財產稅科：地價稅、田賦、土地增值稅、房屋稅、契稅稽徵及工程受益費經徵等事項。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三、消費稅科：使用牌照稅、印花稅、娛樂稅、特別稅課稽徵</w:t>
            </w:r>
            <w:r w:rsidRPr="00101CB0">
              <w:rPr>
                <w:rFonts w:ascii="標楷體" w:hAnsi="標楷體" w:hint="eastAsia"/>
                <w:color w:val="000000"/>
                <w:sz w:val="24"/>
              </w:rPr>
              <w:t>及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查緝業務等事項。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四、法務科：違章漏稅審理裁處、行政救濟及國家賠償等事項。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五、企劃服務科：納稅服務、法令宣導、綜合設計規劃</w:t>
            </w:r>
            <w:r w:rsidRPr="00101CB0">
              <w:rPr>
                <w:rFonts w:ascii="標楷體" w:hAnsi="標楷體" w:hint="eastAsia"/>
                <w:color w:val="000000"/>
                <w:sz w:val="24"/>
              </w:rPr>
              <w:t>、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研究發展</w:t>
            </w:r>
            <w:r w:rsidRPr="001C4209">
              <w:rPr>
                <w:rFonts w:ascii="標楷體" w:hAnsi="標楷體" w:hint="eastAsia"/>
                <w:color w:val="000000"/>
                <w:sz w:val="24"/>
                <w:u w:val="single"/>
              </w:rPr>
              <w:t>、管制考核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六、稅務管理科：欠稅清理、欠稅執行及稅務管理等事項。</w:t>
            </w:r>
          </w:p>
          <w:p w:rsidR="00EE239C" w:rsidRPr="00501EF9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七、資訊科：稅務資訊系統之規劃與執行、電腦軟硬體設備操作、管理與維護、資訊教育訓練及課稅資料之處理等事項。</w:t>
            </w:r>
          </w:p>
          <w:p w:rsidR="00EE239C" w:rsidRPr="006F3207" w:rsidRDefault="00EE239C" w:rsidP="00FE48B2">
            <w:pPr>
              <w:pStyle w:val="-1"/>
              <w:spacing w:after="0" w:line="240" w:lineRule="auto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01EF9">
              <w:rPr>
                <w:rFonts w:ascii="標楷體" w:hAnsi="標楷體" w:hint="eastAsia"/>
                <w:color w:val="000000"/>
                <w:sz w:val="24"/>
              </w:rPr>
              <w:t>八、秘書室：文書、檔案、印信、事務、採購、出納、財產管理、工友及適用勞動基準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lastRenderedPageBreak/>
              <w:t>法人員之管理、公共關係及不屬於其他科室事務等事項。</w:t>
            </w:r>
          </w:p>
        </w:tc>
        <w:tc>
          <w:tcPr>
            <w:tcW w:w="1667" w:type="pct"/>
          </w:tcPr>
          <w:p w:rsidR="00EE239C" w:rsidRPr="00C14DAB" w:rsidRDefault="00EE239C" w:rsidP="006547EC">
            <w:pPr>
              <w:pStyle w:val="-1"/>
              <w:spacing w:after="0" w:line="240" w:lineRule="auto"/>
              <w:ind w:leftChars="-1" w:left="-2"/>
              <w:jc w:val="both"/>
              <w:rPr>
                <w:rFonts w:ascii="標楷體" w:hAnsi="標楷體"/>
                <w:sz w:val="24"/>
              </w:rPr>
            </w:pPr>
            <w:r w:rsidRPr="002823E5">
              <w:rPr>
                <w:rFonts w:ascii="標楷體" w:hAnsi="標楷體" w:hint="eastAsia"/>
                <w:color w:val="000000"/>
                <w:sz w:val="24"/>
              </w:rPr>
              <w:lastRenderedPageBreak/>
              <w:t>為因應稅務業務推展需要，</w:t>
            </w:r>
            <w:r w:rsidRPr="00EE239C">
              <w:rPr>
                <w:rFonts w:ascii="標楷體" w:hAnsi="標楷體" w:hint="eastAsia"/>
                <w:color w:val="000000"/>
                <w:sz w:val="24"/>
              </w:rPr>
              <w:t>將消費稅科名稱修正為消費稅及管考科，</w:t>
            </w:r>
            <w:r>
              <w:rPr>
                <w:rFonts w:ascii="標楷體" w:hAnsi="標楷體" w:hint="eastAsia"/>
                <w:color w:val="000000"/>
                <w:sz w:val="24"/>
              </w:rPr>
              <w:t>並</w:t>
            </w:r>
            <w:r w:rsidRPr="00EE239C">
              <w:rPr>
                <w:rFonts w:ascii="標楷體" w:hAnsi="標楷體" w:hint="eastAsia"/>
                <w:color w:val="000000"/>
                <w:sz w:val="24"/>
              </w:rPr>
              <w:t>將企劃服務科管制考核業務調整至消費稅及管考科</w:t>
            </w:r>
            <w:r w:rsidRPr="00501EF9">
              <w:rPr>
                <w:rFonts w:ascii="標楷體" w:hAnsi="標楷體" w:hint="eastAsia"/>
                <w:color w:val="000000"/>
                <w:sz w:val="24"/>
              </w:rPr>
              <w:t>。</w:t>
            </w:r>
          </w:p>
        </w:tc>
      </w:tr>
      <w:tr w:rsidR="00EE239C" w:rsidRPr="00310A24" w:rsidTr="006547EC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9C" w:rsidRPr="00EE239C" w:rsidRDefault="00A3112E" w:rsidP="00A3112E">
            <w:pPr>
              <w:pStyle w:val="-1"/>
              <w:spacing w:after="0" w:line="240" w:lineRule="auto"/>
              <w:ind w:left="240" w:hangingChars="100" w:hanging="240"/>
              <w:jc w:val="both"/>
              <w:rPr>
                <w:rFonts w:ascii="標楷體" w:hAnsi="標楷體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>第</w:t>
            </w:r>
            <w:r>
              <w:rPr>
                <w:rFonts w:ascii="標楷體" w:hAnsi="標楷體" w:hint="eastAsia"/>
                <w:sz w:val="24"/>
              </w:rPr>
              <w:t>六</w:t>
            </w:r>
            <w:r w:rsidRPr="00294356">
              <w:rPr>
                <w:rFonts w:ascii="標楷體" w:hAnsi="標楷體" w:hint="eastAsia"/>
                <w:sz w:val="24"/>
              </w:rPr>
              <w:t xml:space="preserve">條　</w:t>
            </w:r>
            <w:r w:rsidRPr="00A3112E">
              <w:rPr>
                <w:rFonts w:ascii="標楷體" w:hAnsi="標楷體" w:hint="eastAsia"/>
                <w:sz w:val="24"/>
              </w:rPr>
              <w:t>本局設會計室，置主任、專員、股長、科員、佐理員、辦事員、書記，依法辦理歲計、會計及統計事項。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9C" w:rsidRPr="00EE239C" w:rsidRDefault="00EE239C" w:rsidP="00A3112E">
            <w:pPr>
              <w:pStyle w:val="-1"/>
              <w:spacing w:after="0" w:line="240" w:lineRule="auto"/>
              <w:ind w:left="240" w:hangingChars="100" w:hanging="240"/>
              <w:jc w:val="both"/>
              <w:rPr>
                <w:rFonts w:ascii="標楷體" w:hAnsi="標楷體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>第</w:t>
            </w:r>
            <w:r>
              <w:rPr>
                <w:rFonts w:ascii="標楷體" w:hAnsi="標楷體" w:hint="eastAsia"/>
                <w:sz w:val="24"/>
              </w:rPr>
              <w:t>六</w:t>
            </w:r>
            <w:r w:rsidRPr="00294356">
              <w:rPr>
                <w:rFonts w:ascii="標楷體" w:hAnsi="標楷體" w:hint="eastAsia"/>
                <w:sz w:val="24"/>
              </w:rPr>
              <w:t xml:space="preserve">條　</w:t>
            </w:r>
            <w:r w:rsidRPr="00A3112E">
              <w:rPr>
                <w:rFonts w:ascii="標楷體" w:hAnsi="標楷體" w:hint="eastAsia"/>
                <w:sz w:val="24"/>
              </w:rPr>
              <w:t>本局設會計室，置</w:t>
            </w:r>
            <w:r w:rsidRPr="00A3112E">
              <w:rPr>
                <w:rFonts w:ascii="標楷體" w:hAnsi="標楷體" w:hint="eastAsia"/>
                <w:sz w:val="24"/>
                <w:u w:val="single"/>
              </w:rPr>
              <w:t>會計</w:t>
            </w:r>
            <w:r w:rsidRPr="00A3112E">
              <w:rPr>
                <w:rFonts w:ascii="標楷體" w:hAnsi="標楷體" w:hint="eastAsia"/>
                <w:sz w:val="24"/>
              </w:rPr>
              <w:t>主任、專員、股長、科員、佐理員、辦事員、書記，依法辦理歲計、會計及統計事項。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9C" w:rsidRPr="00EE239C" w:rsidRDefault="001D6B4E" w:rsidP="00F71760">
            <w:pPr>
              <w:pStyle w:val="-1"/>
              <w:spacing w:after="0" w:line="240" w:lineRule="auto"/>
              <w:ind w:leftChars="-1" w:left="-2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1D6B4E">
              <w:rPr>
                <w:rFonts w:ascii="標楷體" w:hAnsi="標楷體" w:hint="eastAsia"/>
                <w:color w:val="000000"/>
                <w:sz w:val="24"/>
              </w:rPr>
              <w:t>配合主計機構人員設置管理條例第七條第一項第二款規定，修正「會計主任」職稱為「主任」。</w:t>
            </w:r>
          </w:p>
        </w:tc>
      </w:tr>
      <w:tr w:rsidR="00E05E34" w:rsidRPr="00EE239C" w:rsidTr="006547EC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E34" w:rsidRPr="00DF17CF" w:rsidRDefault="00E05E34" w:rsidP="00E05E34">
            <w:pPr>
              <w:pStyle w:val="-1"/>
              <w:spacing w:after="0" w:line="240" w:lineRule="auto"/>
              <w:ind w:left="240" w:hangingChars="100" w:hanging="240"/>
              <w:jc w:val="both"/>
              <w:rPr>
                <w:rFonts w:ascii="標楷體" w:hAnsi="標楷體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>第</w:t>
            </w:r>
            <w:r>
              <w:rPr>
                <w:rFonts w:ascii="標楷體" w:hAnsi="標楷體" w:hint="eastAsia"/>
                <w:sz w:val="24"/>
              </w:rPr>
              <w:t>十四</w:t>
            </w:r>
            <w:r w:rsidRPr="00294356">
              <w:rPr>
                <w:rFonts w:ascii="標楷體" w:hAnsi="標楷體" w:hint="eastAsia"/>
                <w:sz w:val="24"/>
              </w:rPr>
              <w:t xml:space="preserve">條　</w:t>
            </w:r>
            <w:r w:rsidR="00DF17CF" w:rsidRPr="00E05E34">
              <w:rPr>
                <w:rFonts w:ascii="標楷體" w:hAnsi="標楷體" w:hint="eastAsia"/>
                <w:sz w:val="24"/>
              </w:rPr>
              <w:t>本規程自中華民國九十九年十二月二十五日施行。</w:t>
            </w:r>
          </w:p>
          <w:p w:rsidR="006547EC" w:rsidRDefault="00B5299B" w:rsidP="00DF17CF">
            <w:pPr>
              <w:pStyle w:val="-1"/>
              <w:spacing w:after="0" w:line="240" w:lineRule="auto"/>
              <w:ind w:leftChars="100" w:left="24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 xml:space="preserve">　　</w:t>
            </w:r>
            <w:r w:rsidR="006547EC" w:rsidRPr="006547EC">
              <w:rPr>
                <w:rFonts w:ascii="標楷體" w:hAnsi="標楷體" w:hint="eastAsia"/>
                <w:color w:val="000000"/>
                <w:sz w:val="24"/>
              </w:rPr>
              <w:t>本規程</w:t>
            </w:r>
            <w:r w:rsidR="006547EC" w:rsidRPr="006547EC">
              <w:rPr>
                <w:rFonts w:ascii="標楷體" w:hAnsi="標楷體" w:hint="eastAsia"/>
                <w:color w:val="000000"/>
                <w:sz w:val="24"/>
                <w:u w:val="single"/>
              </w:rPr>
              <w:t>中華民國一百年三月三十一日修正條文，自九十九年十二月二十五日施行；一百年十月四日</w:t>
            </w:r>
            <w:r w:rsidR="006547EC" w:rsidRPr="006547EC">
              <w:rPr>
                <w:rFonts w:ascii="標楷體" w:hAnsi="標楷體" w:hint="eastAsia"/>
                <w:color w:val="000000"/>
                <w:sz w:val="24"/>
              </w:rPr>
              <w:t>修正條文</w:t>
            </w:r>
            <w:r w:rsidR="006547EC" w:rsidRPr="006547EC">
              <w:rPr>
                <w:rFonts w:ascii="標楷體" w:hAnsi="標楷體" w:hint="eastAsia"/>
                <w:color w:val="000000"/>
                <w:sz w:val="24"/>
                <w:u w:val="single"/>
              </w:rPr>
              <w:t>，</w:t>
            </w:r>
            <w:r w:rsidR="006547EC" w:rsidRPr="006547EC">
              <w:rPr>
                <w:rFonts w:ascii="標楷體" w:hAnsi="標楷體" w:hint="eastAsia"/>
                <w:color w:val="000000"/>
                <w:sz w:val="24"/>
              </w:rPr>
              <w:t>自一百年四月十五日施行。</w:t>
            </w:r>
          </w:p>
          <w:p w:rsidR="00DF17CF" w:rsidRPr="00DF17CF" w:rsidRDefault="00B5299B" w:rsidP="00DF17CF">
            <w:pPr>
              <w:pStyle w:val="-1"/>
              <w:spacing w:after="0" w:line="240" w:lineRule="auto"/>
              <w:ind w:leftChars="100" w:left="240"/>
              <w:jc w:val="both"/>
              <w:rPr>
                <w:rFonts w:ascii="標楷體" w:hAnsi="標楷體"/>
                <w:sz w:val="24"/>
                <w:u w:val="single"/>
              </w:rPr>
            </w:pPr>
            <w:r w:rsidRPr="00294356">
              <w:rPr>
                <w:rFonts w:ascii="標楷體" w:hAnsi="標楷體" w:hint="eastAsia"/>
                <w:sz w:val="24"/>
              </w:rPr>
              <w:t xml:space="preserve">　　</w:t>
            </w:r>
            <w:r w:rsidR="00DF17CF" w:rsidRPr="00DF17CF">
              <w:rPr>
                <w:rFonts w:ascii="標楷體" w:hAnsi="標楷體" w:hint="eastAsia"/>
                <w:sz w:val="24"/>
                <w:u w:val="single"/>
              </w:rPr>
              <w:t>本規程除前項修正條文，其餘修正條文施行日期，由本府以命令定之。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E34" w:rsidRPr="00E05E34" w:rsidRDefault="00E05E34" w:rsidP="00E05E34">
            <w:pPr>
              <w:pStyle w:val="-1"/>
              <w:spacing w:after="0" w:line="240" w:lineRule="auto"/>
              <w:ind w:left="240" w:hangingChars="100" w:hanging="240"/>
              <w:jc w:val="both"/>
              <w:rPr>
                <w:rFonts w:ascii="標楷體" w:hAnsi="標楷體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>第</w:t>
            </w:r>
            <w:r>
              <w:rPr>
                <w:rFonts w:ascii="標楷體" w:hAnsi="標楷體" w:hint="eastAsia"/>
                <w:sz w:val="24"/>
              </w:rPr>
              <w:t>十四</w:t>
            </w:r>
            <w:r w:rsidRPr="00294356">
              <w:rPr>
                <w:rFonts w:ascii="標楷體" w:hAnsi="標楷體" w:hint="eastAsia"/>
                <w:sz w:val="24"/>
              </w:rPr>
              <w:t xml:space="preserve">條　</w:t>
            </w:r>
            <w:r w:rsidRPr="00E05E34">
              <w:rPr>
                <w:rFonts w:ascii="標楷體" w:hAnsi="標楷體" w:hint="eastAsia"/>
                <w:sz w:val="24"/>
              </w:rPr>
              <w:t>本規程自中華民國九十九年十二月二十五日施行。</w:t>
            </w:r>
          </w:p>
          <w:p w:rsidR="00E05E34" w:rsidRPr="00EE239C" w:rsidRDefault="00B5299B" w:rsidP="00DF17CF">
            <w:pPr>
              <w:pStyle w:val="-1"/>
              <w:spacing w:after="0" w:line="240" w:lineRule="auto"/>
              <w:ind w:leftChars="100" w:left="240"/>
              <w:jc w:val="both"/>
              <w:rPr>
                <w:rFonts w:ascii="標楷體" w:hAnsi="標楷體"/>
                <w:sz w:val="24"/>
              </w:rPr>
            </w:pPr>
            <w:r w:rsidRPr="00294356">
              <w:rPr>
                <w:rFonts w:ascii="標楷體" w:hAnsi="標楷體" w:hint="eastAsia"/>
                <w:sz w:val="24"/>
              </w:rPr>
              <w:t xml:space="preserve">　　</w:t>
            </w:r>
            <w:r w:rsidR="00E05E34" w:rsidRPr="00E05E34">
              <w:rPr>
                <w:rFonts w:ascii="標楷體" w:hAnsi="標楷體" w:hint="eastAsia"/>
                <w:sz w:val="24"/>
              </w:rPr>
              <w:t>本規程修正條文自</w:t>
            </w:r>
            <w:r w:rsidR="00E05E34" w:rsidRPr="006547EC">
              <w:rPr>
                <w:rFonts w:ascii="標楷體" w:hAnsi="標楷體" w:hint="eastAsia"/>
                <w:sz w:val="24"/>
                <w:u w:val="single"/>
              </w:rPr>
              <w:t>中華民國</w:t>
            </w:r>
            <w:r w:rsidR="00E05E34" w:rsidRPr="00E05E34">
              <w:rPr>
                <w:rFonts w:ascii="標楷體" w:hAnsi="標楷體" w:hint="eastAsia"/>
                <w:sz w:val="24"/>
              </w:rPr>
              <w:t>一百年四月十五日施行。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08E" w:rsidRPr="0007108E" w:rsidRDefault="00DF17CF" w:rsidP="006547EC">
            <w:pPr>
              <w:pStyle w:val="-1"/>
              <w:spacing w:after="0" w:line="240" w:lineRule="auto"/>
              <w:ind w:leftChars="-1" w:left="-2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DF17CF">
              <w:rPr>
                <w:rFonts w:ascii="標楷體" w:hAnsi="標楷體" w:hint="eastAsia"/>
                <w:color w:val="000000"/>
                <w:sz w:val="24"/>
              </w:rPr>
              <w:t>配合體例修正施行日期。</w:t>
            </w:r>
          </w:p>
        </w:tc>
      </w:tr>
    </w:tbl>
    <w:p w:rsidR="00632844" w:rsidRPr="00E05E34" w:rsidRDefault="00632844"/>
    <w:sectPr w:rsidR="00632844" w:rsidRPr="00E05E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87C" w:rsidRDefault="00DA387C" w:rsidP="00101CB0">
      <w:r>
        <w:separator/>
      </w:r>
    </w:p>
  </w:endnote>
  <w:endnote w:type="continuationSeparator" w:id="0">
    <w:p w:rsidR="00DA387C" w:rsidRDefault="00DA387C" w:rsidP="00101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87C" w:rsidRDefault="00DA387C" w:rsidP="00101CB0">
      <w:r>
        <w:separator/>
      </w:r>
    </w:p>
  </w:footnote>
  <w:footnote w:type="continuationSeparator" w:id="0">
    <w:p w:rsidR="00DA387C" w:rsidRDefault="00DA387C" w:rsidP="00101C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9C"/>
    <w:rsid w:val="00013865"/>
    <w:rsid w:val="0007108E"/>
    <w:rsid w:val="000B32D7"/>
    <w:rsid w:val="000D6A4F"/>
    <w:rsid w:val="00101CB0"/>
    <w:rsid w:val="00136E2C"/>
    <w:rsid w:val="00197488"/>
    <w:rsid w:val="001D6B4E"/>
    <w:rsid w:val="00212CB5"/>
    <w:rsid w:val="00362DAC"/>
    <w:rsid w:val="003F55B3"/>
    <w:rsid w:val="0041531E"/>
    <w:rsid w:val="004F7A1B"/>
    <w:rsid w:val="00542A59"/>
    <w:rsid w:val="005F45F5"/>
    <w:rsid w:val="00617AAD"/>
    <w:rsid w:val="00632844"/>
    <w:rsid w:val="006547EC"/>
    <w:rsid w:val="00712192"/>
    <w:rsid w:val="0075543E"/>
    <w:rsid w:val="007B4902"/>
    <w:rsid w:val="00902933"/>
    <w:rsid w:val="009370F2"/>
    <w:rsid w:val="00A3112E"/>
    <w:rsid w:val="00A73106"/>
    <w:rsid w:val="00AF56A3"/>
    <w:rsid w:val="00B5299B"/>
    <w:rsid w:val="00BA155A"/>
    <w:rsid w:val="00BB6751"/>
    <w:rsid w:val="00BD2291"/>
    <w:rsid w:val="00BD547E"/>
    <w:rsid w:val="00BF56C0"/>
    <w:rsid w:val="00D92E41"/>
    <w:rsid w:val="00DA387C"/>
    <w:rsid w:val="00DF17CF"/>
    <w:rsid w:val="00DF61D2"/>
    <w:rsid w:val="00E05E34"/>
    <w:rsid w:val="00E57B8C"/>
    <w:rsid w:val="00EE239C"/>
    <w:rsid w:val="00F012AC"/>
    <w:rsid w:val="00F7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E6E7B6-3562-49EF-8D64-485EF563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EE239C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paragraph" w:styleId="a3">
    <w:name w:val="header"/>
    <w:basedOn w:val="a"/>
    <w:link w:val="a4"/>
    <w:uiPriority w:val="99"/>
    <w:unhideWhenUsed/>
    <w:rsid w:val="00101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1C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1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1CB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029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029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楊玉真</dc:creator>
  <cp:lastModifiedBy>施右容</cp:lastModifiedBy>
  <cp:revision>2</cp:revision>
  <cp:lastPrinted>2019-11-01T01:45:00Z</cp:lastPrinted>
  <dcterms:created xsi:type="dcterms:W3CDTF">2020-01-03T03:49:00Z</dcterms:created>
  <dcterms:modified xsi:type="dcterms:W3CDTF">2020-01-03T03:49:00Z</dcterms:modified>
</cp:coreProperties>
</file>