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29C" w:rsidRDefault="00061575">
      <w:pPr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臺中市政府水利局溫泉開發許可審查會作業要點</w:t>
      </w:r>
    </w:p>
    <w:tbl>
      <w:tblPr>
        <w:tblW w:w="83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4"/>
        <w:gridCol w:w="4184"/>
      </w:tblGrid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名稱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說明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臺中市政府水利局溫泉開發許可審查會作業要點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行政規則名稱。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規定</w:t>
            </w:r>
            <w:bookmarkStart w:id="0" w:name="_GoBack"/>
            <w:bookmarkEnd w:id="0"/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說明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一、臺中市政府水利局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以下簡稱本局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)</w:t>
            </w:r>
            <w:r>
              <w:rPr>
                <w:rFonts w:eastAsia="標楷體"/>
              </w:rPr>
              <w:t>爲審查本市溫泉開發使用計畫書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、溫泉使用現況報告書，設臺中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市政府水利局溫泉開發許可審查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會（以下簡稱本會），特訂定本</w:t>
            </w:r>
            <w:r>
              <w:rPr>
                <w:rFonts w:eastAsia="標楷體"/>
              </w:rPr>
              <w:t xml:space="preserve">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要點。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本要點訂定之目的。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二、本會任務如下：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（一）審查本市溫泉開發及使用計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畫書、溫泉使用現況報告書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（二）提供本市溫泉開發及使用計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畫書、溫泉使用現況報告書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</w:t>
            </w:r>
            <w:r>
              <w:rPr>
                <w:rFonts w:eastAsia="標楷體"/>
              </w:rPr>
              <w:t>之諮詢意見。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本會之任務。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三、本會置委員七人，其中一人為召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集人，由局長指派本局人員兼任</w:t>
            </w:r>
            <w:r>
              <w:rPr>
                <w:rFonts w:eastAsia="標楷體"/>
              </w:rPr>
              <w:t xml:space="preserve">  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；其餘委員由本局就下列人員聘</w:t>
            </w:r>
            <w:r>
              <w:rPr>
                <w:rFonts w:eastAsia="標楷體"/>
              </w:rPr>
              <w:t xml:space="preserve"> 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（派）之。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（一）經濟部水利署代表一人。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（二）臺中市政府觀光旅遊局代表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/>
              </w:rPr>
              <w:t>一人。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（三）本局代表一人。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（四）水利工程專家學者一人。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（五）應用地質專家學者一人。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（六）水土保持相關專家學者一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 xml:space="preserve">         </w:t>
            </w:r>
            <w:r>
              <w:rPr>
                <w:rFonts w:eastAsia="標楷體"/>
              </w:rPr>
              <w:t>人。</w:t>
            </w:r>
          </w:p>
          <w:p w:rsidR="00D1229C" w:rsidRDefault="00061575">
            <w:pPr>
              <w:pStyle w:val="Default"/>
              <w:spacing w:line="460" w:lineRule="exact"/>
              <w:ind w:firstLine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委員任一性別不得少於三分之一</w:t>
            </w:r>
            <w:r>
              <w:rPr>
                <w:rFonts w:eastAsia="標楷體"/>
              </w:rPr>
              <w:t xml:space="preserve">  </w:t>
            </w:r>
          </w:p>
          <w:p w:rsidR="00D1229C" w:rsidRDefault="00061575">
            <w:pPr>
              <w:pStyle w:val="Default"/>
              <w:spacing w:line="460" w:lineRule="exact"/>
              <w:ind w:firstLine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為原則。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lastRenderedPageBreak/>
              <w:t>本會之成員人數及聘任方式。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四、本會委員任期為二年，期滿得續</w:t>
            </w:r>
            <w:r>
              <w:rPr>
                <w:rFonts w:eastAsia="標楷體"/>
              </w:rPr>
              <w:t xml:space="preserve">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聘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（派）之。任期內出缺時，得</w:t>
            </w:r>
            <w:r>
              <w:rPr>
                <w:rFonts w:eastAsia="標楷體"/>
              </w:rPr>
              <w:t xml:space="preserve">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補聘（派）至原任期屆滿之日止</w:t>
            </w:r>
            <w:r>
              <w:rPr>
                <w:rFonts w:eastAsia="標楷體"/>
              </w:rPr>
              <w:t xml:space="preserve">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。但機關代表職務異動時，各機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關應依程序改派，其任期至原任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期屆滿之日止。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本會之成員任期及出缺時之補聘方式。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五、本會視業務需要不定期召開會議</w:t>
            </w:r>
            <w:r>
              <w:rPr>
                <w:rFonts w:eastAsia="標楷體"/>
              </w:rPr>
              <w:t xml:space="preserve">   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，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由召集人召集並為主席；召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集人不能出席時，得由出席委員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互推一人代理之。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本會之開會方式。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六、本會應有過半數委員之出席，出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席委員過半數之同意始得作成決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議；正反意見同數時，取決於主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席。本會委員應親自出席會議及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參與表決，不得代理。但機關代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表之委員未能親自出席時，得由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機關指派代表代理之。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本會開會及行使表決權作成決議之門檻。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七、本會委員之開會及表決，有關利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益迴避之規定，依行政程序法第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三十二條及第三十三條之規定。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迴避之委員，不計入出席及表決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委員之人數。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本會委員之開會及表決，有關利益迴避之規定。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八、本會為審查工作之需要，得實地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勘查。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本會為審查工作之需要，得實地勘查。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九、本會開會及實地勘查時，得邀請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有關機關（構）派員列席或參與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陳述意見。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本會開會及實地勘查時，得邀請有關機關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派員列席或參與陳述意見。</w:t>
            </w:r>
            <w:r>
              <w:rPr>
                <w:rFonts w:eastAsia="標楷體"/>
              </w:rPr>
              <w:t xml:space="preserve">         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十、本會之行政業務由本局水利管理</w:t>
            </w:r>
          </w:p>
          <w:p w:rsidR="00D1229C" w:rsidRDefault="00061575">
            <w:pPr>
              <w:pStyle w:val="Default"/>
              <w:spacing w:line="460" w:lineRule="exac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>科辦理。。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本會行政業務之執行單位。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十一、本會委員及兼任人員均為無給</w:t>
            </w:r>
          </w:p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職。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本會委員及兼任人員均為無給職。</w:t>
            </w:r>
          </w:p>
        </w:tc>
      </w:tr>
      <w:tr w:rsidR="00D1229C">
        <w:tblPrEx>
          <w:tblCellMar>
            <w:top w:w="0" w:type="dxa"/>
            <w:bottom w:w="0" w:type="dxa"/>
          </w:tblCellMar>
        </w:tblPrEx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  <w:rPr>
                <w:rFonts w:eastAsia="標楷體"/>
              </w:rPr>
            </w:pPr>
            <w:r>
              <w:rPr>
                <w:rFonts w:eastAsia="標楷體"/>
              </w:rPr>
              <w:t>十二、本會所需經費由本局年度預算</w:t>
            </w:r>
          </w:p>
          <w:p w:rsidR="00D1229C" w:rsidRDefault="00061575">
            <w:pPr>
              <w:pStyle w:val="Default"/>
              <w:spacing w:line="460" w:lineRule="exact"/>
              <w:ind w:firstLine="720"/>
              <w:rPr>
                <w:rFonts w:eastAsia="標楷體"/>
              </w:rPr>
            </w:pPr>
            <w:r>
              <w:rPr>
                <w:rFonts w:eastAsia="標楷體"/>
              </w:rPr>
              <w:t>支應之。</w:t>
            </w:r>
          </w:p>
        </w:tc>
        <w:tc>
          <w:tcPr>
            <w:tcW w:w="4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29C" w:rsidRDefault="00061575">
            <w:pPr>
              <w:pStyle w:val="Default"/>
              <w:spacing w:line="460" w:lineRule="exact"/>
            </w:pPr>
            <w:r>
              <w:rPr>
                <w:rFonts w:eastAsia="標楷體"/>
              </w:rPr>
              <w:t>本會所需經費之編列。</w:t>
            </w:r>
          </w:p>
        </w:tc>
      </w:tr>
    </w:tbl>
    <w:p w:rsidR="00D1229C" w:rsidRDefault="00D1229C">
      <w:pPr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</w:p>
    <w:p w:rsidR="00D1229C" w:rsidRDefault="00D1229C">
      <w:pPr>
        <w:rPr>
          <w:sz w:val="26"/>
          <w:szCs w:val="26"/>
        </w:rPr>
      </w:pPr>
    </w:p>
    <w:sectPr w:rsidR="00D1229C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575" w:rsidRDefault="00061575">
      <w:r>
        <w:separator/>
      </w:r>
    </w:p>
  </w:endnote>
  <w:endnote w:type="continuationSeparator" w:id="0">
    <w:p w:rsidR="00061575" w:rsidRDefault="0006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575" w:rsidRDefault="00061575">
      <w:r>
        <w:rPr>
          <w:color w:val="000000"/>
        </w:rPr>
        <w:separator/>
      </w:r>
    </w:p>
  </w:footnote>
  <w:footnote w:type="continuationSeparator" w:id="0">
    <w:p w:rsidR="00061575" w:rsidRDefault="000615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1229C"/>
    <w:rsid w:val="00061575"/>
    <w:rsid w:val="002D20EA"/>
    <w:rsid w:val="00D1229C"/>
    <w:rsid w:val="00D6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6D667A-590F-4478-BA2F-1ECA895C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kern w:val="0"/>
      <w:szCs w:val="24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朱國良</dc:creator>
  <cp:lastModifiedBy>楊雅舒</cp:lastModifiedBy>
  <cp:revision>2</cp:revision>
  <cp:lastPrinted>2019-10-23T06:35:00Z</cp:lastPrinted>
  <dcterms:created xsi:type="dcterms:W3CDTF">2019-12-31T03:38:00Z</dcterms:created>
  <dcterms:modified xsi:type="dcterms:W3CDTF">2019-12-31T03:38:00Z</dcterms:modified>
</cp:coreProperties>
</file>