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EFD" w:rsidRPr="000E2EFD" w:rsidRDefault="000E2EFD" w:rsidP="000E2EFD">
      <w:pPr>
        <w:pStyle w:val="a3"/>
        <w:widowControl/>
        <w:tabs>
          <w:tab w:val="left" w:pos="1080"/>
        </w:tabs>
        <w:jc w:val="both"/>
        <w:rPr>
          <w:rFonts w:ascii="Times New Roman" w:eastAsia="標楷體" w:hAnsi="Times New Roman"/>
          <w:color w:val="000000"/>
          <w:sz w:val="40"/>
          <w:szCs w:val="40"/>
        </w:rPr>
      </w:pPr>
      <w:r w:rsidRPr="000E2EFD">
        <w:rPr>
          <w:rFonts w:ascii="Times New Roman" w:eastAsia="標楷體" w:hAnsi="Times New Roman" w:hint="eastAsia"/>
          <w:color w:val="000000"/>
          <w:sz w:val="40"/>
          <w:szCs w:val="40"/>
        </w:rPr>
        <w:t>臺中市政府各機關編製一百零八年度單位預算應行注意事項停止適用總說明</w:t>
      </w:r>
    </w:p>
    <w:p w:rsidR="000E2EFD" w:rsidRDefault="000E2EFD" w:rsidP="000E2EFD">
      <w:pPr>
        <w:pStyle w:val="ad"/>
        <w:adjustRightInd w:val="0"/>
        <w:snapToGrid w:val="0"/>
        <w:spacing w:after="0" w:line="460" w:lineRule="exact"/>
        <w:ind w:left="560" w:hangingChars="200" w:hanging="560"/>
        <w:jc w:val="both"/>
        <w:rPr>
          <w:rFonts w:ascii="標楷體" w:eastAsia="標楷體" w:hAnsi="標楷體"/>
          <w:sz w:val="28"/>
          <w:szCs w:val="28"/>
        </w:rPr>
      </w:pPr>
      <w:r>
        <w:rPr>
          <w:rFonts w:ascii="標楷體" w:eastAsia="標楷體" w:hAnsi="標楷體"/>
          <w:sz w:val="28"/>
          <w:szCs w:val="28"/>
        </w:rPr>
        <w:t>一、</w:t>
      </w:r>
      <w:r w:rsidRPr="008C5247">
        <w:rPr>
          <w:rFonts w:ascii="標楷體" w:eastAsia="標楷體" w:hAnsi="標楷體" w:hint="eastAsia"/>
          <w:sz w:val="28"/>
          <w:szCs w:val="28"/>
        </w:rPr>
        <w:t>為使臺中市政府各機關編製一百零八年度單位預算有所遵循，訂定「臺中市政府各機關編製一百零八年度單位預算應行注意事項」，並</w:t>
      </w:r>
      <w:r w:rsidRPr="008C5247">
        <w:rPr>
          <w:rFonts w:ascii="標楷體" w:eastAsia="標楷體" w:hAnsi="標楷體"/>
          <w:sz w:val="28"/>
          <w:szCs w:val="28"/>
        </w:rPr>
        <w:t>於</w:t>
      </w:r>
      <w:r>
        <w:rPr>
          <w:rFonts w:ascii="標楷體" w:eastAsia="標楷體" w:hAnsi="標楷體" w:hint="eastAsia"/>
          <w:sz w:val="28"/>
          <w:szCs w:val="28"/>
        </w:rPr>
        <w:t>一</w:t>
      </w:r>
      <w:r>
        <w:rPr>
          <w:rFonts w:ascii="標楷體" w:eastAsia="標楷體" w:hAnsi="標楷體" w:hint="eastAsia"/>
          <w:color w:val="0D0D0D" w:themeColor="text1" w:themeTint="F2"/>
          <w:sz w:val="28"/>
          <w:szCs w:val="28"/>
        </w:rPr>
        <w:t>百零</w:t>
      </w:r>
      <w:r>
        <w:rPr>
          <w:rFonts w:ascii="標楷體" w:eastAsia="標楷體" w:hAnsi="標楷體" w:hint="eastAsia"/>
          <w:sz w:val="28"/>
          <w:szCs w:val="28"/>
        </w:rPr>
        <w:t>七</w:t>
      </w:r>
      <w:r w:rsidRPr="008C5247">
        <w:rPr>
          <w:rFonts w:ascii="標楷體" w:eastAsia="標楷體" w:hAnsi="標楷體"/>
          <w:sz w:val="28"/>
          <w:szCs w:val="28"/>
        </w:rPr>
        <w:t>年</w:t>
      </w:r>
      <w:r>
        <w:rPr>
          <w:rFonts w:ascii="標楷體" w:eastAsia="標楷體" w:hAnsi="標楷體" w:hint="eastAsia"/>
          <w:sz w:val="28"/>
          <w:szCs w:val="28"/>
        </w:rPr>
        <w:t>三</w:t>
      </w:r>
      <w:r w:rsidRPr="008C5247">
        <w:rPr>
          <w:rFonts w:ascii="標楷體" w:eastAsia="標楷體" w:hAnsi="標楷體"/>
          <w:sz w:val="28"/>
          <w:szCs w:val="28"/>
        </w:rPr>
        <w:t>月</w:t>
      </w:r>
      <w:r>
        <w:rPr>
          <w:rFonts w:ascii="標楷體" w:eastAsia="標楷體" w:hAnsi="標楷體" w:hint="eastAsia"/>
          <w:sz w:val="28"/>
          <w:szCs w:val="28"/>
        </w:rPr>
        <w:t>二</w:t>
      </w:r>
      <w:r w:rsidRPr="008C5247">
        <w:rPr>
          <w:rFonts w:ascii="標楷體" w:eastAsia="標楷體" w:hAnsi="標楷體"/>
          <w:sz w:val="28"/>
          <w:szCs w:val="28"/>
        </w:rPr>
        <w:t>日下達生效。</w:t>
      </w:r>
    </w:p>
    <w:p w:rsidR="000E2EFD" w:rsidRPr="00DB4CED" w:rsidRDefault="000E2EFD" w:rsidP="000E2EFD">
      <w:pPr>
        <w:pStyle w:val="ad"/>
        <w:adjustRightInd w:val="0"/>
        <w:snapToGrid w:val="0"/>
        <w:spacing w:after="0" w:line="460" w:lineRule="exact"/>
        <w:ind w:left="560" w:hangingChars="200" w:hanging="560"/>
        <w:jc w:val="both"/>
        <w:rPr>
          <w:rFonts w:ascii="標楷體" w:eastAsia="標楷體" w:hAnsi="標楷體"/>
          <w:color w:val="0D0D0D" w:themeColor="text1" w:themeTint="F2"/>
          <w:sz w:val="28"/>
          <w:szCs w:val="28"/>
        </w:rPr>
      </w:pPr>
      <w:r>
        <w:rPr>
          <w:rFonts w:ascii="標楷體" w:eastAsia="標楷體" w:hAnsi="標楷體" w:hint="eastAsia"/>
          <w:color w:val="0D0D0D" w:themeColor="text1" w:themeTint="F2"/>
          <w:sz w:val="28"/>
          <w:szCs w:val="28"/>
        </w:rPr>
        <w:t>二、</w:t>
      </w:r>
      <w:r>
        <w:rPr>
          <w:rFonts w:ascii="標楷體" w:eastAsia="標楷體" w:hAnsi="標楷體" w:hint="eastAsia"/>
          <w:color w:val="0D0D0D" w:themeColor="text1" w:themeTint="F2"/>
          <w:sz w:val="28"/>
          <w:szCs w:val="28"/>
        </w:rPr>
        <w:t>有關臺中市政府</w:t>
      </w:r>
      <w:bookmarkStart w:id="0" w:name="_GoBack"/>
      <w:bookmarkEnd w:id="0"/>
      <w:r>
        <w:rPr>
          <w:rFonts w:ascii="標楷體" w:eastAsia="標楷體" w:hAnsi="標楷體" w:hint="eastAsia"/>
          <w:color w:val="0D0D0D" w:themeColor="text1" w:themeTint="F2"/>
          <w:sz w:val="28"/>
          <w:szCs w:val="28"/>
        </w:rPr>
        <w:t>各機關</w:t>
      </w:r>
      <w:r w:rsidRPr="008C5247">
        <w:rPr>
          <w:rFonts w:ascii="標楷體" w:eastAsia="標楷體" w:hAnsi="標楷體" w:hint="eastAsia"/>
          <w:sz w:val="28"/>
          <w:szCs w:val="28"/>
        </w:rPr>
        <w:t>一百零八年度單位預算</w:t>
      </w:r>
      <w:r>
        <w:rPr>
          <w:rFonts w:ascii="標楷體" w:eastAsia="標楷體" w:hAnsi="標楷體" w:hint="eastAsia"/>
          <w:sz w:val="28"/>
          <w:szCs w:val="28"/>
        </w:rPr>
        <w:t>皆已編製完竣，且經臺中市議會審議完成三讀通過。依</w:t>
      </w:r>
      <w:r w:rsidRPr="00FE7DDA">
        <w:rPr>
          <w:rFonts w:ascii="標楷體" w:eastAsia="標楷體" w:hAnsi="標楷體" w:hint="eastAsia"/>
          <w:color w:val="0D0D0D" w:themeColor="text1" w:themeTint="F2"/>
          <w:sz w:val="28"/>
          <w:szCs w:val="28"/>
        </w:rPr>
        <w:t>臺中市行政規則準則第十一條規定，行政規則已無保留必要者，應予以停止適用</w:t>
      </w:r>
      <w:r>
        <w:rPr>
          <w:rFonts w:ascii="標楷體" w:eastAsia="標楷體" w:hAnsi="標楷體" w:hint="eastAsia"/>
          <w:color w:val="0D0D0D" w:themeColor="text1" w:themeTint="F2"/>
          <w:sz w:val="28"/>
          <w:szCs w:val="28"/>
        </w:rPr>
        <w:t>，爰「</w:t>
      </w:r>
      <w:r w:rsidRPr="00DC4675">
        <w:rPr>
          <w:rFonts w:ascii="標楷體" w:eastAsia="標楷體" w:hAnsi="標楷體" w:hint="eastAsia"/>
          <w:color w:val="0D0D0D" w:themeColor="text1" w:themeTint="F2"/>
          <w:sz w:val="28"/>
          <w:szCs w:val="28"/>
        </w:rPr>
        <w:t>臺中市政府各機關編製一百零八年度單位預算應行注意事項</w:t>
      </w:r>
      <w:r>
        <w:rPr>
          <w:rFonts w:ascii="標楷體" w:eastAsia="標楷體" w:hAnsi="標楷體" w:hint="eastAsia"/>
          <w:color w:val="0D0D0D" w:themeColor="text1" w:themeTint="F2"/>
          <w:sz w:val="28"/>
          <w:szCs w:val="28"/>
        </w:rPr>
        <w:t>」</w:t>
      </w:r>
      <w:r w:rsidRPr="00DC4675">
        <w:rPr>
          <w:rFonts w:ascii="標楷體" w:eastAsia="標楷體" w:hAnsi="標楷體" w:hint="eastAsia"/>
          <w:color w:val="0D0D0D" w:themeColor="text1" w:themeTint="F2"/>
          <w:sz w:val="28"/>
          <w:szCs w:val="28"/>
        </w:rPr>
        <w:t>自一百零九年一月一</w:t>
      </w:r>
      <w:r>
        <w:rPr>
          <w:rFonts w:ascii="標楷體" w:eastAsia="標楷體" w:hAnsi="標楷體" w:hint="eastAsia"/>
          <w:color w:val="0D0D0D" w:themeColor="text1" w:themeTint="F2"/>
          <w:sz w:val="28"/>
          <w:szCs w:val="28"/>
        </w:rPr>
        <w:t>日起停止適用。</w:t>
      </w:r>
    </w:p>
    <w:p w:rsidR="000E2EFD" w:rsidRDefault="000E2EFD" w:rsidP="00CE42D1">
      <w:pPr>
        <w:pStyle w:val="a3"/>
        <w:widowControl/>
        <w:tabs>
          <w:tab w:val="left" w:pos="1080"/>
        </w:tabs>
        <w:jc w:val="both"/>
        <w:rPr>
          <w:rFonts w:ascii="Times New Roman" w:eastAsia="標楷體" w:hAnsi="Times New Roman"/>
          <w:color w:val="000000"/>
          <w:sz w:val="40"/>
          <w:szCs w:val="40"/>
        </w:rPr>
      </w:pPr>
      <w:r>
        <w:rPr>
          <w:rFonts w:ascii="Times New Roman" w:eastAsia="標楷體" w:hAnsi="Times New Roman"/>
          <w:color w:val="000000"/>
          <w:sz w:val="40"/>
          <w:szCs w:val="40"/>
        </w:rPr>
        <w:br w:type="page"/>
      </w:r>
    </w:p>
    <w:p w:rsidR="000E2EFD" w:rsidRPr="000E2EFD" w:rsidRDefault="000E2EFD" w:rsidP="000E2EFD">
      <w:pPr>
        <w:pStyle w:val="a3"/>
        <w:widowControl/>
        <w:tabs>
          <w:tab w:val="left" w:pos="1080"/>
        </w:tabs>
        <w:jc w:val="both"/>
        <w:rPr>
          <w:rFonts w:ascii="Times New Roman" w:eastAsia="標楷體" w:hAnsi="Times New Roman"/>
          <w:color w:val="000000"/>
          <w:sz w:val="40"/>
          <w:szCs w:val="40"/>
        </w:rPr>
      </w:pPr>
      <w:r w:rsidRPr="000E2EFD">
        <w:rPr>
          <w:rFonts w:ascii="Times New Roman" w:eastAsia="標楷體" w:hAnsi="Times New Roman" w:hint="eastAsia"/>
          <w:color w:val="000000"/>
          <w:sz w:val="40"/>
          <w:szCs w:val="40"/>
        </w:rPr>
        <w:lastRenderedPageBreak/>
        <w:t>臺中市政府各機關編製一百零八年度單位預算應行注意事項停止適用法規整理表</w:t>
      </w:r>
    </w:p>
    <w:tbl>
      <w:tblPr>
        <w:tblStyle w:val="af"/>
        <w:tblW w:w="5000" w:type="pct"/>
        <w:tblLook w:val="04A0" w:firstRow="1" w:lastRow="0" w:firstColumn="1" w:lastColumn="0" w:noHBand="0" w:noVBand="1"/>
      </w:tblPr>
      <w:tblGrid>
        <w:gridCol w:w="1980"/>
        <w:gridCol w:w="1984"/>
        <w:gridCol w:w="4814"/>
      </w:tblGrid>
      <w:tr w:rsidR="000E2EFD" w:rsidRPr="00FE7DDA" w:rsidTr="000E2EFD">
        <w:tc>
          <w:tcPr>
            <w:tcW w:w="1128" w:type="pct"/>
          </w:tcPr>
          <w:p w:rsidR="000E2EFD" w:rsidRPr="00FE7DDA" w:rsidRDefault="000E2EFD" w:rsidP="000E2EFD">
            <w:pPr>
              <w:jc w:val="center"/>
              <w:rPr>
                <w:rFonts w:ascii="標楷體" w:eastAsia="標楷體"/>
                <w:color w:val="0D0D0D" w:themeColor="text1" w:themeTint="F2"/>
              </w:rPr>
            </w:pPr>
            <w:r w:rsidRPr="00FE7DDA">
              <w:rPr>
                <w:rFonts w:ascii="標楷體" w:eastAsia="標楷體" w:hint="eastAsia"/>
                <w:color w:val="0D0D0D" w:themeColor="text1" w:themeTint="F2"/>
              </w:rPr>
              <w:t>法規名稱</w:t>
            </w:r>
          </w:p>
        </w:tc>
        <w:tc>
          <w:tcPr>
            <w:tcW w:w="1130" w:type="pct"/>
          </w:tcPr>
          <w:p w:rsidR="000E2EFD" w:rsidRPr="00FE7DDA" w:rsidRDefault="000E2EFD" w:rsidP="000E2EFD">
            <w:pPr>
              <w:jc w:val="center"/>
              <w:rPr>
                <w:rFonts w:ascii="標楷體" w:eastAsia="標楷體"/>
                <w:color w:val="0D0D0D" w:themeColor="text1" w:themeTint="F2"/>
              </w:rPr>
            </w:pPr>
            <w:r w:rsidRPr="00FE7DDA">
              <w:rPr>
                <w:rFonts w:ascii="標楷體" w:eastAsia="標楷體" w:hint="eastAsia"/>
                <w:color w:val="0D0D0D" w:themeColor="text1" w:themeTint="F2"/>
              </w:rPr>
              <w:t>發布日期文號</w:t>
            </w:r>
          </w:p>
        </w:tc>
        <w:tc>
          <w:tcPr>
            <w:tcW w:w="2742" w:type="pct"/>
          </w:tcPr>
          <w:p w:rsidR="000E2EFD" w:rsidRPr="00FE7DDA" w:rsidRDefault="000E2EFD" w:rsidP="000E2EFD">
            <w:pPr>
              <w:jc w:val="center"/>
              <w:rPr>
                <w:rFonts w:ascii="標楷體" w:eastAsia="標楷體"/>
                <w:color w:val="0D0D0D" w:themeColor="text1" w:themeTint="F2"/>
              </w:rPr>
            </w:pPr>
            <w:r w:rsidRPr="00FE7DDA">
              <w:rPr>
                <w:rFonts w:ascii="標楷體" w:eastAsia="標楷體" w:hint="eastAsia"/>
                <w:color w:val="0D0D0D" w:themeColor="text1" w:themeTint="F2"/>
              </w:rPr>
              <w:t>停止適用理由</w:t>
            </w:r>
          </w:p>
        </w:tc>
      </w:tr>
      <w:tr w:rsidR="000E2EFD" w:rsidRPr="00FE7DDA" w:rsidTr="000E2EFD">
        <w:trPr>
          <w:trHeight w:val="3978"/>
        </w:trPr>
        <w:tc>
          <w:tcPr>
            <w:tcW w:w="1128" w:type="pct"/>
          </w:tcPr>
          <w:p w:rsidR="000E2EFD" w:rsidRPr="00FE7DDA" w:rsidRDefault="000E2EFD" w:rsidP="000E2EFD">
            <w:pPr>
              <w:jc w:val="both"/>
              <w:rPr>
                <w:rFonts w:ascii="標楷體" w:eastAsia="標楷體"/>
                <w:color w:val="0D0D0D" w:themeColor="text1" w:themeTint="F2"/>
              </w:rPr>
            </w:pPr>
            <w:r w:rsidRPr="00DC4675">
              <w:rPr>
                <w:rFonts w:ascii="標楷體" w:eastAsia="標楷體" w:hint="eastAsia"/>
                <w:color w:val="0D0D0D" w:themeColor="text1" w:themeTint="F2"/>
              </w:rPr>
              <w:t>臺中市政府各機關編製一百零八年度單位預算應行注意事項</w:t>
            </w:r>
          </w:p>
        </w:tc>
        <w:tc>
          <w:tcPr>
            <w:tcW w:w="1130" w:type="pct"/>
          </w:tcPr>
          <w:p w:rsidR="000E2EFD" w:rsidRPr="00990391" w:rsidRDefault="000E2EFD" w:rsidP="000E2EFD">
            <w:pPr>
              <w:jc w:val="both"/>
              <w:rPr>
                <w:rFonts w:ascii="標楷體" w:eastAsia="標楷體" w:hAnsi="標楷體"/>
                <w:color w:val="0D0D0D" w:themeColor="text1" w:themeTint="F2"/>
              </w:rPr>
            </w:pPr>
            <w:r w:rsidRPr="00990391">
              <w:rPr>
                <w:rFonts w:ascii="標楷體" w:eastAsia="標楷體" w:hAnsi="標楷體" w:hint="eastAsia"/>
                <w:color w:val="0D0D0D" w:themeColor="text1" w:themeTint="F2"/>
              </w:rPr>
              <w:t>臺中市政府一百零七</w:t>
            </w:r>
            <w:r w:rsidRPr="00990391">
              <w:rPr>
                <w:rFonts w:ascii="標楷體" w:eastAsia="標楷體" w:hAnsi="標楷體"/>
                <w:color w:val="0D0D0D" w:themeColor="text1" w:themeTint="F2"/>
              </w:rPr>
              <w:t>年</w:t>
            </w:r>
            <w:r w:rsidRPr="00990391">
              <w:rPr>
                <w:rFonts w:ascii="標楷體" w:eastAsia="標楷體" w:hAnsi="標楷體" w:hint="eastAsia"/>
                <w:color w:val="0D0D0D" w:themeColor="text1" w:themeTint="F2"/>
              </w:rPr>
              <w:t>三</w:t>
            </w:r>
            <w:r w:rsidRPr="00990391">
              <w:rPr>
                <w:rFonts w:ascii="標楷體" w:eastAsia="標楷體" w:hAnsi="標楷體"/>
                <w:color w:val="0D0D0D" w:themeColor="text1" w:themeTint="F2"/>
              </w:rPr>
              <w:t>月</w:t>
            </w:r>
            <w:r w:rsidRPr="00990391">
              <w:rPr>
                <w:rFonts w:ascii="標楷體" w:eastAsia="標楷體" w:hAnsi="標楷體" w:hint="eastAsia"/>
                <w:color w:val="0D0D0D" w:themeColor="text1" w:themeTint="F2"/>
              </w:rPr>
              <w:t>二</w:t>
            </w:r>
            <w:r w:rsidRPr="00990391">
              <w:rPr>
                <w:rFonts w:ascii="標楷體" w:eastAsia="標楷體" w:hAnsi="標楷體"/>
                <w:color w:val="0D0D0D" w:themeColor="text1" w:themeTint="F2"/>
              </w:rPr>
              <w:t>日</w:t>
            </w:r>
            <w:r w:rsidRPr="00990391">
              <w:rPr>
                <w:rFonts w:ascii="標楷體" w:eastAsia="標楷體" w:hAnsi="標楷體" w:hint="eastAsia"/>
                <w:color w:val="0D0D0D" w:themeColor="text1" w:themeTint="F2"/>
              </w:rPr>
              <w:t>府授</w:t>
            </w:r>
            <w:r>
              <w:rPr>
                <w:rFonts w:ascii="標楷體" w:eastAsia="標楷體" w:hAnsi="標楷體" w:hint="eastAsia"/>
                <w:color w:val="0D0D0D" w:themeColor="text1" w:themeTint="F2"/>
              </w:rPr>
              <w:t>主一</w:t>
            </w:r>
            <w:r w:rsidRPr="00990391">
              <w:rPr>
                <w:rFonts w:ascii="標楷體" w:eastAsia="標楷體" w:hAnsi="標楷體" w:hint="eastAsia"/>
                <w:color w:val="0D0D0D" w:themeColor="text1" w:themeTint="F2"/>
              </w:rPr>
              <w:t>字第一○七○○三三一八八號函訂定下達</w:t>
            </w:r>
          </w:p>
        </w:tc>
        <w:tc>
          <w:tcPr>
            <w:tcW w:w="2742" w:type="pct"/>
          </w:tcPr>
          <w:p w:rsidR="000E2EFD" w:rsidRPr="00990391" w:rsidRDefault="000E2EFD" w:rsidP="000E2EFD">
            <w:pPr>
              <w:pStyle w:val="ad"/>
              <w:numPr>
                <w:ilvl w:val="0"/>
                <w:numId w:val="4"/>
              </w:numPr>
              <w:adjustRightInd w:val="0"/>
              <w:snapToGrid w:val="0"/>
              <w:spacing w:after="0"/>
              <w:ind w:hangingChars="200"/>
              <w:jc w:val="both"/>
              <w:rPr>
                <w:rFonts w:ascii="標楷體" w:eastAsia="標楷體" w:hAnsi="標楷體"/>
                <w:color w:val="0D0D0D" w:themeColor="text1" w:themeTint="F2"/>
                <w:szCs w:val="28"/>
              </w:rPr>
            </w:pPr>
            <w:r w:rsidRPr="00990391">
              <w:rPr>
                <w:rFonts w:ascii="標楷體" w:eastAsia="標楷體" w:hAnsi="標楷體" w:hint="eastAsia"/>
                <w:color w:val="0D0D0D" w:themeColor="text1" w:themeTint="F2"/>
                <w:szCs w:val="28"/>
              </w:rPr>
              <w:t>為使臺中市政府各機關編製一百零八年度單位預算有所遵循，訂定「臺中市政府各機關編製一百零八年度單位預算應行注意事項」，並</w:t>
            </w:r>
            <w:r w:rsidRPr="00990391">
              <w:rPr>
                <w:rFonts w:ascii="標楷體" w:eastAsia="標楷體" w:hAnsi="標楷體"/>
                <w:color w:val="0D0D0D" w:themeColor="text1" w:themeTint="F2"/>
                <w:szCs w:val="28"/>
              </w:rPr>
              <w:t>於</w:t>
            </w:r>
            <w:r w:rsidRPr="00990391">
              <w:rPr>
                <w:rFonts w:ascii="標楷體" w:eastAsia="標楷體" w:hAnsi="標楷體" w:hint="eastAsia"/>
                <w:color w:val="0D0D0D" w:themeColor="text1" w:themeTint="F2"/>
                <w:szCs w:val="28"/>
              </w:rPr>
              <w:t>一百零七</w:t>
            </w:r>
            <w:r w:rsidRPr="00990391">
              <w:rPr>
                <w:rFonts w:ascii="標楷體" w:eastAsia="標楷體" w:hAnsi="標楷體"/>
                <w:color w:val="0D0D0D" w:themeColor="text1" w:themeTint="F2"/>
                <w:szCs w:val="28"/>
              </w:rPr>
              <w:t>年</w:t>
            </w:r>
            <w:r w:rsidRPr="00990391">
              <w:rPr>
                <w:rFonts w:ascii="標楷體" w:eastAsia="標楷體" w:hAnsi="標楷體" w:hint="eastAsia"/>
                <w:color w:val="0D0D0D" w:themeColor="text1" w:themeTint="F2"/>
                <w:szCs w:val="28"/>
              </w:rPr>
              <w:t>三</w:t>
            </w:r>
            <w:r w:rsidRPr="00990391">
              <w:rPr>
                <w:rFonts w:ascii="標楷體" w:eastAsia="標楷體" w:hAnsi="標楷體"/>
                <w:color w:val="0D0D0D" w:themeColor="text1" w:themeTint="F2"/>
                <w:szCs w:val="28"/>
              </w:rPr>
              <w:t>月</w:t>
            </w:r>
            <w:r w:rsidRPr="00990391">
              <w:rPr>
                <w:rFonts w:ascii="標楷體" w:eastAsia="標楷體" w:hAnsi="標楷體" w:hint="eastAsia"/>
                <w:color w:val="0D0D0D" w:themeColor="text1" w:themeTint="F2"/>
                <w:szCs w:val="28"/>
              </w:rPr>
              <w:t>二</w:t>
            </w:r>
            <w:r w:rsidRPr="00990391">
              <w:rPr>
                <w:rFonts w:ascii="標楷體" w:eastAsia="標楷體" w:hAnsi="標楷體"/>
                <w:color w:val="0D0D0D" w:themeColor="text1" w:themeTint="F2"/>
                <w:szCs w:val="28"/>
              </w:rPr>
              <w:t>日下達生效。</w:t>
            </w:r>
          </w:p>
          <w:p w:rsidR="000E2EFD" w:rsidRPr="00201206" w:rsidRDefault="000E2EFD" w:rsidP="000E2EFD">
            <w:pPr>
              <w:pStyle w:val="ad"/>
              <w:numPr>
                <w:ilvl w:val="0"/>
                <w:numId w:val="4"/>
              </w:numPr>
              <w:adjustRightInd w:val="0"/>
              <w:snapToGrid w:val="0"/>
              <w:spacing w:after="0"/>
              <w:ind w:hangingChars="200"/>
              <w:jc w:val="both"/>
              <w:rPr>
                <w:rFonts w:ascii="標楷體" w:eastAsia="標楷體" w:hAnsi="標楷體"/>
                <w:color w:val="0D0D0D" w:themeColor="text1" w:themeTint="F2"/>
                <w:szCs w:val="28"/>
              </w:rPr>
            </w:pPr>
            <w:r w:rsidRPr="00201206">
              <w:rPr>
                <w:rFonts w:ascii="標楷體" w:eastAsia="標楷體" w:hAnsi="標楷體" w:hint="eastAsia"/>
                <w:color w:val="0D0D0D" w:themeColor="text1" w:themeTint="F2"/>
                <w:szCs w:val="28"/>
              </w:rPr>
              <w:t>有關臺中市政府各機關一百零八年度單位預算皆已編製完竣，且經臺中市議會審議完成三讀通過。依臺中市行政規則準則第十一條規定，行政規則已無保留必要者，應予以停止適用，</w:t>
            </w:r>
            <w:r w:rsidRPr="003021CE">
              <w:rPr>
                <w:rFonts w:ascii="標楷體" w:eastAsia="標楷體" w:hAnsi="標楷體" w:hint="eastAsia"/>
                <w:color w:val="0D0D0D" w:themeColor="text1" w:themeTint="F2"/>
                <w:szCs w:val="28"/>
              </w:rPr>
              <w:t>爰「臺中市政府各機關編製一百零八年度單位預算應行注意事項」自一百零九年一月一日起停止適用。</w:t>
            </w:r>
          </w:p>
        </w:tc>
      </w:tr>
    </w:tbl>
    <w:p w:rsidR="000E2EFD" w:rsidRDefault="000E2EFD" w:rsidP="00CE42D1">
      <w:pPr>
        <w:pStyle w:val="a3"/>
        <w:widowControl/>
        <w:tabs>
          <w:tab w:val="left" w:pos="1080"/>
        </w:tabs>
        <w:jc w:val="both"/>
        <w:rPr>
          <w:rFonts w:ascii="Times New Roman" w:eastAsia="標楷體" w:hAnsi="Times New Roman"/>
          <w:color w:val="000000"/>
          <w:sz w:val="40"/>
          <w:szCs w:val="40"/>
        </w:rPr>
      </w:pPr>
      <w:r>
        <w:rPr>
          <w:rFonts w:ascii="Times New Roman" w:eastAsia="標楷體" w:hAnsi="Times New Roman"/>
          <w:color w:val="000000"/>
          <w:sz w:val="40"/>
          <w:szCs w:val="40"/>
        </w:rPr>
        <w:br w:type="page"/>
      </w:r>
    </w:p>
    <w:p w:rsidR="005777CB" w:rsidRPr="00CE42D1" w:rsidRDefault="002C78DD" w:rsidP="00CE42D1">
      <w:pPr>
        <w:pStyle w:val="a3"/>
        <w:widowControl/>
        <w:tabs>
          <w:tab w:val="left" w:pos="1080"/>
        </w:tabs>
        <w:jc w:val="both"/>
        <w:rPr>
          <w:rFonts w:ascii="Times New Roman" w:eastAsia="標楷體" w:hAnsi="Times New Roman"/>
          <w:color w:val="000000"/>
          <w:sz w:val="40"/>
          <w:szCs w:val="40"/>
        </w:rPr>
      </w:pPr>
      <w:r w:rsidRPr="00CE42D1">
        <w:rPr>
          <w:rFonts w:ascii="Times New Roman" w:eastAsia="標楷體" w:hAnsi="Times New Roman"/>
          <w:color w:val="000000"/>
          <w:sz w:val="40"/>
          <w:szCs w:val="40"/>
        </w:rPr>
        <w:lastRenderedPageBreak/>
        <w:t>臺中市</w:t>
      </w:r>
      <w:r w:rsidR="00F677DE" w:rsidRPr="00CE42D1">
        <w:rPr>
          <w:rFonts w:ascii="Times New Roman" w:eastAsia="標楷體" w:hAnsi="Times New Roman"/>
          <w:color w:val="000000"/>
          <w:sz w:val="40"/>
          <w:szCs w:val="40"/>
        </w:rPr>
        <w:t>政府</w:t>
      </w:r>
      <w:r w:rsidRPr="00CE42D1">
        <w:rPr>
          <w:rFonts w:ascii="Times New Roman" w:eastAsia="標楷體" w:hAnsi="Times New Roman"/>
          <w:color w:val="000000"/>
          <w:sz w:val="40"/>
          <w:szCs w:val="40"/>
        </w:rPr>
        <w:t>各機關</w:t>
      </w:r>
      <w:r w:rsidR="006B76DA" w:rsidRPr="00CE42D1">
        <w:rPr>
          <w:rFonts w:ascii="Times New Roman" w:eastAsia="標楷體" w:hAnsi="Times New Roman"/>
          <w:color w:val="000000"/>
          <w:sz w:val="40"/>
          <w:szCs w:val="40"/>
        </w:rPr>
        <w:t>編製</w:t>
      </w:r>
      <w:r w:rsidR="00135893" w:rsidRPr="00CE42D1">
        <w:rPr>
          <w:rFonts w:ascii="Times New Roman" w:eastAsia="標楷體" w:hAnsi="Times New Roman"/>
          <w:color w:val="000000"/>
          <w:sz w:val="40"/>
          <w:szCs w:val="40"/>
        </w:rPr>
        <w:t>一百零</w:t>
      </w:r>
      <w:r w:rsidR="00601A12" w:rsidRPr="00CE42D1">
        <w:rPr>
          <w:rFonts w:ascii="Times New Roman" w:eastAsia="標楷體" w:hAnsi="Times New Roman"/>
          <w:color w:val="000000"/>
          <w:sz w:val="40"/>
          <w:szCs w:val="40"/>
        </w:rPr>
        <w:t>八</w:t>
      </w:r>
      <w:r w:rsidR="004B6D3C" w:rsidRPr="00CE42D1">
        <w:rPr>
          <w:rFonts w:ascii="Times New Roman" w:eastAsia="標楷體" w:hAnsi="Times New Roman"/>
          <w:color w:val="000000"/>
          <w:sz w:val="40"/>
          <w:szCs w:val="40"/>
        </w:rPr>
        <w:t>年度單位預算</w:t>
      </w:r>
      <w:r w:rsidR="006B76DA" w:rsidRPr="00CE42D1">
        <w:rPr>
          <w:rFonts w:ascii="Times New Roman" w:eastAsia="標楷體" w:hAnsi="Times New Roman"/>
          <w:color w:val="000000"/>
          <w:sz w:val="40"/>
          <w:szCs w:val="40"/>
        </w:rPr>
        <w:t>應行注意事項</w:t>
      </w:r>
    </w:p>
    <w:p w:rsidR="00CE42D1" w:rsidRDefault="00E65A5D" w:rsidP="00CE42D1">
      <w:pPr>
        <w:pStyle w:val="a3"/>
        <w:widowControl/>
        <w:tabs>
          <w:tab w:val="left" w:pos="1080"/>
        </w:tabs>
        <w:ind w:left="440" w:hangingChars="200" w:hanging="440"/>
        <w:jc w:val="right"/>
        <w:rPr>
          <w:rFonts w:ascii="Times New Roman" w:eastAsia="標楷體" w:hAnsi="Times New Roman"/>
          <w:sz w:val="22"/>
          <w:szCs w:val="22"/>
        </w:rPr>
      </w:pPr>
      <w:r w:rsidRPr="00CE42D1">
        <w:rPr>
          <w:rFonts w:ascii="Times New Roman" w:eastAsia="標楷體" w:hAnsi="Times New Roman"/>
          <w:sz w:val="22"/>
          <w:szCs w:val="22"/>
        </w:rPr>
        <w:t>中華民國</w:t>
      </w:r>
      <w:r w:rsidRPr="00CE42D1">
        <w:rPr>
          <w:rFonts w:ascii="Times New Roman" w:eastAsia="標楷體" w:hAnsi="Times New Roman"/>
          <w:sz w:val="22"/>
          <w:szCs w:val="22"/>
        </w:rPr>
        <w:t>1</w:t>
      </w:r>
      <w:r w:rsidR="00CE42D1" w:rsidRPr="00CE42D1">
        <w:rPr>
          <w:rFonts w:ascii="Times New Roman" w:eastAsia="標楷體" w:hAnsi="Times New Roman"/>
          <w:sz w:val="22"/>
          <w:szCs w:val="22"/>
        </w:rPr>
        <w:t>0</w:t>
      </w:r>
      <w:r w:rsidRPr="00CE42D1">
        <w:rPr>
          <w:rFonts w:ascii="Times New Roman" w:eastAsia="標楷體" w:hAnsi="Times New Roman"/>
          <w:sz w:val="22"/>
          <w:szCs w:val="22"/>
        </w:rPr>
        <w:t>7</w:t>
      </w:r>
      <w:r w:rsidRPr="00CE42D1">
        <w:rPr>
          <w:rFonts w:ascii="Times New Roman" w:eastAsia="標楷體" w:hAnsi="Times New Roman"/>
          <w:sz w:val="22"/>
          <w:szCs w:val="22"/>
        </w:rPr>
        <w:t>年</w:t>
      </w:r>
      <w:r w:rsidRPr="00CE42D1">
        <w:rPr>
          <w:rFonts w:ascii="Times New Roman" w:eastAsia="標楷體" w:hAnsi="Times New Roman"/>
          <w:sz w:val="22"/>
          <w:szCs w:val="22"/>
        </w:rPr>
        <w:t>3</w:t>
      </w:r>
      <w:r w:rsidRPr="00CE42D1">
        <w:rPr>
          <w:rFonts w:ascii="Times New Roman" w:eastAsia="標楷體" w:hAnsi="Times New Roman"/>
          <w:sz w:val="22"/>
          <w:szCs w:val="22"/>
        </w:rPr>
        <w:t>月</w:t>
      </w:r>
      <w:r w:rsidR="00F95BB8" w:rsidRPr="00CE42D1">
        <w:rPr>
          <w:rFonts w:ascii="Times New Roman" w:eastAsia="標楷體" w:hAnsi="Times New Roman"/>
          <w:sz w:val="22"/>
          <w:szCs w:val="22"/>
        </w:rPr>
        <w:t>2</w:t>
      </w:r>
      <w:r w:rsidRPr="00CE42D1">
        <w:rPr>
          <w:rFonts w:ascii="Times New Roman" w:eastAsia="標楷體" w:hAnsi="Times New Roman"/>
          <w:sz w:val="22"/>
          <w:szCs w:val="22"/>
        </w:rPr>
        <w:t>日府授主一字第</w:t>
      </w:r>
      <w:r w:rsidRPr="00CE42D1">
        <w:rPr>
          <w:rFonts w:ascii="Times New Roman" w:eastAsia="標楷體" w:hAnsi="Times New Roman"/>
          <w:sz w:val="22"/>
          <w:szCs w:val="22"/>
        </w:rPr>
        <w:t>1070033188</w:t>
      </w:r>
      <w:r w:rsidRPr="00CE42D1">
        <w:rPr>
          <w:rFonts w:ascii="Times New Roman" w:eastAsia="標楷體" w:hAnsi="Times New Roman"/>
          <w:sz w:val="22"/>
          <w:szCs w:val="22"/>
        </w:rPr>
        <w:t>號函</w:t>
      </w:r>
      <w:r w:rsidR="00CE42D1">
        <w:rPr>
          <w:rFonts w:ascii="Times New Roman" w:eastAsia="標楷體" w:hAnsi="Times New Roman"/>
          <w:sz w:val="22"/>
          <w:szCs w:val="22"/>
        </w:rPr>
        <w:t>訂定</w:t>
      </w:r>
    </w:p>
    <w:p w:rsidR="000E2EFD" w:rsidRPr="00CE42D1" w:rsidRDefault="000E2EFD" w:rsidP="00CE42D1">
      <w:pPr>
        <w:pStyle w:val="a3"/>
        <w:widowControl/>
        <w:tabs>
          <w:tab w:val="left" w:pos="1080"/>
        </w:tabs>
        <w:ind w:left="440" w:hangingChars="200" w:hanging="440"/>
        <w:jc w:val="right"/>
        <w:rPr>
          <w:rFonts w:ascii="Times New Roman" w:eastAsia="標楷體" w:hAnsi="Times New Roman" w:hint="eastAsia"/>
          <w:sz w:val="22"/>
          <w:szCs w:val="22"/>
        </w:rPr>
      </w:pPr>
      <w:r w:rsidRPr="000E2EFD">
        <w:rPr>
          <w:rFonts w:ascii="Times New Roman" w:eastAsia="標楷體" w:hAnsi="Times New Roman" w:hint="eastAsia"/>
          <w:sz w:val="22"/>
          <w:szCs w:val="22"/>
        </w:rPr>
        <w:t>中華民國</w:t>
      </w:r>
      <w:r w:rsidRPr="000E2EFD">
        <w:rPr>
          <w:rFonts w:ascii="Times New Roman" w:eastAsia="標楷體" w:hAnsi="Times New Roman" w:hint="eastAsia"/>
          <w:sz w:val="22"/>
          <w:szCs w:val="22"/>
        </w:rPr>
        <w:t>108</w:t>
      </w:r>
      <w:r w:rsidRPr="000E2EFD">
        <w:rPr>
          <w:rFonts w:ascii="Times New Roman" w:eastAsia="標楷體" w:hAnsi="Times New Roman" w:hint="eastAsia"/>
          <w:sz w:val="22"/>
          <w:szCs w:val="22"/>
        </w:rPr>
        <w:t>年</w:t>
      </w:r>
      <w:r w:rsidRPr="000E2EFD">
        <w:rPr>
          <w:rFonts w:ascii="Times New Roman" w:eastAsia="標楷體" w:hAnsi="Times New Roman" w:hint="eastAsia"/>
          <w:sz w:val="22"/>
          <w:szCs w:val="22"/>
        </w:rPr>
        <w:t>12</w:t>
      </w:r>
      <w:r w:rsidRPr="000E2EFD">
        <w:rPr>
          <w:rFonts w:ascii="Times New Roman" w:eastAsia="標楷體" w:hAnsi="Times New Roman" w:hint="eastAsia"/>
          <w:sz w:val="22"/>
          <w:szCs w:val="22"/>
        </w:rPr>
        <w:t>月</w:t>
      </w:r>
      <w:r w:rsidRPr="000E2EFD">
        <w:rPr>
          <w:rFonts w:ascii="Times New Roman" w:eastAsia="標楷體" w:hAnsi="Times New Roman" w:hint="eastAsia"/>
          <w:sz w:val="22"/>
          <w:szCs w:val="22"/>
        </w:rPr>
        <w:t>26</w:t>
      </w:r>
      <w:r w:rsidRPr="000E2EFD">
        <w:rPr>
          <w:rFonts w:ascii="Times New Roman" w:eastAsia="標楷體" w:hAnsi="Times New Roman" w:hint="eastAsia"/>
          <w:sz w:val="22"/>
          <w:szCs w:val="22"/>
        </w:rPr>
        <w:t>日府授主一字第</w:t>
      </w:r>
      <w:r w:rsidRPr="000E2EFD">
        <w:rPr>
          <w:rFonts w:ascii="Times New Roman" w:eastAsia="標楷體" w:hAnsi="Times New Roman" w:hint="eastAsia"/>
          <w:sz w:val="22"/>
          <w:szCs w:val="22"/>
        </w:rPr>
        <w:t>1080307309</w:t>
      </w:r>
      <w:r w:rsidRPr="000E2EFD">
        <w:rPr>
          <w:rFonts w:ascii="Times New Roman" w:eastAsia="標楷體" w:hAnsi="Times New Roman" w:hint="eastAsia"/>
          <w:sz w:val="22"/>
          <w:szCs w:val="22"/>
        </w:rPr>
        <w:t>號函</w:t>
      </w:r>
      <w:r>
        <w:rPr>
          <w:rFonts w:ascii="Times New Roman" w:eastAsia="標楷體" w:hAnsi="Times New Roman" w:hint="eastAsia"/>
          <w:sz w:val="22"/>
          <w:szCs w:val="22"/>
        </w:rPr>
        <w:t>停止適用</w:t>
      </w:r>
    </w:p>
    <w:p w:rsidR="002C78DD" w:rsidRPr="00CE42D1" w:rsidRDefault="006B76D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一、</w:t>
      </w:r>
      <w:r w:rsidR="00893E4C" w:rsidRPr="00CE42D1">
        <w:rPr>
          <w:rFonts w:ascii="Times New Roman" w:eastAsia="標楷體" w:hAnsi="Times New Roman"/>
          <w:color w:val="000000"/>
          <w:sz w:val="28"/>
          <w:szCs w:val="28"/>
        </w:rPr>
        <w:t>各機關編製</w:t>
      </w:r>
      <w:r w:rsidR="00135893" w:rsidRPr="00CE42D1">
        <w:rPr>
          <w:rFonts w:ascii="Times New Roman" w:eastAsia="標楷體" w:hAnsi="Times New Roman"/>
          <w:color w:val="000000"/>
          <w:sz w:val="28"/>
          <w:szCs w:val="28"/>
        </w:rPr>
        <w:t>一百零</w:t>
      </w:r>
      <w:r w:rsidR="00601A12" w:rsidRPr="00CE42D1">
        <w:rPr>
          <w:rFonts w:ascii="Times New Roman" w:eastAsia="標楷體" w:hAnsi="Times New Roman"/>
          <w:color w:val="000000"/>
          <w:sz w:val="28"/>
          <w:szCs w:val="28"/>
        </w:rPr>
        <w:t>八</w:t>
      </w:r>
      <w:r w:rsidR="004B6D3C" w:rsidRPr="00CE42D1">
        <w:rPr>
          <w:rFonts w:ascii="Times New Roman" w:eastAsia="標楷體" w:hAnsi="Times New Roman"/>
          <w:color w:val="000000"/>
          <w:sz w:val="28"/>
          <w:szCs w:val="28"/>
        </w:rPr>
        <w:t>年度單位預算</w:t>
      </w:r>
      <w:r w:rsidR="00893E4C" w:rsidRPr="00CE42D1">
        <w:rPr>
          <w:rFonts w:ascii="Times New Roman" w:eastAsia="標楷體" w:hAnsi="Times New Roman"/>
          <w:color w:val="000000"/>
          <w:sz w:val="28"/>
          <w:szCs w:val="28"/>
        </w:rPr>
        <w:t>，除參照</w:t>
      </w:r>
      <w:r w:rsidR="00135893" w:rsidRPr="00CE42D1">
        <w:rPr>
          <w:rFonts w:ascii="Times New Roman" w:eastAsia="標楷體" w:hAnsi="Times New Roman"/>
          <w:color w:val="000000"/>
          <w:sz w:val="28"/>
          <w:szCs w:val="28"/>
        </w:rPr>
        <w:t>一百零</w:t>
      </w:r>
      <w:r w:rsidR="00601A12" w:rsidRPr="00CE42D1">
        <w:rPr>
          <w:rFonts w:ascii="Times New Roman" w:eastAsia="標楷體" w:hAnsi="Times New Roman"/>
          <w:color w:val="000000"/>
          <w:sz w:val="28"/>
          <w:szCs w:val="28"/>
        </w:rPr>
        <w:t>八</w:t>
      </w:r>
      <w:r w:rsidR="00893E4C" w:rsidRPr="00CE42D1">
        <w:rPr>
          <w:rFonts w:ascii="Times New Roman" w:eastAsia="標楷體" w:hAnsi="Times New Roman"/>
          <w:color w:val="000000"/>
          <w:sz w:val="28"/>
          <w:szCs w:val="28"/>
        </w:rPr>
        <w:t>年度臺中市地方總預算編製作業手冊（以下簡稱編製作業手冊）所附一百零</w:t>
      </w:r>
      <w:r w:rsidR="00CE4991" w:rsidRPr="00CE42D1">
        <w:rPr>
          <w:rFonts w:ascii="Times New Roman" w:eastAsia="標楷體" w:hAnsi="Times New Roman"/>
          <w:color w:val="000000"/>
          <w:sz w:val="28"/>
          <w:szCs w:val="28"/>
        </w:rPr>
        <w:t>八</w:t>
      </w:r>
      <w:r w:rsidR="00E81083" w:rsidRPr="00CE42D1">
        <w:rPr>
          <w:rFonts w:ascii="Times New Roman" w:eastAsia="標楷體" w:hAnsi="Times New Roman"/>
          <w:color w:val="000000"/>
          <w:sz w:val="28"/>
          <w:szCs w:val="28"/>
        </w:rPr>
        <w:t>年度中央及地方政府預算籌編原則、</w:t>
      </w:r>
      <w:r w:rsidR="001E058D" w:rsidRPr="00CE42D1">
        <w:rPr>
          <w:rFonts w:ascii="Times New Roman" w:eastAsia="標楷體" w:hAnsi="Times New Roman"/>
          <w:color w:val="000000"/>
          <w:sz w:val="28"/>
          <w:szCs w:val="28"/>
        </w:rPr>
        <w:t>中華民國一百零</w:t>
      </w:r>
      <w:r w:rsidR="00601A12" w:rsidRPr="00CE42D1">
        <w:rPr>
          <w:rFonts w:ascii="Times New Roman" w:eastAsia="標楷體" w:hAnsi="Times New Roman"/>
          <w:color w:val="000000"/>
          <w:sz w:val="28"/>
          <w:szCs w:val="28"/>
        </w:rPr>
        <w:t>八</w:t>
      </w:r>
      <w:r w:rsidR="00893E4C" w:rsidRPr="00CE42D1">
        <w:rPr>
          <w:rFonts w:ascii="Times New Roman" w:eastAsia="標楷體" w:hAnsi="Times New Roman"/>
          <w:color w:val="000000"/>
          <w:sz w:val="28"/>
          <w:szCs w:val="28"/>
        </w:rPr>
        <w:t>年度直轄市及縣</w:t>
      </w:r>
      <w:r w:rsidR="00CE42D1">
        <w:rPr>
          <w:rFonts w:ascii="Times New Roman" w:eastAsia="標楷體" w:hAnsi="Times New Roman"/>
          <w:color w:val="000000"/>
          <w:sz w:val="28"/>
          <w:szCs w:val="28"/>
        </w:rPr>
        <w:t>（</w:t>
      </w:r>
      <w:r w:rsidR="00893E4C" w:rsidRPr="00CE42D1">
        <w:rPr>
          <w:rFonts w:ascii="Times New Roman" w:eastAsia="標楷體" w:hAnsi="Times New Roman"/>
          <w:color w:val="000000"/>
          <w:sz w:val="28"/>
          <w:szCs w:val="28"/>
        </w:rPr>
        <w:t>市</w:t>
      </w:r>
      <w:r w:rsidR="00CE42D1">
        <w:rPr>
          <w:rFonts w:ascii="Times New Roman" w:eastAsia="標楷體" w:hAnsi="Times New Roman"/>
          <w:color w:val="000000"/>
          <w:sz w:val="28"/>
          <w:szCs w:val="28"/>
        </w:rPr>
        <w:t>）</w:t>
      </w:r>
      <w:r w:rsidR="00E81083" w:rsidRPr="00CE42D1">
        <w:rPr>
          <w:rFonts w:ascii="Times New Roman" w:eastAsia="標楷體" w:hAnsi="Times New Roman"/>
          <w:color w:val="000000"/>
          <w:sz w:val="28"/>
          <w:szCs w:val="28"/>
        </w:rPr>
        <w:t>地方總預算編製要點</w:t>
      </w:r>
      <w:r w:rsidR="00893E4C" w:rsidRPr="00CE42D1">
        <w:rPr>
          <w:rFonts w:ascii="Times New Roman" w:eastAsia="標楷體" w:hAnsi="Times New Roman"/>
          <w:color w:val="000000"/>
          <w:sz w:val="28"/>
          <w:szCs w:val="28"/>
        </w:rPr>
        <w:t>及編製作業等相關規定辦理外，悉照本注意事項辦理。</w:t>
      </w:r>
    </w:p>
    <w:p w:rsidR="00501DE0" w:rsidRPr="00CE42D1" w:rsidRDefault="002C78DD"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w:t>
      </w:r>
      <w:r w:rsidR="00E81083" w:rsidRPr="00CE42D1">
        <w:rPr>
          <w:rFonts w:ascii="Times New Roman" w:eastAsia="標楷體" w:hAnsi="Times New Roman"/>
          <w:color w:val="000000"/>
          <w:sz w:val="28"/>
          <w:szCs w:val="28"/>
        </w:rPr>
        <w:t>臺中市政府</w:t>
      </w:r>
      <w:r w:rsidR="00893E4C" w:rsidRPr="00CE42D1">
        <w:rPr>
          <w:rFonts w:ascii="Times New Roman" w:eastAsia="標楷體" w:hAnsi="Times New Roman"/>
          <w:color w:val="000000"/>
          <w:sz w:val="28"/>
          <w:szCs w:val="28"/>
        </w:rPr>
        <w:t>研究發展考核委員會列管之市長競選政見，屬於</w:t>
      </w:r>
      <w:r w:rsidR="00135893" w:rsidRPr="00CE42D1">
        <w:rPr>
          <w:rFonts w:ascii="Times New Roman" w:eastAsia="標楷體" w:hAnsi="Times New Roman"/>
          <w:color w:val="000000"/>
          <w:sz w:val="28"/>
          <w:szCs w:val="28"/>
        </w:rPr>
        <w:t>一百零</w:t>
      </w:r>
      <w:r w:rsidR="00601A12" w:rsidRPr="00CE42D1">
        <w:rPr>
          <w:rFonts w:ascii="Times New Roman" w:eastAsia="標楷體" w:hAnsi="Times New Roman"/>
          <w:color w:val="000000"/>
          <w:sz w:val="28"/>
          <w:szCs w:val="28"/>
        </w:rPr>
        <w:t>八</w:t>
      </w:r>
      <w:r w:rsidR="00893E4C" w:rsidRPr="00CE42D1">
        <w:rPr>
          <w:rFonts w:ascii="Times New Roman" w:eastAsia="標楷體" w:hAnsi="Times New Roman"/>
          <w:color w:val="000000"/>
          <w:sz w:val="28"/>
          <w:szCs w:val="28"/>
        </w:rPr>
        <w:t>年度應辦理項目，所需經費應優先納編。</w:t>
      </w:r>
    </w:p>
    <w:p w:rsidR="00501DE0" w:rsidRPr="00CE42D1" w:rsidRDefault="00F6729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三</w:t>
      </w:r>
      <w:r w:rsidR="00501DE0" w:rsidRPr="00CE42D1">
        <w:rPr>
          <w:rFonts w:ascii="Times New Roman" w:eastAsia="標楷體" w:hAnsi="Times New Roman"/>
          <w:color w:val="000000"/>
          <w:sz w:val="28"/>
          <w:szCs w:val="28"/>
        </w:rPr>
        <w:t>、</w:t>
      </w:r>
      <w:r w:rsidR="00893E4C" w:rsidRPr="00CE42D1">
        <w:rPr>
          <w:rFonts w:ascii="Times New Roman" w:eastAsia="標楷體" w:hAnsi="Times New Roman"/>
          <w:color w:val="000000"/>
          <w:sz w:val="28"/>
          <w:szCs w:val="28"/>
        </w:rPr>
        <w:t>前經臺中市議會審議總預算案及審計機關審核總決算所提意見，請作為編製預算之重要參據。</w:t>
      </w:r>
    </w:p>
    <w:p w:rsidR="00135893" w:rsidRPr="00CE42D1" w:rsidRDefault="00F6729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u w:val="single"/>
        </w:rPr>
      </w:pPr>
      <w:r w:rsidRPr="00CE42D1">
        <w:rPr>
          <w:rFonts w:ascii="Times New Roman" w:eastAsia="標楷體" w:hAnsi="Times New Roman"/>
          <w:color w:val="000000"/>
          <w:sz w:val="28"/>
          <w:szCs w:val="28"/>
        </w:rPr>
        <w:t>四</w:t>
      </w:r>
      <w:r w:rsidR="004027A7" w:rsidRPr="00CE42D1">
        <w:rPr>
          <w:rFonts w:ascii="Times New Roman" w:eastAsia="標楷體" w:hAnsi="Times New Roman"/>
          <w:color w:val="000000"/>
          <w:sz w:val="28"/>
          <w:szCs w:val="28"/>
        </w:rPr>
        <w:t>、</w:t>
      </w:r>
      <w:r w:rsidR="009E461A" w:rsidRPr="00CE42D1">
        <w:rPr>
          <w:rFonts w:ascii="Times New Roman" w:eastAsia="標楷體" w:hAnsi="Times New Roman"/>
          <w:color w:val="000000"/>
          <w:sz w:val="28"/>
          <w:szCs w:val="28"/>
        </w:rPr>
        <w:t>歲出預算中有關公務車輛用油依所需品項，其中汽柴油參考台灣中油股份有限公司一百零</w:t>
      </w:r>
      <w:r w:rsidR="008D6062" w:rsidRPr="00CE42D1">
        <w:rPr>
          <w:rFonts w:ascii="Times New Roman" w:eastAsia="標楷體" w:hAnsi="Times New Roman"/>
          <w:color w:val="000000"/>
          <w:sz w:val="28"/>
          <w:szCs w:val="28"/>
        </w:rPr>
        <w:t>七</w:t>
      </w:r>
      <w:r w:rsidR="009E461A" w:rsidRPr="00CE42D1">
        <w:rPr>
          <w:rFonts w:ascii="Times New Roman" w:eastAsia="標楷體" w:hAnsi="Times New Roman"/>
          <w:color w:val="000000"/>
          <w:sz w:val="28"/>
          <w:szCs w:val="28"/>
        </w:rPr>
        <w:t>年</w:t>
      </w:r>
      <w:r w:rsidR="00AE4B96" w:rsidRPr="00CE42D1">
        <w:rPr>
          <w:rFonts w:ascii="Times New Roman" w:eastAsia="標楷體" w:hAnsi="Times New Roman"/>
          <w:color w:val="000000"/>
          <w:sz w:val="28"/>
          <w:szCs w:val="28"/>
        </w:rPr>
        <w:t>二</w:t>
      </w:r>
      <w:r w:rsidR="009E461A" w:rsidRPr="00CE42D1">
        <w:rPr>
          <w:rFonts w:ascii="Times New Roman" w:eastAsia="標楷體" w:hAnsi="Times New Roman"/>
          <w:color w:val="000000"/>
          <w:sz w:val="28"/>
          <w:szCs w:val="28"/>
        </w:rPr>
        <w:t>月</w:t>
      </w:r>
      <w:r w:rsidR="00AE4B96" w:rsidRPr="00CE42D1">
        <w:rPr>
          <w:rFonts w:ascii="Times New Roman" w:eastAsia="標楷體" w:hAnsi="Times New Roman"/>
          <w:color w:val="000000"/>
          <w:sz w:val="28"/>
          <w:szCs w:val="28"/>
        </w:rPr>
        <w:t>五</w:t>
      </w:r>
      <w:r w:rsidR="00E81083" w:rsidRPr="00CE42D1">
        <w:rPr>
          <w:rFonts w:ascii="Times New Roman" w:eastAsia="標楷體" w:hAnsi="Times New Roman"/>
          <w:color w:val="000000"/>
          <w:sz w:val="28"/>
          <w:szCs w:val="28"/>
        </w:rPr>
        <w:t>日汽柴油零售</w:t>
      </w:r>
      <w:r w:rsidR="009E461A" w:rsidRPr="00CE42D1">
        <w:rPr>
          <w:rFonts w:ascii="Times New Roman" w:eastAsia="標楷體" w:hAnsi="Times New Roman"/>
          <w:color w:val="000000"/>
          <w:sz w:val="28"/>
          <w:szCs w:val="28"/>
        </w:rPr>
        <w:t>參考牌價表編列（九二無鉛汽油</w:t>
      </w:r>
      <w:r w:rsidR="00E81083" w:rsidRPr="00CE42D1">
        <w:rPr>
          <w:rFonts w:ascii="Times New Roman" w:eastAsia="標楷體" w:hAnsi="Times New Roman"/>
          <w:color w:val="000000"/>
          <w:sz w:val="28"/>
          <w:szCs w:val="28"/>
        </w:rPr>
        <w:t>新臺幣</w:t>
      </w:r>
      <w:r w:rsidR="009E461A" w:rsidRPr="00CE42D1">
        <w:rPr>
          <w:rFonts w:ascii="Times New Roman" w:eastAsia="標楷體" w:hAnsi="Times New Roman"/>
          <w:color w:val="000000"/>
          <w:sz w:val="28"/>
          <w:szCs w:val="28"/>
        </w:rPr>
        <w:t>二十</w:t>
      </w:r>
      <w:r w:rsidR="00AE4B96" w:rsidRPr="00CE42D1">
        <w:rPr>
          <w:rFonts w:ascii="Times New Roman" w:eastAsia="標楷體" w:hAnsi="Times New Roman"/>
          <w:color w:val="000000"/>
          <w:sz w:val="28"/>
          <w:szCs w:val="28"/>
        </w:rPr>
        <w:t>七</w:t>
      </w:r>
      <w:r w:rsidR="009E461A" w:rsidRPr="00CE42D1">
        <w:rPr>
          <w:rFonts w:ascii="Times New Roman" w:eastAsia="標楷體" w:hAnsi="Times New Roman"/>
          <w:color w:val="000000"/>
          <w:sz w:val="28"/>
          <w:szCs w:val="28"/>
        </w:rPr>
        <w:t>元、九五無鉛汽油</w:t>
      </w:r>
      <w:r w:rsidR="00E81083" w:rsidRPr="00CE42D1">
        <w:rPr>
          <w:rFonts w:ascii="Times New Roman" w:eastAsia="標楷體" w:hAnsi="Times New Roman"/>
          <w:color w:val="000000"/>
          <w:sz w:val="28"/>
          <w:szCs w:val="28"/>
        </w:rPr>
        <w:t>新臺幣</w:t>
      </w:r>
      <w:r w:rsidR="009E461A" w:rsidRPr="00CE42D1">
        <w:rPr>
          <w:rFonts w:ascii="Times New Roman" w:eastAsia="標楷體" w:hAnsi="Times New Roman"/>
          <w:color w:val="000000"/>
          <w:sz w:val="28"/>
          <w:szCs w:val="28"/>
        </w:rPr>
        <w:t>二十</w:t>
      </w:r>
      <w:r w:rsidR="00AE4B96" w:rsidRPr="00CE42D1">
        <w:rPr>
          <w:rFonts w:ascii="Times New Roman" w:eastAsia="標楷體" w:hAnsi="Times New Roman"/>
          <w:color w:val="000000"/>
          <w:sz w:val="28"/>
          <w:szCs w:val="28"/>
        </w:rPr>
        <w:t>九</w:t>
      </w:r>
      <w:r w:rsidR="009E461A" w:rsidRPr="00CE42D1">
        <w:rPr>
          <w:rFonts w:ascii="Times New Roman" w:eastAsia="標楷體" w:hAnsi="Times New Roman"/>
          <w:color w:val="000000"/>
          <w:sz w:val="28"/>
          <w:szCs w:val="28"/>
        </w:rPr>
        <w:t>元、九八無鉛汽油</w:t>
      </w:r>
      <w:r w:rsidR="00E81083" w:rsidRPr="00CE42D1">
        <w:rPr>
          <w:rFonts w:ascii="Times New Roman" w:eastAsia="標楷體" w:hAnsi="Times New Roman"/>
          <w:color w:val="000000"/>
          <w:sz w:val="28"/>
          <w:szCs w:val="28"/>
        </w:rPr>
        <w:t>新臺幣</w:t>
      </w:r>
      <w:r w:rsidR="00AE4B96" w:rsidRPr="00CE42D1">
        <w:rPr>
          <w:rFonts w:ascii="Times New Roman" w:eastAsia="標楷體" w:hAnsi="Times New Roman"/>
          <w:color w:val="000000"/>
          <w:sz w:val="28"/>
          <w:szCs w:val="28"/>
        </w:rPr>
        <w:t>三十一</w:t>
      </w:r>
      <w:r w:rsidR="009E461A" w:rsidRPr="00CE42D1">
        <w:rPr>
          <w:rFonts w:ascii="Times New Roman" w:eastAsia="標楷體" w:hAnsi="Times New Roman"/>
          <w:color w:val="000000"/>
          <w:sz w:val="28"/>
          <w:szCs w:val="28"/>
        </w:rPr>
        <w:t>元、柴油</w:t>
      </w:r>
      <w:r w:rsidR="00E81083" w:rsidRPr="00CE42D1">
        <w:rPr>
          <w:rFonts w:ascii="Times New Roman" w:eastAsia="標楷體" w:hAnsi="Times New Roman"/>
          <w:color w:val="000000"/>
          <w:sz w:val="28"/>
          <w:szCs w:val="28"/>
        </w:rPr>
        <w:t>新臺幣</w:t>
      </w:r>
      <w:r w:rsidR="009E461A" w:rsidRPr="00CE42D1">
        <w:rPr>
          <w:rFonts w:ascii="Times New Roman" w:eastAsia="標楷體" w:hAnsi="Times New Roman"/>
          <w:color w:val="000000"/>
          <w:sz w:val="28"/>
          <w:szCs w:val="28"/>
        </w:rPr>
        <w:t>二十</w:t>
      </w:r>
      <w:r w:rsidR="00AE4B96" w:rsidRPr="00CE42D1">
        <w:rPr>
          <w:rFonts w:ascii="Times New Roman" w:eastAsia="標楷體" w:hAnsi="Times New Roman"/>
          <w:color w:val="000000"/>
          <w:sz w:val="28"/>
          <w:szCs w:val="28"/>
        </w:rPr>
        <w:t>五</w:t>
      </w:r>
      <w:r w:rsidR="009E461A" w:rsidRPr="00CE42D1">
        <w:rPr>
          <w:rFonts w:ascii="Times New Roman" w:eastAsia="標楷體" w:hAnsi="Times New Roman"/>
          <w:color w:val="000000"/>
          <w:sz w:val="28"/>
          <w:szCs w:val="28"/>
        </w:rPr>
        <w:t>元）；至液化石油氣部分，則參考台灣中油股份有限公司一百零</w:t>
      </w:r>
      <w:r w:rsidR="00AF179F" w:rsidRPr="00CE42D1">
        <w:rPr>
          <w:rFonts w:ascii="Times New Roman" w:eastAsia="標楷體" w:hAnsi="Times New Roman"/>
          <w:color w:val="000000"/>
          <w:sz w:val="28"/>
          <w:szCs w:val="28"/>
        </w:rPr>
        <w:t>七</w:t>
      </w:r>
      <w:r w:rsidR="009E461A" w:rsidRPr="00CE42D1">
        <w:rPr>
          <w:rFonts w:ascii="Times New Roman" w:eastAsia="標楷體" w:hAnsi="Times New Roman"/>
          <w:color w:val="000000"/>
          <w:sz w:val="28"/>
          <w:szCs w:val="28"/>
        </w:rPr>
        <w:t>年</w:t>
      </w:r>
      <w:r w:rsidR="00AE4B96" w:rsidRPr="00CE42D1">
        <w:rPr>
          <w:rFonts w:ascii="Times New Roman" w:eastAsia="標楷體" w:hAnsi="Times New Roman"/>
          <w:color w:val="000000"/>
          <w:sz w:val="28"/>
          <w:szCs w:val="28"/>
        </w:rPr>
        <w:t>二</w:t>
      </w:r>
      <w:r w:rsidR="009E461A" w:rsidRPr="00CE42D1">
        <w:rPr>
          <w:rFonts w:ascii="Times New Roman" w:eastAsia="標楷體" w:hAnsi="Times New Roman"/>
          <w:color w:val="000000"/>
          <w:sz w:val="28"/>
          <w:szCs w:val="28"/>
        </w:rPr>
        <w:t>月二</w:t>
      </w:r>
      <w:r w:rsidR="00E81083" w:rsidRPr="00CE42D1">
        <w:rPr>
          <w:rFonts w:ascii="Times New Roman" w:eastAsia="標楷體" w:hAnsi="Times New Roman"/>
          <w:color w:val="000000"/>
          <w:sz w:val="28"/>
          <w:szCs w:val="28"/>
        </w:rPr>
        <w:t>日</w:t>
      </w:r>
      <w:r w:rsidR="009E461A" w:rsidRPr="00CE42D1">
        <w:rPr>
          <w:rFonts w:ascii="Times New Roman" w:eastAsia="標楷體" w:hAnsi="Times New Roman"/>
          <w:color w:val="000000"/>
          <w:sz w:val="28"/>
          <w:szCs w:val="28"/>
        </w:rPr>
        <w:t>車用液化石油氣</w:t>
      </w:r>
      <w:r w:rsidR="009E461A" w:rsidRPr="00CE42D1">
        <w:rPr>
          <w:rFonts w:ascii="Times New Roman" w:eastAsia="標楷體" w:hAnsi="Times New Roman"/>
          <w:color w:val="000000"/>
          <w:sz w:val="28"/>
          <w:szCs w:val="28"/>
        </w:rPr>
        <w:t>-</w:t>
      </w:r>
      <w:r w:rsidR="00E81083" w:rsidRPr="00CE42D1">
        <w:rPr>
          <w:rFonts w:ascii="Times New Roman" w:eastAsia="標楷體" w:hAnsi="Times New Roman"/>
          <w:color w:val="000000"/>
          <w:sz w:val="28"/>
          <w:szCs w:val="28"/>
        </w:rPr>
        <w:t>一般自用</w:t>
      </w:r>
      <w:r w:rsidR="009E461A" w:rsidRPr="00CE42D1">
        <w:rPr>
          <w:rFonts w:ascii="Times New Roman" w:eastAsia="標楷體" w:hAnsi="Times New Roman"/>
          <w:color w:val="000000"/>
          <w:sz w:val="28"/>
          <w:szCs w:val="28"/>
        </w:rPr>
        <w:t>參考牌價</w:t>
      </w:r>
      <w:r w:rsidR="00E81083" w:rsidRPr="00CE42D1">
        <w:rPr>
          <w:rFonts w:ascii="Times New Roman" w:eastAsia="標楷體" w:hAnsi="Times New Roman"/>
          <w:color w:val="000000"/>
          <w:sz w:val="28"/>
          <w:szCs w:val="28"/>
        </w:rPr>
        <w:t>新臺幣</w:t>
      </w:r>
      <w:r w:rsidR="009E461A" w:rsidRPr="00CE42D1">
        <w:rPr>
          <w:rFonts w:ascii="Times New Roman" w:eastAsia="標楷體" w:hAnsi="Times New Roman"/>
          <w:color w:val="000000"/>
          <w:sz w:val="28"/>
          <w:szCs w:val="28"/>
        </w:rPr>
        <w:t>十</w:t>
      </w:r>
      <w:r w:rsidR="00AE4B96" w:rsidRPr="00CE42D1">
        <w:rPr>
          <w:rFonts w:ascii="Times New Roman" w:eastAsia="標楷體" w:hAnsi="Times New Roman"/>
          <w:color w:val="000000"/>
          <w:sz w:val="28"/>
          <w:szCs w:val="28"/>
        </w:rPr>
        <w:t>九</w:t>
      </w:r>
      <w:r w:rsidR="00E81083" w:rsidRPr="00CE42D1">
        <w:rPr>
          <w:rFonts w:ascii="Times New Roman" w:eastAsia="標楷體" w:hAnsi="Times New Roman"/>
          <w:color w:val="000000"/>
          <w:sz w:val="28"/>
          <w:szCs w:val="28"/>
        </w:rPr>
        <w:t>元編列。以上均請在臺中市政府</w:t>
      </w:r>
      <w:r w:rsidR="00CE42D1">
        <w:rPr>
          <w:rFonts w:ascii="Times New Roman" w:eastAsia="標楷體" w:hAnsi="Times New Roman"/>
          <w:color w:val="000000"/>
          <w:sz w:val="28"/>
          <w:szCs w:val="28"/>
        </w:rPr>
        <w:t>（</w:t>
      </w:r>
      <w:r w:rsidR="00E81083" w:rsidRPr="00CE42D1">
        <w:rPr>
          <w:rFonts w:ascii="Times New Roman" w:eastAsia="標楷體" w:hAnsi="Times New Roman"/>
          <w:color w:val="000000"/>
          <w:sz w:val="28"/>
          <w:szCs w:val="28"/>
        </w:rPr>
        <w:t>以下稱本府</w:t>
      </w:r>
      <w:r w:rsidR="00CE42D1">
        <w:rPr>
          <w:rFonts w:ascii="Times New Roman" w:eastAsia="標楷體" w:hAnsi="Times New Roman"/>
          <w:color w:val="000000"/>
          <w:sz w:val="28"/>
          <w:szCs w:val="28"/>
        </w:rPr>
        <w:t>）</w:t>
      </w:r>
      <w:r w:rsidR="009E461A" w:rsidRPr="00CE42D1">
        <w:rPr>
          <w:rFonts w:ascii="Times New Roman" w:eastAsia="標楷體" w:hAnsi="Times New Roman"/>
          <w:color w:val="000000"/>
          <w:sz w:val="28"/>
          <w:szCs w:val="28"/>
        </w:rPr>
        <w:t>核定貴主管一百零</w:t>
      </w:r>
      <w:r w:rsidR="00601A12" w:rsidRPr="00CE42D1">
        <w:rPr>
          <w:rFonts w:ascii="Times New Roman" w:eastAsia="標楷體" w:hAnsi="Times New Roman"/>
          <w:color w:val="000000"/>
          <w:sz w:val="28"/>
          <w:szCs w:val="28"/>
        </w:rPr>
        <w:t>八</w:t>
      </w:r>
      <w:r w:rsidR="009E461A" w:rsidRPr="00CE42D1">
        <w:rPr>
          <w:rFonts w:ascii="Times New Roman" w:eastAsia="標楷體" w:hAnsi="Times New Roman"/>
          <w:color w:val="000000"/>
          <w:sz w:val="28"/>
          <w:szCs w:val="28"/>
        </w:rPr>
        <w:t>年度歲出預算額度範圍內自行調整，不另增減經費</w:t>
      </w:r>
      <w:r w:rsidR="00135893" w:rsidRPr="00CE42D1">
        <w:rPr>
          <w:rFonts w:ascii="Times New Roman" w:eastAsia="標楷體" w:hAnsi="Times New Roman"/>
          <w:color w:val="000000"/>
          <w:sz w:val="28"/>
          <w:szCs w:val="28"/>
        </w:rPr>
        <w:t>。</w:t>
      </w:r>
    </w:p>
    <w:p w:rsidR="00501DE0" w:rsidRPr="00CE42D1" w:rsidRDefault="00F6729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五</w:t>
      </w:r>
      <w:r w:rsidR="00501DE0" w:rsidRPr="00CE42D1">
        <w:rPr>
          <w:rFonts w:ascii="Times New Roman" w:eastAsia="標楷體" w:hAnsi="Times New Roman"/>
          <w:color w:val="000000"/>
          <w:sz w:val="28"/>
          <w:szCs w:val="28"/>
        </w:rPr>
        <w:t>、</w:t>
      </w:r>
      <w:r w:rsidR="00893E4C" w:rsidRPr="00CE42D1">
        <w:rPr>
          <w:rFonts w:ascii="Times New Roman" w:eastAsia="標楷體" w:hAnsi="Times New Roman"/>
          <w:color w:val="000000"/>
          <w:sz w:val="28"/>
          <w:szCs w:val="28"/>
        </w:rPr>
        <w:t>各機關採購各式公務車輛，應依</w:t>
      </w:r>
      <w:r w:rsidR="00D136BC" w:rsidRPr="00CE42D1">
        <w:rPr>
          <w:rFonts w:ascii="Times New Roman" w:eastAsia="標楷體" w:hAnsi="Times New Roman"/>
          <w:color w:val="000000"/>
          <w:sz w:val="28"/>
          <w:szCs w:val="28"/>
        </w:rPr>
        <w:t>臺中市政府及所屬各機關公務車輛採購作業及管理使用要點</w:t>
      </w:r>
      <w:r w:rsidR="00893E4C" w:rsidRPr="00CE42D1">
        <w:rPr>
          <w:rFonts w:ascii="Times New Roman" w:eastAsia="標楷體" w:hAnsi="Times New Roman"/>
          <w:color w:val="000000"/>
          <w:sz w:val="28"/>
          <w:szCs w:val="28"/>
        </w:rPr>
        <w:t>規定，並優先購置具節能減碳之車種。</w:t>
      </w:r>
    </w:p>
    <w:p w:rsidR="00501DE0" w:rsidRPr="00CE42D1" w:rsidRDefault="00F6729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六</w:t>
      </w:r>
      <w:r w:rsidR="00501DE0" w:rsidRPr="00CE42D1">
        <w:rPr>
          <w:rFonts w:ascii="Times New Roman" w:eastAsia="標楷體" w:hAnsi="Times New Roman"/>
          <w:color w:val="000000"/>
          <w:sz w:val="28"/>
          <w:szCs w:val="28"/>
        </w:rPr>
        <w:t>、</w:t>
      </w:r>
      <w:r w:rsidR="00893E4C" w:rsidRPr="00CE42D1">
        <w:rPr>
          <w:rFonts w:ascii="Times New Roman" w:eastAsia="標楷體" w:hAnsi="Times New Roman"/>
          <w:color w:val="000000"/>
          <w:sz w:val="28"/>
          <w:szCs w:val="28"/>
        </w:rPr>
        <w:t>各機關超時加班費之估算，應依臺中市政府員工加班費支給管制要點第</w:t>
      </w:r>
      <w:r w:rsidR="00CD3F9F" w:rsidRPr="00CE42D1">
        <w:rPr>
          <w:rFonts w:ascii="Times New Roman" w:eastAsia="標楷體" w:hAnsi="Times New Roman"/>
          <w:color w:val="000000"/>
          <w:sz w:val="28"/>
          <w:szCs w:val="28"/>
        </w:rPr>
        <w:t>十一</w:t>
      </w:r>
      <w:r w:rsidR="00893E4C" w:rsidRPr="00CE42D1">
        <w:rPr>
          <w:rFonts w:ascii="Times New Roman" w:eastAsia="標楷體" w:hAnsi="Times New Roman"/>
          <w:color w:val="000000"/>
          <w:sz w:val="28"/>
          <w:szCs w:val="28"/>
        </w:rPr>
        <w:t>點規定辦理。</w:t>
      </w:r>
    </w:p>
    <w:p w:rsidR="00501DE0" w:rsidRPr="00CE42D1" w:rsidRDefault="00F6729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七</w:t>
      </w:r>
      <w:r w:rsidR="00501DE0" w:rsidRPr="00CE42D1">
        <w:rPr>
          <w:rFonts w:ascii="Times New Roman" w:eastAsia="標楷體" w:hAnsi="Times New Roman"/>
          <w:color w:val="000000"/>
          <w:sz w:val="28"/>
          <w:szCs w:val="28"/>
        </w:rPr>
        <w:t>、</w:t>
      </w:r>
      <w:r w:rsidR="00893E4C" w:rsidRPr="00CE42D1">
        <w:rPr>
          <w:rFonts w:ascii="Times New Roman" w:eastAsia="標楷體" w:hAnsi="Times New Roman"/>
          <w:color w:val="000000"/>
          <w:sz w:val="28"/>
          <w:szCs w:val="28"/>
        </w:rPr>
        <w:t>臨時人員酬金編列，除有中央補助款及特定財源外，以</w:t>
      </w:r>
      <w:r w:rsidR="00135893" w:rsidRPr="00CE42D1">
        <w:rPr>
          <w:rFonts w:ascii="Times New Roman" w:eastAsia="標楷體" w:hAnsi="Times New Roman"/>
          <w:color w:val="000000"/>
          <w:sz w:val="28"/>
          <w:szCs w:val="28"/>
        </w:rPr>
        <w:t>一百零</w:t>
      </w:r>
      <w:r w:rsidR="00CE4991" w:rsidRPr="00CE42D1">
        <w:rPr>
          <w:rFonts w:ascii="Times New Roman" w:eastAsia="標楷體" w:hAnsi="Times New Roman"/>
          <w:color w:val="000000"/>
          <w:sz w:val="28"/>
          <w:szCs w:val="28"/>
        </w:rPr>
        <w:t>七</w:t>
      </w:r>
      <w:r w:rsidR="00893E4C" w:rsidRPr="00CE42D1">
        <w:rPr>
          <w:rFonts w:ascii="Times New Roman" w:eastAsia="標楷體" w:hAnsi="Times New Roman"/>
          <w:color w:val="000000"/>
          <w:sz w:val="28"/>
          <w:szCs w:val="28"/>
        </w:rPr>
        <w:t>年度單位預算編列有案之人員為限，其餘人力需求非經本府人力</w:t>
      </w:r>
      <w:r w:rsidR="00A76DAE" w:rsidRPr="00CE42D1">
        <w:rPr>
          <w:rFonts w:ascii="Times New Roman" w:eastAsia="標楷體" w:hAnsi="Times New Roman"/>
          <w:color w:val="000000"/>
          <w:sz w:val="28"/>
          <w:szCs w:val="28"/>
        </w:rPr>
        <w:t>專案</w:t>
      </w:r>
      <w:r w:rsidR="00893E4C" w:rsidRPr="00CE42D1">
        <w:rPr>
          <w:rFonts w:ascii="Times New Roman" w:eastAsia="標楷體" w:hAnsi="Times New Roman"/>
          <w:color w:val="000000"/>
          <w:sz w:val="28"/>
          <w:szCs w:val="28"/>
        </w:rPr>
        <w:t>審查小組審查通過者，不得編列預算。</w:t>
      </w:r>
    </w:p>
    <w:p w:rsidR="00501DE0" w:rsidRPr="00CE42D1" w:rsidRDefault="00F6729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lastRenderedPageBreak/>
        <w:t>八</w:t>
      </w:r>
      <w:r w:rsidR="00501DE0" w:rsidRPr="00CE42D1">
        <w:rPr>
          <w:rFonts w:ascii="Times New Roman" w:eastAsia="標楷體" w:hAnsi="Times New Roman"/>
          <w:color w:val="000000"/>
          <w:sz w:val="28"/>
          <w:szCs w:val="28"/>
        </w:rPr>
        <w:t>、各機關國內辦公室租金及政令宣導費以零成長為原則，非必要之紀念品或宣導品等不得編列。</w:t>
      </w:r>
    </w:p>
    <w:p w:rsidR="00501DE0" w:rsidRPr="00CE42D1" w:rsidRDefault="00F6729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九</w:t>
      </w:r>
      <w:r w:rsidR="00501DE0" w:rsidRP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各機關辦理各類會議及講習訓練，請確實依行政院</w:t>
      </w:r>
      <w:r w:rsidR="00135893" w:rsidRPr="00CE42D1">
        <w:rPr>
          <w:rFonts w:ascii="Times New Roman" w:eastAsia="標楷體" w:hAnsi="Times New Roman"/>
          <w:color w:val="000000"/>
          <w:sz w:val="28"/>
          <w:szCs w:val="28"/>
        </w:rPr>
        <w:t>九十五年七月十四日院授主會三字第</w:t>
      </w:r>
      <w:r w:rsidR="00593B87" w:rsidRPr="00CE42D1">
        <w:rPr>
          <w:rFonts w:ascii="Times New Roman" w:eastAsia="標楷體" w:hAnsi="Times New Roman"/>
          <w:color w:val="000000"/>
          <w:sz w:val="28"/>
          <w:szCs w:val="28"/>
        </w:rPr>
        <w:t>零</w:t>
      </w:r>
      <w:r w:rsidR="00135893" w:rsidRPr="00CE42D1">
        <w:rPr>
          <w:rFonts w:ascii="Times New Roman" w:eastAsia="標楷體" w:hAnsi="Times New Roman"/>
          <w:color w:val="000000"/>
          <w:sz w:val="28"/>
          <w:szCs w:val="28"/>
        </w:rPr>
        <w:t>九五</w:t>
      </w:r>
      <w:r w:rsidR="00593B87" w:rsidRPr="00CE42D1">
        <w:rPr>
          <w:rFonts w:ascii="Times New Roman" w:eastAsia="標楷體" w:hAnsi="Times New Roman"/>
          <w:color w:val="000000"/>
          <w:sz w:val="28"/>
          <w:szCs w:val="28"/>
        </w:rPr>
        <w:t>零</w:t>
      </w:r>
      <w:r w:rsidR="006211E2" w:rsidRPr="00CE42D1">
        <w:rPr>
          <w:rFonts w:ascii="Times New Roman" w:eastAsia="標楷體" w:hAnsi="Times New Roman"/>
          <w:color w:val="000000"/>
          <w:sz w:val="28"/>
          <w:szCs w:val="28"/>
        </w:rPr>
        <w:t>零零</w:t>
      </w:r>
      <w:r w:rsidR="00135893" w:rsidRPr="00CE42D1">
        <w:rPr>
          <w:rFonts w:ascii="Times New Roman" w:eastAsia="標楷體" w:hAnsi="Times New Roman"/>
          <w:color w:val="000000"/>
          <w:sz w:val="28"/>
          <w:szCs w:val="28"/>
        </w:rPr>
        <w:t>四三二六號函及九十五年九月二十一日院授主會三字第</w:t>
      </w:r>
      <w:r w:rsidR="00593B87" w:rsidRPr="00CE42D1">
        <w:rPr>
          <w:rFonts w:ascii="Times New Roman" w:eastAsia="標楷體" w:hAnsi="Times New Roman"/>
          <w:color w:val="000000"/>
          <w:sz w:val="28"/>
          <w:szCs w:val="28"/>
        </w:rPr>
        <w:t>零</w:t>
      </w:r>
      <w:r w:rsidR="00135893" w:rsidRPr="00CE42D1">
        <w:rPr>
          <w:rFonts w:ascii="Times New Roman" w:eastAsia="標楷體" w:hAnsi="Times New Roman"/>
          <w:color w:val="000000"/>
          <w:sz w:val="28"/>
          <w:szCs w:val="28"/>
        </w:rPr>
        <w:t>九五</w:t>
      </w:r>
      <w:r w:rsidR="00593B87" w:rsidRPr="00CE42D1">
        <w:rPr>
          <w:rFonts w:ascii="Times New Roman" w:eastAsia="標楷體" w:hAnsi="Times New Roman"/>
          <w:color w:val="000000"/>
          <w:sz w:val="28"/>
          <w:szCs w:val="28"/>
        </w:rPr>
        <w:t>零</w:t>
      </w:r>
      <w:r w:rsidR="006211E2" w:rsidRPr="00CE42D1">
        <w:rPr>
          <w:rFonts w:ascii="Times New Roman" w:eastAsia="標楷體" w:hAnsi="Times New Roman"/>
          <w:color w:val="000000"/>
          <w:sz w:val="28"/>
          <w:szCs w:val="28"/>
        </w:rPr>
        <w:t>零零</w:t>
      </w:r>
      <w:r w:rsidR="00135893" w:rsidRPr="00CE42D1">
        <w:rPr>
          <w:rFonts w:ascii="Times New Roman" w:eastAsia="標楷體" w:hAnsi="Times New Roman"/>
          <w:color w:val="000000"/>
          <w:sz w:val="28"/>
          <w:szCs w:val="28"/>
        </w:rPr>
        <w:t>五五九九號函辦理，至一百零</w:t>
      </w:r>
      <w:r w:rsidR="00601A12" w:rsidRPr="00CE42D1">
        <w:rPr>
          <w:rFonts w:ascii="Times New Roman" w:eastAsia="標楷體" w:hAnsi="Times New Roman"/>
          <w:color w:val="000000"/>
          <w:sz w:val="28"/>
          <w:szCs w:val="28"/>
        </w:rPr>
        <w:t>八</w:t>
      </w:r>
      <w:r w:rsidR="00135893" w:rsidRPr="00CE42D1">
        <w:rPr>
          <w:rFonts w:ascii="Times New Roman" w:eastAsia="標楷體" w:hAnsi="Times New Roman"/>
          <w:color w:val="000000"/>
          <w:sz w:val="28"/>
          <w:szCs w:val="28"/>
        </w:rPr>
        <w:t>年度所編預算以不逾一百零</w:t>
      </w:r>
      <w:r w:rsidR="00601A12" w:rsidRPr="00CE42D1">
        <w:rPr>
          <w:rFonts w:ascii="Times New Roman" w:eastAsia="標楷體" w:hAnsi="Times New Roman"/>
          <w:color w:val="000000"/>
          <w:sz w:val="28"/>
          <w:szCs w:val="28"/>
        </w:rPr>
        <w:t>七</w:t>
      </w:r>
      <w:r w:rsidR="00135893" w:rsidRPr="00CE42D1">
        <w:rPr>
          <w:rFonts w:ascii="Times New Roman" w:eastAsia="標楷體" w:hAnsi="Times New Roman"/>
          <w:color w:val="000000"/>
          <w:sz w:val="28"/>
          <w:szCs w:val="28"/>
        </w:rPr>
        <w:t>年度預算數為原則。</w:t>
      </w:r>
    </w:p>
    <w:p w:rsidR="00501DE0" w:rsidRPr="00CE42D1" w:rsidRDefault="00F6729A" w:rsidP="00CE42D1">
      <w:pPr>
        <w:pStyle w:val="a3"/>
        <w:widowControl/>
        <w:tabs>
          <w:tab w:val="left" w:pos="720"/>
        </w:tabs>
        <w:spacing w:line="460" w:lineRule="exact"/>
        <w:ind w:left="560" w:hangingChars="200" w:hanging="56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w:t>
      </w:r>
      <w:r w:rsidR="00501DE0" w:rsidRP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各機關委託其他政府機關代辦業務經費，應儘量檢討減編，並以不超過</w:t>
      </w:r>
      <w:r w:rsidR="00135893" w:rsidRPr="00CE42D1">
        <w:rPr>
          <w:rFonts w:ascii="Times New Roman" w:eastAsia="標楷體" w:hAnsi="Times New Roman"/>
          <w:color w:val="000000"/>
          <w:sz w:val="28"/>
          <w:szCs w:val="28"/>
        </w:rPr>
        <w:t>一百零</w:t>
      </w:r>
      <w:r w:rsidR="00601A12" w:rsidRPr="00CE42D1">
        <w:rPr>
          <w:rFonts w:ascii="Times New Roman" w:eastAsia="標楷體" w:hAnsi="Times New Roman"/>
          <w:color w:val="000000"/>
          <w:sz w:val="28"/>
          <w:szCs w:val="28"/>
        </w:rPr>
        <w:t>七</w:t>
      </w:r>
      <w:r w:rsidR="00A4690E" w:rsidRPr="00CE42D1">
        <w:rPr>
          <w:rFonts w:ascii="Times New Roman" w:eastAsia="標楷體" w:hAnsi="Times New Roman"/>
          <w:color w:val="000000"/>
          <w:sz w:val="28"/>
          <w:szCs w:val="28"/>
        </w:rPr>
        <w:t>年度預算數為原則，對於每年經常性且金額較為固定之委辦事項或委託訓練等，其經費應儘量檢討移撥由代辦機關編列。</w:t>
      </w:r>
    </w:p>
    <w:p w:rsidR="00501DE0"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十一</w:t>
      </w:r>
      <w:r w:rsidR="001A5510" w:rsidRPr="00CE42D1">
        <w:rPr>
          <w:rFonts w:ascii="Times New Roman" w:eastAsia="標楷體" w:hAnsi="Times New Roman"/>
          <w:color w:val="000000"/>
          <w:sz w:val="28"/>
          <w:szCs w:val="28"/>
        </w:rPr>
        <w:t>、歲出用途別科目請確實依照</w:t>
      </w:r>
      <w:r w:rsidR="008639B9" w:rsidRPr="00CE42D1">
        <w:rPr>
          <w:rFonts w:ascii="Times New Roman" w:eastAsia="標楷體" w:hAnsi="Times New Roman"/>
          <w:color w:val="000000"/>
          <w:sz w:val="28"/>
          <w:szCs w:val="28"/>
        </w:rPr>
        <w:t>行政院主計總處所訂</w:t>
      </w:r>
      <w:r w:rsidR="00FE3ECB" w:rsidRPr="00CE42D1">
        <w:rPr>
          <w:rFonts w:ascii="Times New Roman" w:eastAsia="標楷體" w:hAnsi="Times New Roman"/>
          <w:color w:val="000000"/>
          <w:sz w:val="28"/>
          <w:szCs w:val="28"/>
        </w:rPr>
        <w:t>用途別科目分類定義及計列標準表</w:t>
      </w:r>
      <w:r w:rsidR="00501DE0" w:rsidRPr="00CE42D1">
        <w:rPr>
          <w:rFonts w:ascii="Times New Roman" w:eastAsia="標楷體" w:hAnsi="Times New Roman"/>
          <w:color w:val="000000"/>
          <w:sz w:val="28"/>
          <w:szCs w:val="28"/>
        </w:rPr>
        <w:t>編列。</w:t>
      </w:r>
    </w:p>
    <w:p w:rsidR="00501DE0"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十二</w:t>
      </w:r>
      <w:r w:rsidR="00501DE0" w:rsidRPr="00CE42D1">
        <w:rPr>
          <w:rFonts w:ascii="Times New Roman" w:eastAsia="標楷體" w:hAnsi="Times New Roman"/>
          <w:color w:val="000000"/>
          <w:sz w:val="28"/>
          <w:szCs w:val="28"/>
        </w:rPr>
        <w:t>、各機關單位預算書有關歲入及歲出各分類之款</w:t>
      </w:r>
      <w:r w:rsidR="00E417AF" w:rsidRPr="00CE42D1">
        <w:rPr>
          <w:rFonts w:ascii="Times New Roman" w:eastAsia="標楷體" w:hAnsi="Times New Roman"/>
          <w:color w:val="000000"/>
          <w:sz w:val="28"/>
          <w:szCs w:val="28"/>
        </w:rPr>
        <w:t>、</w:t>
      </w:r>
      <w:r w:rsidR="00501DE0" w:rsidRPr="00CE42D1">
        <w:rPr>
          <w:rFonts w:ascii="Times New Roman" w:eastAsia="標楷體" w:hAnsi="Times New Roman"/>
          <w:color w:val="000000"/>
          <w:sz w:val="28"/>
          <w:szCs w:val="28"/>
        </w:rPr>
        <w:t>項</w:t>
      </w:r>
      <w:r w:rsidR="00E417AF" w:rsidRPr="00CE42D1">
        <w:rPr>
          <w:rFonts w:ascii="Times New Roman" w:eastAsia="標楷體" w:hAnsi="Times New Roman"/>
          <w:color w:val="000000"/>
          <w:sz w:val="28"/>
          <w:szCs w:val="28"/>
        </w:rPr>
        <w:t>、</w:t>
      </w:r>
      <w:r w:rsidR="00501DE0" w:rsidRPr="00CE42D1">
        <w:rPr>
          <w:rFonts w:ascii="Times New Roman" w:eastAsia="標楷體" w:hAnsi="Times New Roman"/>
          <w:color w:val="000000"/>
          <w:sz w:val="28"/>
          <w:szCs w:val="28"/>
        </w:rPr>
        <w:t>目</w:t>
      </w:r>
      <w:r w:rsidR="00E417AF" w:rsidRPr="00CE42D1">
        <w:rPr>
          <w:rFonts w:ascii="Times New Roman" w:eastAsia="標楷體" w:hAnsi="Times New Roman"/>
          <w:color w:val="000000"/>
          <w:sz w:val="28"/>
          <w:szCs w:val="28"/>
        </w:rPr>
        <w:t>、</w:t>
      </w:r>
      <w:r w:rsidR="00501DE0" w:rsidRPr="00CE42D1">
        <w:rPr>
          <w:rFonts w:ascii="Times New Roman" w:eastAsia="標楷體" w:hAnsi="Times New Roman"/>
          <w:color w:val="000000"/>
          <w:sz w:val="28"/>
          <w:szCs w:val="28"/>
        </w:rPr>
        <w:t>節應確實與總預算書一致。</w:t>
      </w:r>
    </w:p>
    <w:p w:rsidR="00501DE0"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十三</w:t>
      </w:r>
      <w:r w:rsidR="00501DE0" w:rsidRP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各機關應確依本府</w:t>
      </w:r>
      <w:r w:rsidR="00135893" w:rsidRPr="00CE42D1">
        <w:rPr>
          <w:rFonts w:ascii="Times New Roman" w:eastAsia="標楷體" w:hAnsi="Times New Roman"/>
          <w:color w:val="000000"/>
          <w:sz w:val="28"/>
          <w:szCs w:val="28"/>
        </w:rPr>
        <w:t>一百零</w:t>
      </w:r>
      <w:r w:rsidR="00601A12" w:rsidRPr="00CE42D1">
        <w:rPr>
          <w:rFonts w:ascii="Times New Roman" w:eastAsia="標楷體" w:hAnsi="Times New Roman"/>
          <w:color w:val="000000"/>
          <w:sz w:val="28"/>
          <w:szCs w:val="28"/>
        </w:rPr>
        <w:t>八</w:t>
      </w:r>
      <w:r w:rsidR="00A4690E" w:rsidRPr="00CE42D1">
        <w:rPr>
          <w:rFonts w:ascii="Times New Roman" w:eastAsia="標楷體" w:hAnsi="Times New Roman"/>
          <w:color w:val="000000"/>
          <w:sz w:val="28"/>
          <w:szCs w:val="28"/>
        </w:rPr>
        <w:t>年度各主管及單位預</w:t>
      </w:r>
      <w:r w:rsid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概</w:t>
      </w:r>
      <w:r w:rsid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算應編書表格式彙編相關表件。</w:t>
      </w:r>
    </w:p>
    <w:p w:rsidR="00501DE0"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十四</w:t>
      </w:r>
      <w:r w:rsidR="00501DE0" w:rsidRPr="00CE42D1">
        <w:rPr>
          <w:rFonts w:ascii="Times New Roman" w:eastAsia="標楷體" w:hAnsi="Times New Roman"/>
          <w:color w:val="000000"/>
          <w:sz w:val="28"/>
          <w:szCs w:val="28"/>
        </w:rPr>
        <w:t>、各機關任務編組除另有特殊考量外，預算書上不宜列為承辦單位並以特定預算方式呈現，所需業務經費回歸正式內部單位編列。</w:t>
      </w:r>
    </w:p>
    <w:p w:rsidR="00501DE0"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十五</w:t>
      </w:r>
      <w:r w:rsidR="00501DE0" w:rsidRPr="00CE42D1">
        <w:rPr>
          <w:rFonts w:ascii="Times New Roman" w:eastAsia="標楷體" w:hAnsi="Times New Roman"/>
          <w:color w:val="000000"/>
          <w:sz w:val="28"/>
          <w:szCs w:val="28"/>
        </w:rPr>
        <w:t>、各機關於預算書表內對於年次之表達，除涉及計畫名稱外，一律以民國紀元年次表達。</w:t>
      </w:r>
    </w:p>
    <w:p w:rsidR="00501DE0"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十六</w:t>
      </w:r>
      <w:r w:rsidR="00501DE0" w:rsidRPr="00CE42D1">
        <w:rPr>
          <w:rFonts w:ascii="Times New Roman" w:eastAsia="標楷體" w:hAnsi="Times New Roman"/>
          <w:color w:val="000000"/>
          <w:sz w:val="28"/>
          <w:szCs w:val="28"/>
        </w:rPr>
        <w:t>、各機關歲入項目說明提要</w:t>
      </w:r>
      <w:r w:rsidR="0024733A" w:rsidRPr="00CE42D1">
        <w:rPr>
          <w:rFonts w:ascii="Times New Roman" w:eastAsia="標楷體" w:hAnsi="Times New Roman"/>
          <w:color w:val="000000"/>
          <w:sz w:val="28"/>
          <w:szCs w:val="28"/>
        </w:rPr>
        <w:t>與預算明細</w:t>
      </w:r>
      <w:r w:rsidR="00501DE0" w:rsidRPr="00CE42D1">
        <w:rPr>
          <w:rFonts w:ascii="Times New Roman" w:eastAsia="標楷體" w:hAnsi="Times New Roman"/>
          <w:color w:val="000000"/>
          <w:sz w:val="28"/>
          <w:szCs w:val="28"/>
        </w:rPr>
        <w:t>表</w:t>
      </w:r>
      <w:r w:rsidR="0024733A" w:rsidRPr="00CE42D1">
        <w:rPr>
          <w:rFonts w:ascii="Times New Roman" w:eastAsia="標楷體" w:hAnsi="Times New Roman"/>
          <w:color w:val="000000"/>
          <w:sz w:val="28"/>
          <w:szCs w:val="28"/>
        </w:rPr>
        <w:t>及</w:t>
      </w:r>
      <w:r w:rsidR="00501DE0" w:rsidRPr="00CE42D1">
        <w:rPr>
          <w:rFonts w:ascii="Times New Roman" w:eastAsia="標楷體" w:hAnsi="Times New Roman"/>
          <w:color w:val="000000"/>
          <w:sz w:val="28"/>
          <w:szCs w:val="28"/>
        </w:rPr>
        <w:t>歲出計畫</w:t>
      </w:r>
      <w:r w:rsidR="00983A31" w:rsidRPr="00CE42D1">
        <w:rPr>
          <w:rFonts w:ascii="Times New Roman" w:eastAsia="標楷體" w:hAnsi="Times New Roman"/>
          <w:color w:val="000000"/>
          <w:sz w:val="28"/>
          <w:szCs w:val="28"/>
        </w:rPr>
        <w:t>說明</w:t>
      </w:r>
      <w:r w:rsidR="00501DE0" w:rsidRPr="00CE42D1">
        <w:rPr>
          <w:rFonts w:ascii="Times New Roman" w:eastAsia="標楷體" w:hAnsi="Times New Roman"/>
          <w:color w:val="000000"/>
          <w:sz w:val="28"/>
          <w:szCs w:val="28"/>
        </w:rPr>
        <w:t>提要</w:t>
      </w:r>
      <w:r w:rsidR="0024733A" w:rsidRPr="00CE42D1">
        <w:rPr>
          <w:rFonts w:ascii="Times New Roman" w:eastAsia="標楷體" w:hAnsi="Times New Roman"/>
          <w:color w:val="000000"/>
          <w:sz w:val="28"/>
          <w:szCs w:val="28"/>
        </w:rPr>
        <w:t>與各項費用明細表</w:t>
      </w:r>
      <w:r w:rsidR="004027A7" w:rsidRPr="00CE42D1">
        <w:rPr>
          <w:rFonts w:ascii="Times New Roman" w:eastAsia="標楷體" w:hAnsi="Times New Roman"/>
          <w:color w:val="000000"/>
          <w:sz w:val="28"/>
          <w:szCs w:val="28"/>
        </w:rPr>
        <w:t>之內容，應考量業務特性及</w:t>
      </w:r>
      <w:r w:rsidR="00501DE0" w:rsidRPr="00CE42D1">
        <w:rPr>
          <w:rFonts w:ascii="Times New Roman" w:eastAsia="標楷體" w:hAnsi="Times New Roman"/>
          <w:color w:val="000000"/>
          <w:sz w:val="28"/>
          <w:szCs w:val="28"/>
        </w:rPr>
        <w:t>議會要求，儘量充實其內容並詳細表達。</w:t>
      </w:r>
    </w:p>
    <w:p w:rsidR="00501DE0"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十七</w:t>
      </w:r>
      <w:r w:rsidR="00501DE0" w:rsidRPr="00CE42D1">
        <w:rPr>
          <w:rFonts w:ascii="Times New Roman" w:eastAsia="標楷體" w:hAnsi="Times New Roman"/>
          <w:color w:val="000000"/>
          <w:sz w:val="28"/>
          <w:szCs w:val="28"/>
        </w:rPr>
        <w:t>、</w:t>
      </w:r>
      <w:r w:rsidR="00E81083" w:rsidRPr="00CE42D1">
        <w:rPr>
          <w:rFonts w:ascii="Times New Roman" w:eastAsia="標楷體" w:hAnsi="Times New Roman"/>
          <w:color w:val="000000"/>
          <w:sz w:val="28"/>
          <w:szCs w:val="28"/>
        </w:rPr>
        <w:t>凡具有相對收入之業務經費，均應以收支併列方式表達，並編製轉帳收支對照表，</w:t>
      </w:r>
      <w:r w:rsidR="00A4690E" w:rsidRPr="00CE42D1">
        <w:rPr>
          <w:rFonts w:ascii="Times New Roman" w:eastAsia="標楷體" w:hAnsi="Times New Roman"/>
          <w:color w:val="000000"/>
          <w:sz w:val="28"/>
          <w:szCs w:val="28"/>
        </w:rPr>
        <w:t>附入年度單位預算書。</w:t>
      </w:r>
    </w:p>
    <w:p w:rsidR="00BA5403"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十八</w:t>
      </w:r>
      <w:r w:rsidR="00BA5403" w:rsidRPr="00CE42D1">
        <w:rPr>
          <w:rFonts w:ascii="Times New Roman" w:eastAsia="標楷體" w:hAnsi="Times New Roman"/>
          <w:color w:val="000000"/>
          <w:sz w:val="28"/>
          <w:szCs w:val="28"/>
        </w:rPr>
        <w:t>、</w:t>
      </w:r>
      <w:r w:rsidR="00E81083" w:rsidRPr="00CE42D1">
        <w:rPr>
          <w:rFonts w:ascii="Times New Roman" w:eastAsia="標楷體" w:hAnsi="Times New Roman"/>
          <w:color w:val="000000"/>
          <w:sz w:val="28"/>
          <w:szCs w:val="28"/>
        </w:rPr>
        <w:t>各機關歲入、歲出預算，其內容說明為求表達一致，請依歲入項目說明提要與預算明細表範例及</w:t>
      </w:r>
      <w:r w:rsidR="00B82539" w:rsidRPr="00CE42D1">
        <w:rPr>
          <w:rFonts w:ascii="Times New Roman" w:eastAsia="標楷體" w:hAnsi="Times New Roman"/>
          <w:color w:val="000000"/>
          <w:sz w:val="28"/>
          <w:szCs w:val="28"/>
        </w:rPr>
        <w:t>歲出計畫說明提要與</w:t>
      </w:r>
      <w:r w:rsidR="00CD3F9F" w:rsidRPr="00CE42D1">
        <w:rPr>
          <w:rFonts w:ascii="Times New Roman" w:eastAsia="標楷體" w:hAnsi="Times New Roman"/>
          <w:color w:val="000000"/>
          <w:sz w:val="28"/>
          <w:szCs w:val="28"/>
        </w:rPr>
        <w:t>各項費用</w:t>
      </w:r>
      <w:r w:rsidR="00E81083" w:rsidRPr="00CE42D1">
        <w:rPr>
          <w:rFonts w:ascii="Times New Roman" w:eastAsia="標楷體" w:hAnsi="Times New Roman"/>
          <w:color w:val="000000"/>
          <w:sz w:val="28"/>
          <w:szCs w:val="28"/>
        </w:rPr>
        <w:t>明細表範例</w:t>
      </w:r>
      <w:r w:rsidR="00B82539" w:rsidRPr="00CE42D1">
        <w:rPr>
          <w:rFonts w:ascii="Times New Roman" w:eastAsia="標楷體" w:hAnsi="Times New Roman"/>
          <w:color w:val="000000"/>
          <w:sz w:val="28"/>
          <w:szCs w:val="28"/>
        </w:rPr>
        <w:t>編製。</w:t>
      </w:r>
    </w:p>
    <w:p w:rsidR="00501DE0" w:rsidRPr="00CE42D1" w:rsidRDefault="00F6729A"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十九</w:t>
      </w:r>
      <w:r w:rsidR="00501DE0" w:rsidRPr="00CE42D1">
        <w:rPr>
          <w:rFonts w:ascii="Times New Roman" w:eastAsia="標楷體" w:hAnsi="Times New Roman"/>
          <w:color w:val="000000"/>
          <w:sz w:val="28"/>
          <w:szCs w:val="28"/>
        </w:rPr>
        <w:t>、為落實節能減碳政策，水電費、油料費、文件紙張及刊物印刷等應</w:t>
      </w:r>
      <w:r w:rsidR="00713DBB" w:rsidRPr="00CE42D1">
        <w:rPr>
          <w:rFonts w:ascii="Times New Roman" w:eastAsia="標楷體" w:hAnsi="Times New Roman"/>
          <w:color w:val="000000"/>
          <w:sz w:val="28"/>
          <w:szCs w:val="28"/>
        </w:rPr>
        <w:t>本緊縮及節能原則，確實檢討編列</w:t>
      </w:r>
      <w:r w:rsidR="00501DE0" w:rsidRPr="00CE42D1">
        <w:rPr>
          <w:rFonts w:ascii="Times New Roman" w:eastAsia="標楷體" w:hAnsi="Times New Roman"/>
          <w:color w:val="000000"/>
          <w:sz w:val="28"/>
          <w:szCs w:val="28"/>
        </w:rPr>
        <w:t>。</w:t>
      </w:r>
    </w:p>
    <w:p w:rsidR="00ED0236" w:rsidRPr="00CE42D1" w:rsidRDefault="00ED0236" w:rsidP="00CE42D1">
      <w:pPr>
        <w:pStyle w:val="a3"/>
        <w:widowControl/>
        <w:tabs>
          <w:tab w:val="left" w:pos="603"/>
        </w:tabs>
        <w:spacing w:line="460" w:lineRule="exact"/>
        <w:ind w:left="840" w:hangingChars="300" w:hanging="84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lastRenderedPageBreak/>
        <w:t>二十、</w:t>
      </w:r>
      <w:r w:rsidR="003A5373" w:rsidRPr="00CE42D1">
        <w:rPr>
          <w:rFonts w:ascii="Times New Roman" w:eastAsia="標楷體" w:hAnsi="Times New Roman"/>
          <w:color w:val="000000"/>
          <w:sz w:val="28"/>
          <w:szCs w:val="28"/>
        </w:rPr>
        <w:t>各機關推動性別主流化實施計畫，應</w:t>
      </w:r>
      <w:r w:rsidR="00B82539" w:rsidRPr="00CE42D1">
        <w:rPr>
          <w:rFonts w:ascii="Times New Roman" w:eastAsia="標楷體" w:hAnsi="Times New Roman"/>
          <w:color w:val="000000"/>
          <w:sz w:val="28"/>
          <w:szCs w:val="28"/>
        </w:rPr>
        <w:t>在所獲配年度</w:t>
      </w:r>
      <w:r w:rsidR="00BA5403" w:rsidRPr="00CE42D1">
        <w:rPr>
          <w:rFonts w:ascii="Times New Roman" w:eastAsia="標楷體" w:hAnsi="Times New Roman"/>
          <w:color w:val="000000"/>
          <w:sz w:val="28"/>
          <w:szCs w:val="28"/>
        </w:rPr>
        <w:t>歲出概算額度內，優先編列預算辦理。</w:t>
      </w:r>
    </w:p>
    <w:p w:rsidR="00501DE0" w:rsidRPr="00CE42D1" w:rsidRDefault="00501DE0"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二十</w:t>
      </w:r>
      <w:r w:rsidR="00F6729A" w:rsidRPr="00CE42D1">
        <w:rPr>
          <w:rFonts w:ascii="Times New Roman" w:eastAsia="標楷體" w:hAnsi="Times New Roman"/>
          <w:color w:val="000000"/>
          <w:sz w:val="28"/>
          <w:szCs w:val="28"/>
        </w:rPr>
        <w:t>一</w:t>
      </w:r>
      <w:r w:rsidR="00A138A0" w:rsidRPr="00CE42D1">
        <w:rPr>
          <w:rFonts w:ascii="Times New Roman" w:eastAsia="標楷體" w:hAnsi="Times New Roman"/>
          <w:color w:val="000000"/>
          <w:sz w:val="28"/>
          <w:szCs w:val="28"/>
        </w:rPr>
        <w:t>、各機關擬編單位預算</w:t>
      </w:r>
      <w:r w:rsidRPr="00CE42D1">
        <w:rPr>
          <w:rFonts w:ascii="Times New Roman" w:eastAsia="標楷體" w:hAnsi="Times New Roman"/>
          <w:color w:val="000000"/>
          <w:sz w:val="28"/>
          <w:szCs w:val="28"/>
        </w:rPr>
        <w:t>應注重主管業務範圍內各中長程個案計畫，就本年度應興辦事項通盤考量，把握零基預算精神並依輕重緩急、成本效益等縝密檢討，除覓有相對特定收入來源外，應於本府核定概算額度範圍內</w:t>
      </w:r>
      <w:r w:rsidR="003A5373" w:rsidRPr="00CE42D1">
        <w:rPr>
          <w:rFonts w:ascii="Times New Roman" w:eastAsia="標楷體" w:hAnsi="Times New Roman"/>
          <w:color w:val="000000"/>
          <w:sz w:val="28"/>
          <w:szCs w:val="28"/>
        </w:rPr>
        <w:t>檢討編列。若屬延續性計畫，並應考量未來四年可用資源概況，妥為規劃</w:t>
      </w:r>
      <w:r w:rsidRPr="00CE42D1">
        <w:rPr>
          <w:rFonts w:ascii="Times New Roman" w:eastAsia="標楷體" w:hAnsi="Times New Roman"/>
          <w:color w:val="000000"/>
          <w:sz w:val="28"/>
          <w:szCs w:val="28"/>
        </w:rPr>
        <w:t>。</w:t>
      </w:r>
    </w:p>
    <w:p w:rsidR="00501DE0" w:rsidRPr="00CE42D1" w:rsidRDefault="00501DE0"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二十</w:t>
      </w:r>
      <w:r w:rsidR="00F6729A" w:rsidRPr="00CE42D1">
        <w:rPr>
          <w:rFonts w:ascii="Times New Roman" w:eastAsia="標楷體" w:hAnsi="Times New Roman"/>
          <w:color w:val="000000"/>
          <w:sz w:val="28"/>
          <w:szCs w:val="28"/>
        </w:rPr>
        <w:t>二</w:t>
      </w:r>
      <w:r w:rsidRPr="00CE42D1">
        <w:rPr>
          <w:rFonts w:ascii="Times New Roman" w:eastAsia="標楷體" w:hAnsi="Times New Roman"/>
          <w:color w:val="000000"/>
          <w:sz w:val="28"/>
          <w:szCs w:val="28"/>
        </w:rPr>
        <w:t>、</w:t>
      </w:r>
      <w:r w:rsidR="00135893" w:rsidRPr="00CE42D1">
        <w:rPr>
          <w:rFonts w:ascii="Times New Roman" w:eastAsia="標楷體" w:hAnsi="Times New Roman"/>
          <w:color w:val="000000"/>
          <w:sz w:val="28"/>
          <w:szCs w:val="28"/>
        </w:rPr>
        <w:t>一百零</w:t>
      </w:r>
      <w:r w:rsidR="00601A12" w:rsidRPr="00CE42D1">
        <w:rPr>
          <w:rFonts w:ascii="Times New Roman" w:eastAsia="標楷體" w:hAnsi="Times New Roman"/>
          <w:color w:val="000000"/>
          <w:sz w:val="28"/>
          <w:szCs w:val="28"/>
        </w:rPr>
        <w:t>八</w:t>
      </w:r>
      <w:r w:rsidRPr="00CE42D1">
        <w:rPr>
          <w:rFonts w:ascii="Times New Roman" w:eastAsia="標楷體" w:hAnsi="Times New Roman"/>
          <w:color w:val="000000"/>
          <w:sz w:val="28"/>
          <w:szCs w:val="28"/>
        </w:rPr>
        <w:t>年度本府核定主管機關對所屬機關補助經費，應事先估列分配金額。</w:t>
      </w:r>
    </w:p>
    <w:p w:rsidR="007C605B" w:rsidRPr="00CE42D1" w:rsidRDefault="00A41943"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二十三、</w:t>
      </w:r>
      <w:r w:rsidR="007C605B" w:rsidRPr="00CE42D1">
        <w:rPr>
          <w:rFonts w:ascii="Times New Roman" w:eastAsia="標楷體" w:hAnsi="Times New Roman"/>
          <w:color w:val="000000"/>
          <w:sz w:val="28"/>
          <w:szCs w:val="28"/>
        </w:rPr>
        <w:t>各機關一百零</w:t>
      </w:r>
      <w:r w:rsidR="00601A12" w:rsidRPr="00CE42D1">
        <w:rPr>
          <w:rFonts w:ascii="Times New Roman" w:eastAsia="標楷體" w:hAnsi="Times New Roman"/>
          <w:color w:val="000000"/>
          <w:sz w:val="28"/>
          <w:szCs w:val="28"/>
        </w:rPr>
        <w:t>八</w:t>
      </w:r>
      <w:r w:rsidR="007C605B" w:rsidRPr="00CE42D1">
        <w:rPr>
          <w:rFonts w:ascii="Times New Roman" w:eastAsia="標楷體" w:hAnsi="Times New Roman"/>
          <w:color w:val="000000"/>
          <w:sz w:val="28"/>
          <w:szCs w:val="28"/>
        </w:rPr>
        <w:t>年度所提報維護成本較高或較具自償性之促參案件，應妥為規劃相關經費編列。另自辦或補助地方（民間）新建（整建、維護）之既有公共設施計畫預算，應落</w:t>
      </w:r>
      <w:r w:rsidR="00E81083" w:rsidRPr="00CE42D1">
        <w:rPr>
          <w:rFonts w:ascii="Times New Roman" w:eastAsia="標楷體" w:hAnsi="Times New Roman"/>
          <w:color w:val="000000"/>
          <w:sz w:val="28"/>
          <w:szCs w:val="28"/>
        </w:rPr>
        <w:t>實財務規劃及評估民間參與的可能性；重要公共工程建設，並應切實依中央政府中程計畫預算編製辦法</w:t>
      </w:r>
      <w:r w:rsidR="007C605B" w:rsidRPr="00CE42D1">
        <w:rPr>
          <w:rFonts w:ascii="Times New Roman" w:eastAsia="標楷體" w:hAnsi="Times New Roman"/>
          <w:color w:val="000000"/>
          <w:sz w:val="28"/>
          <w:szCs w:val="28"/>
        </w:rPr>
        <w:t>第二十五條規定，先徵詢民間投資意願並製作替代方案辦理。</w:t>
      </w:r>
    </w:p>
    <w:p w:rsidR="007C605B" w:rsidRPr="00CE42D1" w:rsidRDefault="00501DE0"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二十</w:t>
      </w:r>
      <w:r w:rsidR="00A41943" w:rsidRPr="00CE42D1">
        <w:rPr>
          <w:rFonts w:ascii="Times New Roman" w:eastAsia="標楷體" w:hAnsi="Times New Roman"/>
          <w:color w:val="000000"/>
          <w:sz w:val="28"/>
          <w:szCs w:val="28"/>
        </w:rPr>
        <w:t>四</w:t>
      </w:r>
      <w:r w:rsidRPr="00CE42D1">
        <w:rPr>
          <w:rFonts w:ascii="Times New Roman" w:eastAsia="標楷體" w:hAnsi="Times New Roman"/>
          <w:color w:val="000000"/>
          <w:sz w:val="28"/>
          <w:szCs w:val="28"/>
        </w:rPr>
        <w:t>、</w:t>
      </w:r>
      <w:r w:rsidR="007C605B" w:rsidRPr="00CE42D1">
        <w:rPr>
          <w:rFonts w:ascii="Times New Roman" w:eastAsia="標楷體" w:hAnsi="Times New Roman"/>
          <w:color w:val="000000"/>
          <w:sz w:val="28"/>
          <w:szCs w:val="28"/>
        </w:rPr>
        <w:t>為健全公共工程計畫之推動，針對總工程建造經費</w:t>
      </w:r>
      <w:r w:rsidR="00C609E9" w:rsidRPr="00CE42D1">
        <w:rPr>
          <w:rFonts w:ascii="Times New Roman" w:eastAsia="標楷體" w:hAnsi="Times New Roman"/>
          <w:color w:val="000000"/>
          <w:sz w:val="28"/>
          <w:szCs w:val="28"/>
        </w:rPr>
        <w:t>新臺</w:t>
      </w:r>
      <w:r w:rsidR="007C605B" w:rsidRPr="00CE42D1">
        <w:rPr>
          <w:rFonts w:ascii="Times New Roman" w:eastAsia="標楷體" w:hAnsi="Times New Roman"/>
          <w:color w:val="000000"/>
          <w:sz w:val="28"/>
          <w:szCs w:val="28"/>
        </w:rPr>
        <w:t>幣五千萬元</w:t>
      </w:r>
      <w:r w:rsidR="008220B3" w:rsidRPr="00CE42D1">
        <w:rPr>
          <w:rFonts w:ascii="Times New Roman" w:eastAsia="標楷體" w:hAnsi="Times New Roman"/>
          <w:color w:val="000000"/>
          <w:sz w:val="28"/>
          <w:szCs w:val="28"/>
        </w:rPr>
        <w:t>以上</w:t>
      </w:r>
      <w:r w:rsidR="007C605B" w:rsidRPr="00CE42D1">
        <w:rPr>
          <w:rFonts w:ascii="Times New Roman" w:eastAsia="標楷體" w:hAnsi="Times New Roman"/>
          <w:color w:val="000000"/>
          <w:sz w:val="28"/>
          <w:szCs w:val="28"/>
        </w:rPr>
        <w:t>之新興公共工程，主辦機關應先行編列預算，用以辦理先期規劃構想或可行性評估、民間參與公共建設之可行性與財務效益評估、先期規劃及綜合規劃與設計等作業。</w:t>
      </w:r>
    </w:p>
    <w:p w:rsidR="007C605B" w:rsidRPr="00CE42D1" w:rsidRDefault="007C605B" w:rsidP="00CE42D1">
      <w:pPr>
        <w:pStyle w:val="a3"/>
        <w:widowControl/>
        <w:tabs>
          <w:tab w:val="left" w:pos="1080"/>
        </w:tabs>
        <w:spacing w:line="460" w:lineRule="exact"/>
        <w:ind w:leftChars="450" w:left="108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前項</w:t>
      </w:r>
      <w:r w:rsidR="00793EDF" w:rsidRPr="00CE42D1">
        <w:rPr>
          <w:rFonts w:ascii="Times New Roman" w:eastAsia="標楷體" w:hAnsi="Times New Roman"/>
          <w:color w:val="000000"/>
          <w:sz w:val="28"/>
          <w:szCs w:val="28"/>
        </w:rPr>
        <w:t>所稱總工程建造經費，指公共工程及房屋建築計畫，</w:t>
      </w:r>
      <w:r w:rsidR="00E81083" w:rsidRPr="00CE42D1">
        <w:rPr>
          <w:rFonts w:ascii="Times New Roman" w:eastAsia="標楷體" w:hAnsi="Times New Roman"/>
          <w:color w:val="000000"/>
          <w:sz w:val="28"/>
          <w:szCs w:val="28"/>
        </w:rPr>
        <w:t>依行政院所定公共建設工程經費編列估算手冊</w:t>
      </w:r>
      <w:r w:rsidRPr="00CE42D1">
        <w:rPr>
          <w:rFonts w:ascii="Times New Roman" w:eastAsia="標楷體" w:hAnsi="Times New Roman"/>
          <w:color w:val="000000"/>
          <w:sz w:val="28"/>
          <w:szCs w:val="28"/>
        </w:rPr>
        <w:t>編列</w:t>
      </w:r>
      <w:r w:rsidR="00793EDF" w:rsidRPr="00CE42D1">
        <w:rPr>
          <w:rFonts w:ascii="Times New Roman" w:eastAsia="標楷體" w:hAnsi="Times New Roman"/>
          <w:color w:val="000000"/>
          <w:sz w:val="28"/>
          <w:szCs w:val="28"/>
        </w:rPr>
        <w:t>之</w:t>
      </w:r>
      <w:r w:rsidRPr="00CE42D1">
        <w:rPr>
          <w:rFonts w:ascii="Times New Roman" w:eastAsia="標楷體" w:hAnsi="Times New Roman"/>
          <w:color w:val="000000"/>
          <w:sz w:val="28"/>
          <w:szCs w:val="28"/>
        </w:rPr>
        <w:t>工程建造費及規劃設計階段作業費用。</w:t>
      </w:r>
    </w:p>
    <w:p w:rsidR="00501DE0" w:rsidRPr="00CE42D1" w:rsidRDefault="00501DE0"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二十</w:t>
      </w:r>
      <w:r w:rsidR="00A41943" w:rsidRPr="00CE42D1">
        <w:rPr>
          <w:rFonts w:ascii="Times New Roman" w:eastAsia="標楷體" w:hAnsi="Times New Roman"/>
          <w:color w:val="000000"/>
          <w:sz w:val="28"/>
          <w:szCs w:val="28"/>
        </w:rPr>
        <w:t>五</w:t>
      </w:r>
      <w:r w:rsidRP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重要公共工程建設及重大施政計畫，應依照預算法第三十四條規定，將其備選方案之成本效益分析，與相關財源籌措及資金運用說明送</w:t>
      </w:r>
      <w:r w:rsidR="0010796A" w:rsidRPr="00CE42D1">
        <w:rPr>
          <w:rFonts w:ascii="Times New Roman" w:eastAsia="標楷體" w:hAnsi="Times New Roman"/>
          <w:color w:val="000000"/>
          <w:sz w:val="28"/>
          <w:szCs w:val="28"/>
        </w:rPr>
        <w:t>臺中</w:t>
      </w:r>
      <w:r w:rsidR="00A4690E" w:rsidRPr="00CE42D1">
        <w:rPr>
          <w:rFonts w:ascii="Times New Roman" w:eastAsia="標楷體" w:hAnsi="Times New Roman"/>
          <w:color w:val="000000"/>
          <w:sz w:val="28"/>
          <w:szCs w:val="28"/>
        </w:rPr>
        <w:t>市議會備查。</w:t>
      </w:r>
    </w:p>
    <w:p w:rsidR="00501DE0" w:rsidRPr="00CE42D1" w:rsidRDefault="00501DE0"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二十</w:t>
      </w:r>
      <w:r w:rsidR="00A41943" w:rsidRPr="00CE42D1">
        <w:rPr>
          <w:rFonts w:ascii="Times New Roman" w:eastAsia="標楷體" w:hAnsi="Times New Roman"/>
          <w:color w:val="000000"/>
          <w:sz w:val="28"/>
          <w:szCs w:val="28"/>
        </w:rPr>
        <w:t>六</w:t>
      </w:r>
      <w:r w:rsidRP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跨年期計畫應參照預算法第三十九條有關繼續經費之規定，由各機關依事實情形於</w:t>
      </w:r>
      <w:r w:rsidR="00880174" w:rsidRPr="00CE42D1">
        <w:rPr>
          <w:rFonts w:ascii="Times New Roman" w:eastAsia="標楷體" w:hAnsi="Times New Roman"/>
          <w:color w:val="000000"/>
          <w:sz w:val="28"/>
          <w:szCs w:val="28"/>
        </w:rPr>
        <w:t>總預算書與</w:t>
      </w:r>
      <w:r w:rsidR="00A4690E" w:rsidRPr="00CE42D1">
        <w:rPr>
          <w:rFonts w:ascii="Times New Roman" w:eastAsia="標楷體" w:hAnsi="Times New Roman"/>
          <w:color w:val="000000"/>
          <w:sz w:val="28"/>
          <w:szCs w:val="28"/>
        </w:rPr>
        <w:t>單位預算書列明計畫名稱、經費總額、執行期間、本年度編列數及以前年度法定預算數總數</w:t>
      </w:r>
      <w:r w:rsid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含動支預備金</w:t>
      </w:r>
      <w:r w:rsidR="00CE42D1">
        <w:rPr>
          <w:rFonts w:ascii="Times New Roman" w:eastAsia="標楷體" w:hAnsi="Times New Roman"/>
          <w:color w:val="000000"/>
          <w:sz w:val="28"/>
          <w:szCs w:val="28"/>
        </w:rPr>
        <w:t>）</w:t>
      </w:r>
      <w:r w:rsidR="00E81083" w:rsidRPr="00CE42D1">
        <w:rPr>
          <w:rFonts w:ascii="Times New Roman" w:eastAsia="標楷體" w:hAnsi="Times New Roman"/>
          <w:color w:val="000000"/>
          <w:sz w:val="28"/>
          <w:szCs w:val="28"/>
        </w:rPr>
        <w:t>外，並編列中程資本支出計畫概況表</w:t>
      </w:r>
      <w:r w:rsidR="00A4690E" w:rsidRPr="00CE42D1">
        <w:rPr>
          <w:rFonts w:ascii="Times New Roman" w:eastAsia="標楷體" w:hAnsi="Times New Roman"/>
          <w:color w:val="000000"/>
          <w:sz w:val="28"/>
          <w:szCs w:val="28"/>
        </w:rPr>
        <w:t>，以供臺中市議會審議參考，各機關跨年期計畫應儘早研擬及完成核定程序。</w:t>
      </w:r>
    </w:p>
    <w:p w:rsidR="007E74E7" w:rsidRPr="00CE42D1" w:rsidRDefault="00501DE0"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lastRenderedPageBreak/>
        <w:t>二十</w:t>
      </w:r>
      <w:r w:rsidR="00A41943" w:rsidRPr="00CE42D1">
        <w:rPr>
          <w:rFonts w:ascii="Times New Roman" w:eastAsia="標楷體" w:hAnsi="Times New Roman"/>
          <w:color w:val="000000"/>
          <w:sz w:val="28"/>
          <w:szCs w:val="28"/>
        </w:rPr>
        <w:t>七</w:t>
      </w:r>
      <w:r w:rsidRPr="00CE42D1">
        <w:rPr>
          <w:rFonts w:ascii="Times New Roman" w:eastAsia="標楷體" w:hAnsi="Times New Roman"/>
          <w:color w:val="000000"/>
          <w:sz w:val="28"/>
          <w:szCs w:val="28"/>
        </w:rPr>
        <w:t>、</w:t>
      </w:r>
      <w:r w:rsidR="00601A12" w:rsidRPr="00CE42D1">
        <w:rPr>
          <w:rFonts w:ascii="Times New Roman" w:eastAsia="標楷體" w:hAnsi="Times New Roman"/>
          <w:color w:val="000000"/>
          <w:sz w:val="28"/>
          <w:szCs w:val="28"/>
        </w:rPr>
        <w:t>依各機關單位預算執行要點第十五點規定，為加強預算之執行，避免發生進度落後及經費鉅額保留情形，所列計畫編定預算後，應先進行相關籌劃作業之安排。故各機關各項計畫經費宜確實蒐集資料詳加規劃後始予編列，於編定後應即展開準備作業，俟完成法定預算程序後，應即刻辦理招標等後續作業。</w:t>
      </w:r>
    </w:p>
    <w:p w:rsidR="00501DE0" w:rsidRPr="00CE42D1" w:rsidRDefault="00A41943"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二十八</w:t>
      </w:r>
      <w:r w:rsidR="00501DE0" w:rsidRPr="00CE42D1">
        <w:rPr>
          <w:rFonts w:ascii="Times New Roman" w:eastAsia="標楷體" w:hAnsi="Times New Roman"/>
          <w:color w:val="000000"/>
          <w:sz w:val="28"/>
          <w:szCs w:val="28"/>
        </w:rPr>
        <w:t>、</w:t>
      </w:r>
      <w:r w:rsidR="00A4690E" w:rsidRPr="00CE42D1">
        <w:rPr>
          <w:rFonts w:ascii="Times New Roman" w:eastAsia="標楷體" w:hAnsi="Times New Roman"/>
          <w:color w:val="000000"/>
          <w:sz w:val="28"/>
          <w:szCs w:val="28"/>
        </w:rPr>
        <w:t>為期總預算案之審議更加順利，各主管機關</w:t>
      </w:r>
      <w:r w:rsidR="006634F2" w:rsidRPr="00CE42D1">
        <w:rPr>
          <w:rFonts w:ascii="Times New Roman" w:eastAsia="標楷體" w:hAnsi="Times New Roman"/>
          <w:color w:val="000000"/>
          <w:sz w:val="28"/>
          <w:szCs w:val="28"/>
        </w:rPr>
        <w:t>應</w:t>
      </w:r>
      <w:r w:rsidR="00A4690E" w:rsidRPr="00CE42D1">
        <w:rPr>
          <w:rFonts w:ascii="Times New Roman" w:eastAsia="標楷體" w:hAnsi="Times New Roman"/>
          <w:color w:val="000000"/>
          <w:sz w:val="28"/>
          <w:szCs w:val="28"/>
        </w:rPr>
        <w:t>預為準備臺中市議會審議期間答詢相關資料。</w:t>
      </w:r>
    </w:p>
    <w:p w:rsidR="00501DE0" w:rsidRPr="00CE42D1" w:rsidRDefault="00A41943" w:rsidP="00CE42D1">
      <w:pPr>
        <w:pStyle w:val="a3"/>
        <w:widowControl/>
        <w:tabs>
          <w:tab w:val="left" w:pos="1080"/>
        </w:tabs>
        <w:spacing w:line="460" w:lineRule="exact"/>
        <w:ind w:left="1120" w:hangingChars="400" w:hanging="1120"/>
        <w:jc w:val="both"/>
        <w:rPr>
          <w:rFonts w:ascii="Times New Roman" w:eastAsia="標楷體" w:hAnsi="Times New Roman"/>
          <w:color w:val="000000"/>
          <w:sz w:val="28"/>
          <w:szCs w:val="28"/>
        </w:rPr>
      </w:pPr>
      <w:r w:rsidRPr="00CE42D1">
        <w:rPr>
          <w:rFonts w:ascii="Times New Roman" w:eastAsia="標楷體" w:hAnsi="Times New Roman"/>
          <w:color w:val="000000"/>
          <w:sz w:val="28"/>
          <w:szCs w:val="28"/>
        </w:rPr>
        <w:t>二十九</w:t>
      </w:r>
      <w:r w:rsidR="00501DE0" w:rsidRPr="00CE42D1">
        <w:rPr>
          <w:rFonts w:ascii="Times New Roman" w:eastAsia="標楷體" w:hAnsi="Times New Roman"/>
          <w:color w:val="000000"/>
          <w:sz w:val="28"/>
          <w:szCs w:val="28"/>
        </w:rPr>
        <w:t>、本注意事項未盡事宜，</w:t>
      </w:r>
      <w:r w:rsidR="00E81083" w:rsidRPr="00CE42D1">
        <w:rPr>
          <w:rFonts w:ascii="Times New Roman" w:eastAsia="標楷體" w:hAnsi="Times New Roman"/>
          <w:color w:val="000000"/>
          <w:sz w:val="28"/>
          <w:szCs w:val="28"/>
        </w:rPr>
        <w:t>臺中市政府</w:t>
      </w:r>
      <w:r w:rsidR="00501DE0" w:rsidRPr="00CE42D1">
        <w:rPr>
          <w:rFonts w:ascii="Times New Roman" w:eastAsia="標楷體" w:hAnsi="Times New Roman"/>
          <w:color w:val="000000"/>
          <w:sz w:val="28"/>
          <w:szCs w:val="28"/>
        </w:rPr>
        <w:t>主計處得另補充規定之。</w:t>
      </w:r>
    </w:p>
    <w:sectPr w:rsidR="00501DE0" w:rsidRPr="00CE42D1" w:rsidSect="00732D85">
      <w:footerReference w:type="default" r:id="rId8"/>
      <w:pgSz w:w="11906" w:h="16838" w:code="9"/>
      <w:pgMar w:top="1418" w:right="1559" w:bottom="1418" w:left="1559"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2B0" w:rsidRDefault="008902B0">
      <w:r>
        <w:separator/>
      </w:r>
    </w:p>
  </w:endnote>
  <w:endnote w:type="continuationSeparator" w:id="0">
    <w:p w:rsidR="008902B0" w:rsidRDefault="00890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altName w:val=".D·￠Ae"/>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E29" w:rsidRDefault="00611E29">
    <w:pPr>
      <w:pStyle w:val="a6"/>
      <w:jc w:val="center"/>
    </w:pPr>
    <w:r>
      <w:fldChar w:fldCharType="begin"/>
    </w:r>
    <w:r>
      <w:instrText xml:space="preserve"> PAGE   \* MERGEFORMAT </w:instrText>
    </w:r>
    <w:r>
      <w:fldChar w:fldCharType="separate"/>
    </w:r>
    <w:r w:rsidR="000E2EFD" w:rsidRPr="000E2EFD">
      <w:rPr>
        <w:noProof/>
        <w:lang w:val="zh-TW"/>
      </w:rPr>
      <w:t>2</w:t>
    </w:r>
    <w:r>
      <w:fldChar w:fldCharType="end"/>
    </w:r>
  </w:p>
  <w:p w:rsidR="00611E29" w:rsidRDefault="00611E2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2B0" w:rsidRDefault="008902B0">
      <w:r>
        <w:separator/>
      </w:r>
    </w:p>
  </w:footnote>
  <w:footnote w:type="continuationSeparator" w:id="0">
    <w:p w:rsidR="008902B0" w:rsidRDefault="008902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50314"/>
    <w:multiLevelType w:val="hybridMultilevel"/>
    <w:tmpl w:val="C39E16C6"/>
    <w:lvl w:ilvl="0" w:tplc="FF980D6A">
      <w:start w:val="1"/>
      <w:numFmt w:val="taiwaneseCountingThousand"/>
      <w:lvlText w:val="%1、"/>
      <w:lvlJc w:val="left"/>
      <w:pPr>
        <w:ind w:left="480" w:hanging="480"/>
      </w:pPr>
      <w:rPr>
        <w:rFonts w:cs="新細明體"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4AB1747"/>
    <w:multiLevelType w:val="hybridMultilevel"/>
    <w:tmpl w:val="3CE460C6"/>
    <w:lvl w:ilvl="0" w:tplc="7CDC837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241517B"/>
    <w:multiLevelType w:val="hybridMultilevel"/>
    <w:tmpl w:val="C39E16C6"/>
    <w:lvl w:ilvl="0" w:tplc="FF980D6A">
      <w:start w:val="1"/>
      <w:numFmt w:val="taiwaneseCountingThousand"/>
      <w:lvlText w:val="%1、"/>
      <w:lvlJc w:val="left"/>
      <w:pPr>
        <w:ind w:left="480" w:hanging="480"/>
      </w:pPr>
      <w:rPr>
        <w:rFonts w:cs="新細明體"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ADB7A36"/>
    <w:multiLevelType w:val="hybridMultilevel"/>
    <w:tmpl w:val="CDA85E90"/>
    <w:lvl w:ilvl="0" w:tplc="1A7ECCE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4C9"/>
    <w:rsid w:val="00002BF7"/>
    <w:rsid w:val="00015987"/>
    <w:rsid w:val="0003253D"/>
    <w:rsid w:val="000522B9"/>
    <w:rsid w:val="00054DC3"/>
    <w:rsid w:val="00061BFC"/>
    <w:rsid w:val="00067DA0"/>
    <w:rsid w:val="0008584C"/>
    <w:rsid w:val="00095D29"/>
    <w:rsid w:val="000A21DC"/>
    <w:rsid w:val="000A7CE6"/>
    <w:rsid w:val="000B5277"/>
    <w:rsid w:val="000E2EFD"/>
    <w:rsid w:val="000F1787"/>
    <w:rsid w:val="00103C18"/>
    <w:rsid w:val="00103DB6"/>
    <w:rsid w:val="001077F1"/>
    <w:rsid w:val="0010796A"/>
    <w:rsid w:val="001133B9"/>
    <w:rsid w:val="00117B96"/>
    <w:rsid w:val="001208EA"/>
    <w:rsid w:val="001236E8"/>
    <w:rsid w:val="0013181E"/>
    <w:rsid w:val="00135893"/>
    <w:rsid w:val="00136E7A"/>
    <w:rsid w:val="001519E1"/>
    <w:rsid w:val="00152AF1"/>
    <w:rsid w:val="0015735B"/>
    <w:rsid w:val="00157740"/>
    <w:rsid w:val="001601C2"/>
    <w:rsid w:val="00167913"/>
    <w:rsid w:val="0016798E"/>
    <w:rsid w:val="00171A26"/>
    <w:rsid w:val="001844A4"/>
    <w:rsid w:val="00190FB8"/>
    <w:rsid w:val="00197969"/>
    <w:rsid w:val="001979B5"/>
    <w:rsid w:val="00197DA5"/>
    <w:rsid w:val="001A235D"/>
    <w:rsid w:val="001A5510"/>
    <w:rsid w:val="001A6B0A"/>
    <w:rsid w:val="001A6C0E"/>
    <w:rsid w:val="001A6F11"/>
    <w:rsid w:val="001B49F5"/>
    <w:rsid w:val="001B7B44"/>
    <w:rsid w:val="001C22F3"/>
    <w:rsid w:val="001D1F2B"/>
    <w:rsid w:val="001E058D"/>
    <w:rsid w:val="00200510"/>
    <w:rsid w:val="00215F19"/>
    <w:rsid w:val="0024695F"/>
    <w:rsid w:val="0024733A"/>
    <w:rsid w:val="002473E4"/>
    <w:rsid w:val="002510DA"/>
    <w:rsid w:val="00252DC7"/>
    <w:rsid w:val="00257587"/>
    <w:rsid w:val="00260C20"/>
    <w:rsid w:val="0026489D"/>
    <w:rsid w:val="00264CD6"/>
    <w:rsid w:val="00271BFA"/>
    <w:rsid w:val="00272C70"/>
    <w:rsid w:val="002802C4"/>
    <w:rsid w:val="00281B4B"/>
    <w:rsid w:val="00282D63"/>
    <w:rsid w:val="002A09C6"/>
    <w:rsid w:val="002A1BE6"/>
    <w:rsid w:val="002A48EA"/>
    <w:rsid w:val="002C1D1A"/>
    <w:rsid w:val="002C78DD"/>
    <w:rsid w:val="002D128B"/>
    <w:rsid w:val="002D2410"/>
    <w:rsid w:val="002D2E94"/>
    <w:rsid w:val="002E17E5"/>
    <w:rsid w:val="002E2902"/>
    <w:rsid w:val="003064B1"/>
    <w:rsid w:val="003125DB"/>
    <w:rsid w:val="00321749"/>
    <w:rsid w:val="00321C90"/>
    <w:rsid w:val="0032401C"/>
    <w:rsid w:val="00333F0B"/>
    <w:rsid w:val="00346D52"/>
    <w:rsid w:val="003534C9"/>
    <w:rsid w:val="0035732B"/>
    <w:rsid w:val="00360A96"/>
    <w:rsid w:val="003631DB"/>
    <w:rsid w:val="00366249"/>
    <w:rsid w:val="00367842"/>
    <w:rsid w:val="00367BDC"/>
    <w:rsid w:val="00374E50"/>
    <w:rsid w:val="00386F8B"/>
    <w:rsid w:val="00397D90"/>
    <w:rsid w:val="003A0AF7"/>
    <w:rsid w:val="003A5373"/>
    <w:rsid w:val="003A60EE"/>
    <w:rsid w:val="003A771E"/>
    <w:rsid w:val="003A78DD"/>
    <w:rsid w:val="003C4BF9"/>
    <w:rsid w:val="003C5713"/>
    <w:rsid w:val="003D0546"/>
    <w:rsid w:val="003E28AC"/>
    <w:rsid w:val="003E35F0"/>
    <w:rsid w:val="003E3D89"/>
    <w:rsid w:val="003F0EF5"/>
    <w:rsid w:val="003F67F0"/>
    <w:rsid w:val="004008B5"/>
    <w:rsid w:val="004027A7"/>
    <w:rsid w:val="004061EF"/>
    <w:rsid w:val="004147AD"/>
    <w:rsid w:val="00440488"/>
    <w:rsid w:val="00443A89"/>
    <w:rsid w:val="00451944"/>
    <w:rsid w:val="004601CF"/>
    <w:rsid w:val="00477660"/>
    <w:rsid w:val="00491356"/>
    <w:rsid w:val="00493A5C"/>
    <w:rsid w:val="004A48C7"/>
    <w:rsid w:val="004A56DA"/>
    <w:rsid w:val="004B6D3C"/>
    <w:rsid w:val="004C06C5"/>
    <w:rsid w:val="004C60E5"/>
    <w:rsid w:val="004C715E"/>
    <w:rsid w:val="004D6590"/>
    <w:rsid w:val="004E2B98"/>
    <w:rsid w:val="004E69DC"/>
    <w:rsid w:val="004F39C8"/>
    <w:rsid w:val="00501DE0"/>
    <w:rsid w:val="0050649B"/>
    <w:rsid w:val="005172F5"/>
    <w:rsid w:val="005364D9"/>
    <w:rsid w:val="00553FE4"/>
    <w:rsid w:val="00556CED"/>
    <w:rsid w:val="00561855"/>
    <w:rsid w:val="005663FF"/>
    <w:rsid w:val="005777CB"/>
    <w:rsid w:val="005900E3"/>
    <w:rsid w:val="005905D9"/>
    <w:rsid w:val="005920A0"/>
    <w:rsid w:val="00593B87"/>
    <w:rsid w:val="005B0111"/>
    <w:rsid w:val="005B1E56"/>
    <w:rsid w:val="005B31F4"/>
    <w:rsid w:val="005C6138"/>
    <w:rsid w:val="005C7E25"/>
    <w:rsid w:val="005D0060"/>
    <w:rsid w:val="005D0F3F"/>
    <w:rsid w:val="005D33A2"/>
    <w:rsid w:val="005D772C"/>
    <w:rsid w:val="005E48A4"/>
    <w:rsid w:val="005F5058"/>
    <w:rsid w:val="005F7161"/>
    <w:rsid w:val="0060198A"/>
    <w:rsid w:val="00601A12"/>
    <w:rsid w:val="0060481A"/>
    <w:rsid w:val="00606724"/>
    <w:rsid w:val="00611E29"/>
    <w:rsid w:val="0061597E"/>
    <w:rsid w:val="006211E2"/>
    <w:rsid w:val="006218FE"/>
    <w:rsid w:val="00634075"/>
    <w:rsid w:val="00641DE0"/>
    <w:rsid w:val="0064608E"/>
    <w:rsid w:val="0065259D"/>
    <w:rsid w:val="006634F2"/>
    <w:rsid w:val="00664B1A"/>
    <w:rsid w:val="006673AB"/>
    <w:rsid w:val="00667819"/>
    <w:rsid w:val="00682F89"/>
    <w:rsid w:val="00683B91"/>
    <w:rsid w:val="00683CEC"/>
    <w:rsid w:val="006968DD"/>
    <w:rsid w:val="006A031A"/>
    <w:rsid w:val="006B53E2"/>
    <w:rsid w:val="006B76DA"/>
    <w:rsid w:val="006C50AE"/>
    <w:rsid w:val="006D45AF"/>
    <w:rsid w:val="006E06C9"/>
    <w:rsid w:val="006E2E85"/>
    <w:rsid w:val="006F25B3"/>
    <w:rsid w:val="00700CE8"/>
    <w:rsid w:val="007025D6"/>
    <w:rsid w:val="00712039"/>
    <w:rsid w:val="00713DBB"/>
    <w:rsid w:val="007213D3"/>
    <w:rsid w:val="00731118"/>
    <w:rsid w:val="007314D6"/>
    <w:rsid w:val="00732D85"/>
    <w:rsid w:val="0073720E"/>
    <w:rsid w:val="007478A7"/>
    <w:rsid w:val="00784A03"/>
    <w:rsid w:val="00784DE5"/>
    <w:rsid w:val="0078688C"/>
    <w:rsid w:val="00787867"/>
    <w:rsid w:val="00793EDF"/>
    <w:rsid w:val="00796F58"/>
    <w:rsid w:val="007B5FD3"/>
    <w:rsid w:val="007B762E"/>
    <w:rsid w:val="007C1041"/>
    <w:rsid w:val="007C1C56"/>
    <w:rsid w:val="007C605B"/>
    <w:rsid w:val="007C643B"/>
    <w:rsid w:val="007C7E05"/>
    <w:rsid w:val="007D0CBE"/>
    <w:rsid w:val="007D128D"/>
    <w:rsid w:val="007D3935"/>
    <w:rsid w:val="007E1A21"/>
    <w:rsid w:val="007E3017"/>
    <w:rsid w:val="007E31BC"/>
    <w:rsid w:val="007E74E7"/>
    <w:rsid w:val="007F25CF"/>
    <w:rsid w:val="007F39DB"/>
    <w:rsid w:val="007F3B05"/>
    <w:rsid w:val="007F737A"/>
    <w:rsid w:val="008025DF"/>
    <w:rsid w:val="0081260A"/>
    <w:rsid w:val="008220B3"/>
    <w:rsid w:val="00830EEF"/>
    <w:rsid w:val="00836D64"/>
    <w:rsid w:val="008441A1"/>
    <w:rsid w:val="00845BE6"/>
    <w:rsid w:val="00846A4F"/>
    <w:rsid w:val="00850547"/>
    <w:rsid w:val="008508B2"/>
    <w:rsid w:val="008570B2"/>
    <w:rsid w:val="0085723F"/>
    <w:rsid w:val="00861F98"/>
    <w:rsid w:val="008639B9"/>
    <w:rsid w:val="00865836"/>
    <w:rsid w:val="008730BB"/>
    <w:rsid w:val="00873E05"/>
    <w:rsid w:val="00880174"/>
    <w:rsid w:val="008878D7"/>
    <w:rsid w:val="00887AD1"/>
    <w:rsid w:val="008902B0"/>
    <w:rsid w:val="00893E4C"/>
    <w:rsid w:val="008A5AF1"/>
    <w:rsid w:val="008B093C"/>
    <w:rsid w:val="008C0EAA"/>
    <w:rsid w:val="008D4E5E"/>
    <w:rsid w:val="008D6062"/>
    <w:rsid w:val="008F5E27"/>
    <w:rsid w:val="00924374"/>
    <w:rsid w:val="009251C6"/>
    <w:rsid w:val="00926A90"/>
    <w:rsid w:val="009365CA"/>
    <w:rsid w:val="009423E8"/>
    <w:rsid w:val="0094640F"/>
    <w:rsid w:val="00951CBA"/>
    <w:rsid w:val="0095294D"/>
    <w:rsid w:val="00953AD3"/>
    <w:rsid w:val="00953E44"/>
    <w:rsid w:val="00967DD3"/>
    <w:rsid w:val="00970CD8"/>
    <w:rsid w:val="00971F98"/>
    <w:rsid w:val="009778DE"/>
    <w:rsid w:val="00981073"/>
    <w:rsid w:val="009828D4"/>
    <w:rsid w:val="00983A31"/>
    <w:rsid w:val="00996372"/>
    <w:rsid w:val="009A1F12"/>
    <w:rsid w:val="009B0939"/>
    <w:rsid w:val="009B104B"/>
    <w:rsid w:val="009B3906"/>
    <w:rsid w:val="009C141F"/>
    <w:rsid w:val="009C4E79"/>
    <w:rsid w:val="009E3E2C"/>
    <w:rsid w:val="009E461A"/>
    <w:rsid w:val="009F27BF"/>
    <w:rsid w:val="009F4999"/>
    <w:rsid w:val="00A021EC"/>
    <w:rsid w:val="00A07516"/>
    <w:rsid w:val="00A138A0"/>
    <w:rsid w:val="00A16E5C"/>
    <w:rsid w:val="00A2201F"/>
    <w:rsid w:val="00A23DD5"/>
    <w:rsid w:val="00A30BAF"/>
    <w:rsid w:val="00A3448A"/>
    <w:rsid w:val="00A36176"/>
    <w:rsid w:val="00A41943"/>
    <w:rsid w:val="00A4690E"/>
    <w:rsid w:val="00A55EC8"/>
    <w:rsid w:val="00A75346"/>
    <w:rsid w:val="00A76DAE"/>
    <w:rsid w:val="00A94895"/>
    <w:rsid w:val="00AA34C9"/>
    <w:rsid w:val="00AB5CAD"/>
    <w:rsid w:val="00AD09AB"/>
    <w:rsid w:val="00AD1BDB"/>
    <w:rsid w:val="00AD6303"/>
    <w:rsid w:val="00AD7152"/>
    <w:rsid w:val="00AE297D"/>
    <w:rsid w:val="00AE4B96"/>
    <w:rsid w:val="00AF179F"/>
    <w:rsid w:val="00B03840"/>
    <w:rsid w:val="00B0460A"/>
    <w:rsid w:val="00B06B1D"/>
    <w:rsid w:val="00B407EB"/>
    <w:rsid w:val="00B46738"/>
    <w:rsid w:val="00B53093"/>
    <w:rsid w:val="00B532D3"/>
    <w:rsid w:val="00B53766"/>
    <w:rsid w:val="00B73FD1"/>
    <w:rsid w:val="00B81751"/>
    <w:rsid w:val="00B82539"/>
    <w:rsid w:val="00B913A6"/>
    <w:rsid w:val="00B9577F"/>
    <w:rsid w:val="00BA5403"/>
    <w:rsid w:val="00BB496A"/>
    <w:rsid w:val="00BC12E0"/>
    <w:rsid w:val="00BC24C5"/>
    <w:rsid w:val="00BD7B8E"/>
    <w:rsid w:val="00BF66ED"/>
    <w:rsid w:val="00C0257F"/>
    <w:rsid w:val="00C15315"/>
    <w:rsid w:val="00C21B3F"/>
    <w:rsid w:val="00C276F1"/>
    <w:rsid w:val="00C37E9E"/>
    <w:rsid w:val="00C46FE4"/>
    <w:rsid w:val="00C50E27"/>
    <w:rsid w:val="00C51B9B"/>
    <w:rsid w:val="00C609E9"/>
    <w:rsid w:val="00C80ED8"/>
    <w:rsid w:val="00C8323B"/>
    <w:rsid w:val="00C848BE"/>
    <w:rsid w:val="00C84ADA"/>
    <w:rsid w:val="00C87313"/>
    <w:rsid w:val="00CA1F67"/>
    <w:rsid w:val="00CB0665"/>
    <w:rsid w:val="00CB0E44"/>
    <w:rsid w:val="00CB52CE"/>
    <w:rsid w:val="00CC09DB"/>
    <w:rsid w:val="00CD13D6"/>
    <w:rsid w:val="00CD3F9F"/>
    <w:rsid w:val="00CE080D"/>
    <w:rsid w:val="00CE42D1"/>
    <w:rsid w:val="00CE4991"/>
    <w:rsid w:val="00D067AF"/>
    <w:rsid w:val="00D070D6"/>
    <w:rsid w:val="00D136BC"/>
    <w:rsid w:val="00D24597"/>
    <w:rsid w:val="00D253A4"/>
    <w:rsid w:val="00D322D9"/>
    <w:rsid w:val="00D335B8"/>
    <w:rsid w:val="00D45148"/>
    <w:rsid w:val="00D518FC"/>
    <w:rsid w:val="00D52413"/>
    <w:rsid w:val="00D52E93"/>
    <w:rsid w:val="00D54635"/>
    <w:rsid w:val="00D63110"/>
    <w:rsid w:val="00D74736"/>
    <w:rsid w:val="00D81012"/>
    <w:rsid w:val="00DB2D27"/>
    <w:rsid w:val="00DB7A2A"/>
    <w:rsid w:val="00DD078B"/>
    <w:rsid w:val="00DD63CA"/>
    <w:rsid w:val="00DD7C9C"/>
    <w:rsid w:val="00DE38F5"/>
    <w:rsid w:val="00DF4244"/>
    <w:rsid w:val="00DF6606"/>
    <w:rsid w:val="00E00CDB"/>
    <w:rsid w:val="00E05033"/>
    <w:rsid w:val="00E17B6F"/>
    <w:rsid w:val="00E27726"/>
    <w:rsid w:val="00E40770"/>
    <w:rsid w:val="00E417AF"/>
    <w:rsid w:val="00E45808"/>
    <w:rsid w:val="00E50F1B"/>
    <w:rsid w:val="00E61E35"/>
    <w:rsid w:val="00E65A10"/>
    <w:rsid w:val="00E65A5D"/>
    <w:rsid w:val="00E81083"/>
    <w:rsid w:val="00E914B1"/>
    <w:rsid w:val="00E97428"/>
    <w:rsid w:val="00EA4A7C"/>
    <w:rsid w:val="00EA6120"/>
    <w:rsid w:val="00EB07AD"/>
    <w:rsid w:val="00EB0A2F"/>
    <w:rsid w:val="00EB43AB"/>
    <w:rsid w:val="00EB78B4"/>
    <w:rsid w:val="00EC2690"/>
    <w:rsid w:val="00EC777A"/>
    <w:rsid w:val="00ED0236"/>
    <w:rsid w:val="00ED0D97"/>
    <w:rsid w:val="00EE0E83"/>
    <w:rsid w:val="00EE3104"/>
    <w:rsid w:val="00EF5680"/>
    <w:rsid w:val="00EF68FD"/>
    <w:rsid w:val="00EF7900"/>
    <w:rsid w:val="00F018B9"/>
    <w:rsid w:val="00F17F80"/>
    <w:rsid w:val="00F345BA"/>
    <w:rsid w:val="00F37F03"/>
    <w:rsid w:val="00F44996"/>
    <w:rsid w:val="00F47C2F"/>
    <w:rsid w:val="00F507BA"/>
    <w:rsid w:val="00F53B94"/>
    <w:rsid w:val="00F63589"/>
    <w:rsid w:val="00F6729A"/>
    <w:rsid w:val="00F677DE"/>
    <w:rsid w:val="00F75256"/>
    <w:rsid w:val="00F95BB8"/>
    <w:rsid w:val="00FA11EA"/>
    <w:rsid w:val="00FA2D35"/>
    <w:rsid w:val="00FA445D"/>
    <w:rsid w:val="00FA5158"/>
    <w:rsid w:val="00FB1410"/>
    <w:rsid w:val="00FC0514"/>
    <w:rsid w:val="00FD665B"/>
    <w:rsid w:val="00FE3ECB"/>
    <w:rsid w:val="00FE4C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FD052B9-AC92-4192-8FC3-2BD294CB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link w:val="10"/>
    <w:uiPriority w:val="9"/>
    <w:qFormat/>
    <w:rsid w:val="000E2EFD"/>
    <w:pPr>
      <w:autoSpaceDE w:val="0"/>
      <w:autoSpaceDN w:val="0"/>
      <w:spacing w:before="60"/>
      <w:ind w:left="1066" w:right="116" w:hanging="3601"/>
      <w:outlineLvl w:val="0"/>
    </w:pPr>
    <w:rPr>
      <w:rFonts w:ascii="新細明體" w:hAnsi="新細明體" w:cs="新細明體"/>
      <w:kern w:val="0"/>
      <w:sz w:val="40"/>
      <w:szCs w:val="40"/>
      <w:lang w:val="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3534C9"/>
    <w:rPr>
      <w:rFonts w:ascii="細明體" w:eastAsia="細明體" w:hAnsi="Courier New"/>
      <w:szCs w:val="20"/>
    </w:rPr>
  </w:style>
  <w:style w:type="paragraph" w:styleId="a4">
    <w:name w:val="header"/>
    <w:basedOn w:val="a"/>
    <w:link w:val="a5"/>
    <w:uiPriority w:val="99"/>
    <w:rsid w:val="006B76DA"/>
    <w:pPr>
      <w:tabs>
        <w:tab w:val="center" w:pos="4153"/>
        <w:tab w:val="right" w:pos="8306"/>
      </w:tabs>
      <w:snapToGrid w:val="0"/>
    </w:pPr>
    <w:rPr>
      <w:sz w:val="20"/>
      <w:szCs w:val="20"/>
      <w:lang w:val="x-none" w:eastAsia="x-none"/>
    </w:rPr>
  </w:style>
  <w:style w:type="paragraph" w:styleId="a6">
    <w:name w:val="footer"/>
    <w:basedOn w:val="a"/>
    <w:link w:val="a7"/>
    <w:uiPriority w:val="99"/>
    <w:rsid w:val="006B76DA"/>
    <w:pPr>
      <w:tabs>
        <w:tab w:val="center" w:pos="4153"/>
        <w:tab w:val="right" w:pos="8306"/>
      </w:tabs>
      <w:snapToGrid w:val="0"/>
    </w:pPr>
    <w:rPr>
      <w:sz w:val="20"/>
      <w:szCs w:val="20"/>
      <w:lang w:val="x-none" w:eastAsia="x-none"/>
    </w:rPr>
  </w:style>
  <w:style w:type="paragraph" w:styleId="2">
    <w:name w:val="Body Text Indent 2"/>
    <w:basedOn w:val="a"/>
    <w:rsid w:val="0061597E"/>
    <w:pPr>
      <w:spacing w:line="540" w:lineRule="exact"/>
      <w:ind w:leftChars="300" w:left="1120" w:hangingChars="100" w:hanging="400"/>
      <w:jc w:val="both"/>
    </w:pPr>
    <w:rPr>
      <w:rFonts w:eastAsia="標楷體"/>
      <w:sz w:val="40"/>
    </w:rPr>
  </w:style>
  <w:style w:type="paragraph" w:customStyle="1" w:styleId="11">
    <w:name w:val="字元 字元1 字元 字元 字元 字元"/>
    <w:basedOn w:val="a"/>
    <w:semiHidden/>
    <w:rsid w:val="00DB7A2A"/>
    <w:pPr>
      <w:widowControl/>
      <w:spacing w:after="160" w:line="240" w:lineRule="exact"/>
    </w:pPr>
    <w:rPr>
      <w:rFonts w:ascii="Tahoma" w:hAnsi="Tahoma"/>
      <w:kern w:val="0"/>
      <w:sz w:val="20"/>
      <w:szCs w:val="20"/>
      <w:lang w:eastAsia="en-US"/>
    </w:rPr>
  </w:style>
  <w:style w:type="paragraph" w:styleId="a8">
    <w:name w:val="Balloon Text"/>
    <w:basedOn w:val="a"/>
    <w:semiHidden/>
    <w:rsid w:val="00157740"/>
    <w:rPr>
      <w:rFonts w:ascii="Arial" w:hAnsi="Arial"/>
      <w:sz w:val="18"/>
      <w:szCs w:val="18"/>
    </w:rPr>
  </w:style>
  <w:style w:type="paragraph" w:customStyle="1" w:styleId="12">
    <w:name w:val="內文1"/>
    <w:basedOn w:val="a9"/>
    <w:rsid w:val="00926A90"/>
    <w:pPr>
      <w:spacing w:afterLines="50" w:after="50" w:line="600" w:lineRule="exact"/>
      <w:ind w:leftChars="150" w:left="250" w:hangingChars="100" w:hanging="100"/>
      <w:jc w:val="both"/>
    </w:pPr>
    <w:rPr>
      <w:rFonts w:eastAsia="標楷體"/>
      <w:sz w:val="44"/>
      <w:szCs w:val="20"/>
    </w:rPr>
  </w:style>
  <w:style w:type="paragraph" w:styleId="a9">
    <w:name w:val="Body Text Indent"/>
    <w:basedOn w:val="a"/>
    <w:rsid w:val="00926A90"/>
    <w:pPr>
      <w:spacing w:after="120"/>
      <w:ind w:leftChars="200" w:left="480"/>
    </w:pPr>
  </w:style>
  <w:style w:type="paragraph" w:styleId="aa">
    <w:name w:val="Block Text"/>
    <w:basedOn w:val="a"/>
    <w:rsid w:val="0026489D"/>
    <w:pPr>
      <w:kinsoku w:val="0"/>
      <w:spacing w:before="40" w:line="360" w:lineRule="exact"/>
      <w:ind w:left="466" w:right="57" w:hanging="466"/>
      <w:jc w:val="both"/>
    </w:pPr>
    <w:rPr>
      <w:rFonts w:ascii="標楷體" w:eastAsia="標楷體"/>
      <w:szCs w:val="20"/>
    </w:rPr>
  </w:style>
  <w:style w:type="character" w:customStyle="1" w:styleId="a7">
    <w:name w:val="頁尾 字元"/>
    <w:link w:val="a6"/>
    <w:uiPriority w:val="99"/>
    <w:rsid w:val="00C51B9B"/>
    <w:rPr>
      <w:kern w:val="2"/>
    </w:rPr>
  </w:style>
  <w:style w:type="character" w:customStyle="1" w:styleId="a5">
    <w:name w:val="頁首 字元"/>
    <w:link w:val="a4"/>
    <w:uiPriority w:val="99"/>
    <w:rsid w:val="009828D4"/>
    <w:rPr>
      <w:kern w:val="2"/>
    </w:rPr>
  </w:style>
  <w:style w:type="paragraph" w:styleId="ab">
    <w:name w:val="Date"/>
    <w:basedOn w:val="a"/>
    <w:next w:val="a"/>
    <w:link w:val="ac"/>
    <w:rsid w:val="006E06C9"/>
    <w:pPr>
      <w:jc w:val="right"/>
    </w:pPr>
    <w:rPr>
      <w:lang w:val="x-none" w:eastAsia="x-none"/>
    </w:rPr>
  </w:style>
  <w:style w:type="character" w:customStyle="1" w:styleId="ac">
    <w:name w:val="日期 字元"/>
    <w:link w:val="ab"/>
    <w:rsid w:val="006E06C9"/>
    <w:rPr>
      <w:kern w:val="2"/>
      <w:sz w:val="24"/>
      <w:szCs w:val="24"/>
    </w:rPr>
  </w:style>
  <w:style w:type="character" w:customStyle="1" w:styleId="10">
    <w:name w:val="標題 1 字元"/>
    <w:basedOn w:val="a0"/>
    <w:link w:val="1"/>
    <w:uiPriority w:val="9"/>
    <w:rsid w:val="000E2EFD"/>
    <w:rPr>
      <w:rFonts w:ascii="新細明體" w:hAnsi="新細明體" w:cs="新細明體"/>
      <w:sz w:val="40"/>
      <w:szCs w:val="40"/>
      <w:lang w:val="zh-TW" w:bidi="zh-TW"/>
    </w:rPr>
  </w:style>
  <w:style w:type="paragraph" w:styleId="ad">
    <w:name w:val="Body Text"/>
    <w:basedOn w:val="a"/>
    <w:link w:val="ae"/>
    <w:uiPriority w:val="99"/>
    <w:unhideWhenUsed/>
    <w:rsid w:val="000E2EFD"/>
    <w:pPr>
      <w:spacing w:after="120"/>
    </w:pPr>
    <w:rPr>
      <w:rFonts w:asciiTheme="minorHAnsi" w:eastAsiaTheme="minorEastAsia" w:hAnsiTheme="minorHAnsi" w:cstheme="minorBidi"/>
      <w:szCs w:val="22"/>
    </w:rPr>
  </w:style>
  <w:style w:type="character" w:customStyle="1" w:styleId="ae">
    <w:name w:val="本文 字元"/>
    <w:basedOn w:val="a0"/>
    <w:link w:val="ad"/>
    <w:uiPriority w:val="99"/>
    <w:rsid w:val="000E2EFD"/>
    <w:rPr>
      <w:rFonts w:asciiTheme="minorHAnsi" w:eastAsiaTheme="minorEastAsia" w:hAnsiTheme="minorHAnsi" w:cstheme="minorBidi"/>
      <w:kern w:val="2"/>
      <w:sz w:val="24"/>
      <w:szCs w:val="22"/>
    </w:rPr>
  </w:style>
  <w:style w:type="table" w:styleId="af">
    <w:name w:val="Table Grid"/>
    <w:basedOn w:val="a1"/>
    <w:uiPriority w:val="39"/>
    <w:rsid w:val="000E2EFD"/>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DF416-73F9-4126-8983-47962F75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442</Words>
  <Characters>2524</Characters>
  <Application>Microsoft Office Word</Application>
  <DocSecurity>0</DocSecurity>
  <Lines>21</Lines>
  <Paragraphs>5</Paragraphs>
  <ScaleCrop>false</ScaleCrop>
  <Company/>
  <LinksUpToDate>false</LinksUpToDate>
  <CharactersWithSpaces>2961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各機關編製99年度單位預算案應行注意辦理事項</dc:title>
  <dc:subject/>
  <dc:creator>A101</dc:creator>
  <cp:keywords/>
  <cp:lastModifiedBy>施依伶</cp:lastModifiedBy>
  <cp:revision>3</cp:revision>
  <cp:lastPrinted>2018-03-01T10:01:00Z</cp:lastPrinted>
  <dcterms:created xsi:type="dcterms:W3CDTF">2019-12-30T01:37:00Z</dcterms:created>
  <dcterms:modified xsi:type="dcterms:W3CDTF">2019-12-30T02:58:00Z</dcterms:modified>
</cp:coreProperties>
</file>