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DEE" w:rsidRDefault="00FA32FF" w:rsidP="0044559F">
      <w:pPr>
        <w:spacing w:line="460" w:lineRule="exact"/>
        <w:jc w:val="center"/>
        <w:rPr>
          <w:rFonts w:ascii="標楷體" w:eastAsia="標楷體" w:hAnsi="標楷體"/>
          <w:sz w:val="40"/>
          <w:szCs w:val="40"/>
        </w:rPr>
      </w:pPr>
      <w:bookmarkStart w:id="0" w:name="_GoBack"/>
      <w:r w:rsidRPr="00656DEE">
        <w:rPr>
          <w:rFonts w:ascii="標楷體" w:eastAsia="標楷體" w:hAnsi="標楷體" w:hint="eastAsia"/>
          <w:sz w:val="40"/>
          <w:szCs w:val="40"/>
        </w:rPr>
        <w:t>臺中市公益彩券盈餘經費運用作業要點</w:t>
      </w:r>
    </w:p>
    <w:bookmarkEnd w:id="0"/>
    <w:p w:rsidR="0044559F" w:rsidRPr="0044559F" w:rsidRDefault="0044559F" w:rsidP="0044559F">
      <w:pPr>
        <w:adjustRightInd w:val="0"/>
        <w:snapToGrid w:val="0"/>
        <w:spacing w:line="460" w:lineRule="exact"/>
        <w:jc w:val="right"/>
        <w:rPr>
          <w:rFonts w:ascii="標楷體" w:eastAsia="標楷體" w:hAnsi="標楷體" w:cs="Times New Roman"/>
          <w:color w:val="0D0D0D"/>
          <w:sz w:val="20"/>
          <w:szCs w:val="20"/>
        </w:rPr>
      </w:pPr>
      <w:r w:rsidRPr="0044559F">
        <w:rPr>
          <w:rFonts w:ascii="標楷體" w:eastAsia="標楷體" w:hAnsi="標楷體" w:cs="Times New Roman" w:hint="eastAsia"/>
          <w:color w:val="0D0D0D"/>
          <w:sz w:val="20"/>
          <w:szCs w:val="20"/>
        </w:rPr>
        <w:t>中華民國100年2月10日府授</w:t>
      </w:r>
      <w:r w:rsidRPr="0044559F">
        <w:rPr>
          <w:rFonts w:ascii="標楷體" w:eastAsia="標楷體" w:hAnsi="標楷體" w:cs="Times New Roman" w:hint="eastAsia"/>
          <w:color w:val="000000"/>
          <w:sz w:val="20"/>
          <w:szCs w:val="20"/>
        </w:rPr>
        <w:t>社障字第1000019972號函訂定</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中華民國100年10月7日</w:t>
      </w:r>
      <w:r w:rsidRPr="0044559F">
        <w:rPr>
          <w:rFonts w:ascii="標楷體" w:eastAsia="標楷體" w:hAnsi="標楷體" w:cs="Times New Roman" w:hint="eastAsia"/>
          <w:color w:val="000000"/>
          <w:sz w:val="20"/>
          <w:szCs w:val="20"/>
        </w:rPr>
        <w:t>府授社障字第1000197825號函第一次修正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中華民國101年9月11日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1010158797</w:t>
      </w:r>
      <w:r w:rsidRPr="0044559F">
        <w:rPr>
          <w:rFonts w:ascii="標楷體" w:eastAsia="標楷體" w:hAnsi="標楷體" w:cs="Times New Roman" w:hint="eastAsia"/>
          <w:color w:val="000000"/>
          <w:sz w:val="20"/>
          <w:szCs w:val="20"/>
        </w:rPr>
        <w:t>號函第二次修正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中華民國103年1月24日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1030018238</w:t>
      </w:r>
      <w:r w:rsidRPr="0044559F">
        <w:rPr>
          <w:rFonts w:ascii="標楷體" w:eastAsia="標楷體" w:hAnsi="標楷體" w:cs="Times New Roman" w:hint="eastAsia"/>
          <w:color w:val="000000"/>
          <w:sz w:val="20"/>
          <w:szCs w:val="20"/>
        </w:rPr>
        <w:t>號函第三次修正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中華民國103年8月8日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1030153372</w:t>
      </w:r>
      <w:r w:rsidRPr="0044559F">
        <w:rPr>
          <w:rFonts w:ascii="標楷體" w:eastAsia="標楷體" w:hAnsi="標楷體" w:cs="Times New Roman" w:hint="eastAsia"/>
          <w:color w:val="000000"/>
          <w:sz w:val="20"/>
          <w:szCs w:val="20"/>
        </w:rPr>
        <w:t>號函第四次修正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中華民國104年7月24日</w:t>
      </w:r>
      <w:r w:rsidRPr="0044559F">
        <w:rPr>
          <w:rFonts w:ascii="標楷體" w:eastAsia="標楷體" w:hAnsi="標楷體" w:cs="Times New Roman" w:hint="eastAsia"/>
          <w:color w:val="000000"/>
          <w:sz w:val="20"/>
          <w:szCs w:val="20"/>
        </w:rPr>
        <w:t>府授社障字第1040166428</w:t>
      </w:r>
      <w:r>
        <w:rPr>
          <w:rFonts w:ascii="標楷體" w:eastAsia="標楷體" w:hAnsi="標楷體" w:cs="Times New Roman" w:hint="eastAsia"/>
          <w:color w:val="000000"/>
          <w:sz w:val="20"/>
          <w:szCs w:val="20"/>
        </w:rPr>
        <w:t>號函</w:t>
      </w:r>
      <w:r w:rsidRPr="0044559F">
        <w:rPr>
          <w:rFonts w:ascii="標楷體" w:eastAsia="標楷體" w:hAnsi="標楷體" w:cs="Times New Roman" w:hint="eastAsia"/>
          <w:color w:val="000000"/>
          <w:sz w:val="20"/>
          <w:szCs w:val="20"/>
        </w:rPr>
        <w:t>第五次修正</w:t>
      </w:r>
    </w:p>
    <w:p w:rsidR="0044559F" w:rsidRDefault="0044559F" w:rsidP="0044559F">
      <w:pPr>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w:t>
      </w:r>
      <w:r>
        <w:rPr>
          <w:rFonts w:ascii="標楷體" w:eastAsia="標楷體" w:hAnsi="標楷體" w:cs="Times New Roman" w:hint="eastAsia"/>
          <w:color w:val="0D0D0D"/>
          <w:sz w:val="20"/>
          <w:szCs w:val="20"/>
        </w:rPr>
        <w:t>6</w:t>
      </w:r>
      <w:r w:rsidRPr="0044559F">
        <w:rPr>
          <w:rFonts w:ascii="標楷體" w:eastAsia="標楷體" w:hAnsi="標楷體" w:cs="Times New Roman" w:hint="eastAsia"/>
          <w:color w:val="0D0D0D"/>
          <w:sz w:val="20"/>
          <w:szCs w:val="20"/>
        </w:rPr>
        <w:t>年</w:t>
      </w:r>
      <w:r>
        <w:rPr>
          <w:rFonts w:ascii="標楷體" w:eastAsia="標楷體" w:hAnsi="標楷體" w:cs="Times New Roman" w:hint="eastAsia"/>
          <w:color w:val="0D0D0D"/>
          <w:sz w:val="20"/>
          <w:szCs w:val="20"/>
        </w:rPr>
        <w:t>8</w:t>
      </w:r>
      <w:r w:rsidRPr="0044559F">
        <w:rPr>
          <w:rFonts w:ascii="標楷體" w:eastAsia="標楷體" w:hAnsi="標楷體" w:cs="Times New Roman" w:hint="eastAsia"/>
          <w:color w:val="0D0D0D"/>
          <w:sz w:val="20"/>
          <w:szCs w:val="20"/>
        </w:rPr>
        <w:t>月</w:t>
      </w:r>
      <w:r>
        <w:rPr>
          <w:rFonts w:ascii="標楷體" w:eastAsia="標楷體" w:hAnsi="標楷體" w:cs="Times New Roman" w:hint="eastAsia"/>
          <w:color w:val="0D0D0D"/>
          <w:sz w:val="20"/>
          <w:szCs w:val="20"/>
        </w:rPr>
        <w:t>1</w:t>
      </w:r>
      <w:r w:rsidR="00B820DB">
        <w:rPr>
          <w:rFonts w:ascii="標楷體" w:eastAsia="標楷體" w:hAnsi="標楷體" w:cs="Times New Roman" w:hint="eastAsia"/>
          <w:color w:val="0D0D0D"/>
          <w:sz w:val="20"/>
          <w:szCs w:val="20"/>
        </w:rPr>
        <w:t>5</w:t>
      </w:r>
      <w:r w:rsidRPr="0044559F">
        <w:rPr>
          <w:rFonts w:ascii="標楷體" w:eastAsia="標楷體" w:hAnsi="標楷體" w:cs="Times New Roman" w:hint="eastAsia"/>
          <w:color w:val="0D0D0D"/>
          <w:sz w:val="20"/>
          <w:szCs w:val="20"/>
        </w:rPr>
        <w:t>日</w:t>
      </w:r>
      <w:r w:rsidRPr="0044559F">
        <w:rPr>
          <w:rFonts w:ascii="標楷體" w:eastAsia="標楷體" w:hAnsi="標楷體" w:cs="Times New Roman" w:hint="eastAsia"/>
          <w:color w:val="000000"/>
          <w:sz w:val="20"/>
          <w:szCs w:val="20"/>
        </w:rPr>
        <w:t>府授社</w:t>
      </w:r>
      <w:r>
        <w:rPr>
          <w:rFonts w:ascii="標楷體" w:eastAsia="標楷體" w:hAnsi="標楷體" w:cs="Times New Roman" w:hint="eastAsia"/>
          <w:color w:val="000000"/>
          <w:sz w:val="20"/>
          <w:szCs w:val="20"/>
        </w:rPr>
        <w:t>綜</w:t>
      </w:r>
      <w:r w:rsidRPr="0044559F">
        <w:rPr>
          <w:rFonts w:ascii="標楷體" w:eastAsia="標楷體" w:hAnsi="標楷體" w:cs="Times New Roman" w:hint="eastAsia"/>
          <w:color w:val="000000"/>
          <w:sz w:val="20"/>
          <w:szCs w:val="20"/>
        </w:rPr>
        <w:t>字第</w:t>
      </w:r>
      <w:r>
        <w:rPr>
          <w:rFonts w:ascii="標楷體" w:eastAsia="標楷體" w:hAnsi="標楷體" w:cs="Times New Roman" w:hint="eastAsia"/>
          <w:color w:val="000000"/>
          <w:sz w:val="20"/>
          <w:szCs w:val="20"/>
        </w:rPr>
        <w:t>1060175285號函第六</w:t>
      </w:r>
      <w:r w:rsidRPr="0044559F">
        <w:rPr>
          <w:rFonts w:ascii="標楷體" w:eastAsia="標楷體" w:hAnsi="標楷體" w:cs="Times New Roman" w:hint="eastAsia"/>
          <w:color w:val="000000"/>
          <w:sz w:val="20"/>
          <w:szCs w:val="20"/>
        </w:rPr>
        <w:t>次修正</w:t>
      </w:r>
    </w:p>
    <w:p w:rsidR="00BA0EA8" w:rsidRDefault="00BA0EA8" w:rsidP="00BA0EA8">
      <w:pPr>
        <w:spacing w:line="460" w:lineRule="exact"/>
        <w:jc w:val="right"/>
        <w:rPr>
          <w:rFonts w:ascii="標楷體" w:eastAsia="標楷體" w:hAnsi="標楷體" w:cs="Times New Roman"/>
          <w:color w:val="000000"/>
          <w:sz w:val="20"/>
          <w:szCs w:val="20"/>
        </w:rPr>
      </w:pPr>
      <w:r w:rsidRPr="00F377C2">
        <w:rPr>
          <w:rFonts w:ascii="標楷體" w:eastAsia="標楷體" w:hAnsi="標楷體" w:cs="Times New Roman" w:hint="eastAsia"/>
          <w:color w:val="0D0D0D"/>
          <w:sz w:val="20"/>
          <w:szCs w:val="20"/>
        </w:rPr>
        <w:t>中華民國10</w:t>
      </w:r>
      <w:r w:rsidR="00F377C2" w:rsidRPr="00F377C2">
        <w:rPr>
          <w:rFonts w:ascii="標楷體" w:eastAsia="標楷體" w:hAnsi="標楷體" w:cs="Times New Roman" w:hint="eastAsia"/>
          <w:color w:val="0D0D0D"/>
          <w:sz w:val="20"/>
          <w:szCs w:val="20"/>
        </w:rPr>
        <w:t>7</w:t>
      </w:r>
      <w:r w:rsidRPr="00F377C2">
        <w:rPr>
          <w:rFonts w:ascii="標楷體" w:eastAsia="標楷體" w:hAnsi="標楷體" w:cs="Times New Roman" w:hint="eastAsia"/>
          <w:color w:val="0D0D0D"/>
          <w:sz w:val="20"/>
          <w:szCs w:val="20"/>
        </w:rPr>
        <w:t>年</w:t>
      </w:r>
      <w:r w:rsidR="00F377C2" w:rsidRPr="00F377C2">
        <w:rPr>
          <w:rFonts w:ascii="標楷體" w:eastAsia="標楷體" w:hAnsi="標楷體" w:cs="Times New Roman" w:hint="eastAsia"/>
          <w:color w:val="0D0D0D"/>
          <w:sz w:val="20"/>
          <w:szCs w:val="20"/>
        </w:rPr>
        <w:t>6</w:t>
      </w:r>
      <w:r w:rsidRPr="00F377C2">
        <w:rPr>
          <w:rFonts w:ascii="標楷體" w:eastAsia="標楷體" w:hAnsi="標楷體" w:cs="Times New Roman" w:hint="eastAsia"/>
          <w:color w:val="0D0D0D"/>
          <w:sz w:val="20"/>
          <w:szCs w:val="20"/>
        </w:rPr>
        <w:t>月5日</w:t>
      </w:r>
      <w:r w:rsidRPr="00F377C2">
        <w:rPr>
          <w:rFonts w:ascii="標楷體" w:eastAsia="標楷體" w:hAnsi="標楷體" w:cs="Times New Roman" w:hint="eastAsia"/>
          <w:color w:val="000000"/>
          <w:sz w:val="20"/>
          <w:szCs w:val="20"/>
        </w:rPr>
        <w:t>府授社綜字第</w:t>
      </w:r>
      <w:r w:rsidR="00F377C2" w:rsidRPr="00F377C2">
        <w:rPr>
          <w:rFonts w:ascii="標楷體" w:eastAsia="標楷體" w:hAnsi="標楷體" w:cs="Times New Roman" w:hint="eastAsia"/>
          <w:color w:val="000000"/>
          <w:sz w:val="20"/>
          <w:szCs w:val="20"/>
        </w:rPr>
        <w:t>1070126551號函第七</w:t>
      </w:r>
      <w:r w:rsidRPr="00F377C2">
        <w:rPr>
          <w:rFonts w:ascii="標楷體" w:eastAsia="標楷體" w:hAnsi="標楷體" w:cs="Times New Roman" w:hint="eastAsia"/>
          <w:color w:val="000000"/>
          <w:sz w:val="20"/>
          <w:szCs w:val="20"/>
        </w:rPr>
        <w:t>次修正</w:t>
      </w:r>
    </w:p>
    <w:p w:rsidR="00FF0329" w:rsidRDefault="00FF0329" w:rsidP="00BA0EA8">
      <w:pPr>
        <w:spacing w:line="460" w:lineRule="exact"/>
        <w:jc w:val="right"/>
        <w:rPr>
          <w:rFonts w:ascii="標楷體" w:eastAsia="標楷體" w:hAnsi="標楷體" w:cs="Times New Roman"/>
          <w:color w:val="000000"/>
          <w:sz w:val="20"/>
          <w:szCs w:val="20"/>
        </w:rPr>
      </w:pPr>
      <w:r w:rsidRPr="00FF0329">
        <w:rPr>
          <w:rFonts w:ascii="標楷體" w:eastAsia="標楷體" w:hAnsi="標楷體" w:cs="Times New Roman" w:hint="eastAsia"/>
          <w:color w:val="000000"/>
          <w:sz w:val="20"/>
          <w:szCs w:val="20"/>
        </w:rPr>
        <w:t>中華民國</w:t>
      </w:r>
      <w:r w:rsidR="00761A0E" w:rsidRPr="00000479">
        <w:rPr>
          <w:rFonts w:ascii="標楷體" w:eastAsia="標楷體" w:hAnsi="標楷體" w:cs="Times New Roman" w:hint="eastAsia"/>
          <w:color w:val="000000"/>
          <w:sz w:val="20"/>
          <w:szCs w:val="20"/>
        </w:rPr>
        <w:t>108</w:t>
      </w:r>
      <w:r w:rsidRPr="00000479">
        <w:rPr>
          <w:rFonts w:ascii="標楷體" w:eastAsia="標楷體" w:hAnsi="標楷體" w:cs="Times New Roman" w:hint="eastAsia"/>
          <w:color w:val="000000"/>
          <w:sz w:val="20"/>
          <w:szCs w:val="20"/>
        </w:rPr>
        <w:t>年</w:t>
      </w:r>
      <w:r w:rsidR="00761A0E" w:rsidRPr="00000479">
        <w:rPr>
          <w:rFonts w:ascii="標楷體" w:eastAsia="標楷體" w:hAnsi="標楷體" w:cs="Times New Roman" w:hint="eastAsia"/>
          <w:sz w:val="20"/>
          <w:szCs w:val="20"/>
        </w:rPr>
        <w:t>12</w:t>
      </w:r>
      <w:r w:rsidRPr="00000479">
        <w:rPr>
          <w:rFonts w:ascii="標楷體" w:eastAsia="標楷體" w:hAnsi="標楷體" w:cs="Times New Roman" w:hint="eastAsia"/>
          <w:sz w:val="20"/>
          <w:szCs w:val="20"/>
        </w:rPr>
        <w:t>月</w:t>
      </w:r>
      <w:r w:rsidR="00000479" w:rsidRPr="00000479">
        <w:rPr>
          <w:rFonts w:ascii="標楷體" w:eastAsia="標楷體" w:hAnsi="標楷體" w:cs="Times New Roman" w:hint="eastAsia"/>
          <w:sz w:val="20"/>
          <w:szCs w:val="20"/>
        </w:rPr>
        <w:t>19</w:t>
      </w:r>
      <w:r w:rsidRPr="00000479">
        <w:rPr>
          <w:rFonts w:ascii="標楷體" w:eastAsia="標楷體" w:hAnsi="標楷體" w:cs="Times New Roman" w:hint="eastAsia"/>
          <w:sz w:val="20"/>
          <w:szCs w:val="20"/>
        </w:rPr>
        <w:t>日府授社綜字第</w:t>
      </w:r>
      <w:r w:rsidR="00000479" w:rsidRPr="00000479">
        <w:rPr>
          <w:rFonts w:ascii="標楷體" w:eastAsia="標楷體" w:hAnsi="標楷體" w:cs="Times New Roman" w:hint="eastAsia"/>
          <w:sz w:val="20"/>
          <w:szCs w:val="20"/>
        </w:rPr>
        <w:t>1080306710號</w:t>
      </w:r>
      <w:r w:rsidRPr="00000479">
        <w:rPr>
          <w:rFonts w:ascii="標楷體" w:eastAsia="標楷體" w:hAnsi="標楷體" w:cs="Times New Roman" w:hint="eastAsia"/>
          <w:color w:val="000000"/>
          <w:sz w:val="20"/>
          <w:szCs w:val="20"/>
        </w:rPr>
        <w:t>函</w:t>
      </w:r>
      <w:r>
        <w:rPr>
          <w:rFonts w:ascii="標楷體" w:eastAsia="標楷體" w:hAnsi="標楷體" w:cs="Times New Roman" w:hint="eastAsia"/>
          <w:color w:val="000000"/>
          <w:sz w:val="20"/>
          <w:szCs w:val="20"/>
        </w:rPr>
        <w:t>第八</w:t>
      </w:r>
      <w:r w:rsidRPr="00FF0329">
        <w:rPr>
          <w:rFonts w:ascii="標楷體" w:eastAsia="標楷體" w:hAnsi="標楷體" w:cs="Times New Roman" w:hint="eastAsia"/>
          <w:color w:val="000000"/>
          <w:sz w:val="20"/>
          <w:szCs w:val="20"/>
        </w:rPr>
        <w:t>次修正</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一、臺中市政府(以下簡稱本府)為妥善運用公益彩券盈餘，並結合民間團體、推展本市各項福利服務，特訂定本要點。</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二、補助對象：</w:t>
      </w:r>
    </w:p>
    <w:p w:rsidR="00C5797F" w:rsidRPr="00C5797F" w:rsidRDefault="00E769CB" w:rsidP="00E769CB">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r w:rsidR="00C5797F" w:rsidRPr="00C5797F">
        <w:rPr>
          <w:rFonts w:ascii="標楷體" w:eastAsia="標楷體" w:hAnsi="標楷體" w:hint="eastAsia"/>
          <w:sz w:val="28"/>
          <w:szCs w:val="28"/>
        </w:rPr>
        <w:t>(一)本府各業務單位。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(二)於本市從事社會福利相關服務其章程明訂辦理社會福利之社團法人、財團法人基金會及社會福利機構，經查核其財務組織運作健全、依法召開法定會議，並報主管機關核備者之單位。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(三)大專院校。</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三、補助項目：</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(一</w:t>
      </w:r>
      <w:r>
        <w:rPr>
          <w:rFonts w:ascii="標楷體" w:eastAsia="標楷體" w:hAnsi="標楷體"/>
          <w:sz w:val="28"/>
          <w:szCs w:val="28"/>
        </w:rPr>
        <w:t>）</w:t>
      </w:r>
      <w:r w:rsidR="00C5797F" w:rsidRPr="00C5797F">
        <w:rPr>
          <w:rFonts w:ascii="標楷體" w:eastAsia="標楷體" w:hAnsi="標楷體" w:hint="eastAsia"/>
          <w:sz w:val="28"/>
          <w:szCs w:val="28"/>
        </w:rPr>
        <w:t>政策性補助：由本府業務單位依政策及需要訂定計畫並據以實施。</w:t>
      </w:r>
    </w:p>
    <w:p w:rsidR="00E769CB"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二</w:t>
      </w:r>
      <w:r>
        <w:rPr>
          <w:rFonts w:ascii="標楷體" w:eastAsia="標楷體" w:hAnsi="標楷體" w:hint="eastAsia"/>
          <w:sz w:val="28"/>
          <w:szCs w:val="28"/>
        </w:rPr>
        <w:t>)</w:t>
      </w:r>
      <w:r w:rsidR="00C5797F" w:rsidRPr="00C5797F">
        <w:rPr>
          <w:rFonts w:ascii="標楷體" w:eastAsia="標楷體" w:hAnsi="標楷體" w:hint="eastAsia"/>
          <w:sz w:val="28"/>
          <w:szCs w:val="28"/>
        </w:rPr>
        <w:t>一般性補助：依臺中市公益彩券盈餘經費申請補助項目及基準（以下簡稱本市補助項目及基準）並據以審定。</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三）福利主軸性補助：每年由本府業務單位依政策及需要訂定。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四、補助標準：</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(一)政策性方案：依實際所需經費預算額度，由本府業務單位依政策及可行性、必要性規劃初審，申請單位得列部分自籌經費。</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(二)一般性方案：依</w:t>
      </w:r>
      <w:r w:rsidR="00E769CB">
        <w:rPr>
          <w:rFonts w:ascii="標楷體" w:eastAsia="標楷體" w:hAnsi="標楷體" w:hint="eastAsia"/>
          <w:sz w:val="28"/>
          <w:szCs w:val="28"/>
        </w:rPr>
        <w:t>本市</w:t>
      </w:r>
      <w:r w:rsidRPr="00C5797F">
        <w:rPr>
          <w:rFonts w:ascii="標楷體" w:eastAsia="標楷體" w:hAnsi="標楷體" w:hint="eastAsia"/>
          <w:sz w:val="28"/>
          <w:szCs w:val="28"/>
        </w:rPr>
        <w:t>補助項目及基準審核，申請單位申請經常及資本支出經費至少應編列百分之二十以上之自籌款。</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(三)人事補助方案：依本市補助項目及基準辦理；如涉及立法與政策</w:t>
      </w:r>
      <w:r w:rsidRPr="00C5797F">
        <w:rPr>
          <w:rFonts w:ascii="標楷體" w:eastAsia="標楷體" w:hAnsi="標楷體" w:hint="eastAsia"/>
          <w:sz w:val="28"/>
          <w:szCs w:val="28"/>
        </w:rPr>
        <w:lastRenderedPageBreak/>
        <w:t>執行項目之支薪標準之一致性應提臺中市公益彩券盈餘經費管理運用委員會（以下簡稱本委員會）審議。</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(四)福利主軸性方案：每年由本府業務單位依政策及需要訂定，最高補助百分之百。</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五、補助原則：</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一般性方案每單位每年補助額度（含小額補助）以新臺幣二百萬元為上限（人事補助及資本門另計）。大額補助方案每案最高三十萬元；小額補助方案每案最高五萬元，每單位每年補助額度以新臺幣三十萬元為上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(二)福利主軸性方案：視預算額度，每年由本府業務單位依政策及需要訂定。</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(三)配合中央及本府政策執行之方案，經本委員會出席委員二分之一審議通過，得不受補助比例及金額之限制。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(四)由政府委託辦理或公設民營執行之方案得不受第一款之限制。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(五)申請計畫具目的創新性、實驗性及整合性計畫為優先補助。</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(六)方案審核結果應敘明理由後上網公告。</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(七)受補助單位應於各項宣導資料、活動舞臺背景、購置設備之明顯適當位置標示「臺中市公益彩券盈餘經費補助」字樣。</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六、申請時間：</w:t>
      </w:r>
    </w:p>
    <w:p w:rsidR="00C5797F" w:rsidRPr="00365530"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w:t>
      </w:r>
      <w:r w:rsidR="00365530" w:rsidRPr="00365530">
        <w:rPr>
          <w:rFonts w:ascii="標楷體" w:eastAsia="標楷體" w:hAnsi="標楷體" w:hint="eastAsia"/>
          <w:sz w:val="28"/>
          <w:szCs w:val="28"/>
        </w:rPr>
        <w:t>屬福利</w:t>
      </w:r>
      <w:r w:rsidR="002409A8">
        <w:rPr>
          <w:rFonts w:ascii="標楷體" w:eastAsia="標楷體" w:hAnsi="標楷體" w:hint="eastAsia"/>
          <w:sz w:val="28"/>
          <w:szCs w:val="28"/>
        </w:rPr>
        <w:t>主軸性方案、一般性方案、人事補助及資本門之補助申請時間為</w:t>
      </w:r>
      <w:r w:rsidR="002409A8" w:rsidRPr="00761A0E">
        <w:rPr>
          <w:rFonts w:ascii="標楷體" w:eastAsia="標楷體" w:hAnsi="標楷體" w:hint="eastAsia"/>
          <w:sz w:val="28"/>
          <w:szCs w:val="28"/>
        </w:rPr>
        <w:t>前一年七</w:t>
      </w:r>
      <w:r w:rsidR="00365530" w:rsidRPr="00761A0E">
        <w:rPr>
          <w:rFonts w:ascii="標楷體" w:eastAsia="標楷體" w:hAnsi="標楷體" w:hint="eastAsia"/>
          <w:sz w:val="28"/>
          <w:szCs w:val="28"/>
        </w:rPr>
        <w:t>月</w:t>
      </w:r>
      <w:r w:rsidR="002409A8" w:rsidRPr="00761A0E">
        <w:rPr>
          <w:rFonts w:ascii="標楷體" w:eastAsia="標楷體" w:hAnsi="標楷體" w:hint="eastAsia"/>
          <w:sz w:val="28"/>
          <w:szCs w:val="28"/>
        </w:rPr>
        <w:t>一</w:t>
      </w:r>
      <w:r w:rsidR="00365530" w:rsidRPr="00761A0E">
        <w:rPr>
          <w:rFonts w:ascii="標楷體" w:eastAsia="標楷體" w:hAnsi="標楷體" w:hint="eastAsia"/>
          <w:sz w:val="28"/>
          <w:szCs w:val="28"/>
        </w:rPr>
        <w:t>日至</w:t>
      </w:r>
      <w:r w:rsidR="002409A8" w:rsidRPr="00761A0E">
        <w:rPr>
          <w:rFonts w:ascii="標楷體" w:eastAsia="標楷體" w:hAnsi="標楷體" w:hint="eastAsia"/>
          <w:sz w:val="28"/>
          <w:szCs w:val="28"/>
        </w:rPr>
        <w:t>七</w:t>
      </w:r>
      <w:r w:rsidR="00365530" w:rsidRPr="00761A0E">
        <w:rPr>
          <w:rFonts w:ascii="標楷體" w:eastAsia="標楷體" w:hAnsi="標楷體" w:hint="eastAsia"/>
          <w:sz w:val="28"/>
          <w:szCs w:val="28"/>
        </w:rPr>
        <w:t>月</w:t>
      </w:r>
      <w:r w:rsidR="002409A8" w:rsidRPr="00761A0E">
        <w:rPr>
          <w:rFonts w:ascii="標楷體" w:eastAsia="標楷體" w:hAnsi="標楷體" w:hint="eastAsia"/>
          <w:sz w:val="28"/>
          <w:szCs w:val="28"/>
        </w:rPr>
        <w:t>十五</w:t>
      </w:r>
      <w:r w:rsidR="00365530" w:rsidRPr="00761A0E">
        <w:rPr>
          <w:rFonts w:ascii="標楷體" w:eastAsia="標楷體" w:hAnsi="標楷體" w:hint="eastAsia"/>
          <w:sz w:val="28"/>
          <w:szCs w:val="28"/>
        </w:rPr>
        <w:t>日</w:t>
      </w:r>
      <w:r w:rsidR="00365530" w:rsidRPr="00365530">
        <w:rPr>
          <w:rFonts w:ascii="標楷體" w:eastAsia="標楷體" w:hAnsi="標楷體" w:hint="eastAsia"/>
          <w:sz w:val="28"/>
          <w:szCs w:val="28"/>
        </w:rPr>
        <w:t>(申請截止日遇假日順延至下一工作日)。</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(二)小額補助方案應於計畫辦理前一個月提出申請，最後申請截止日為當年度十月三十一日，未於時限內提出，不予補助。但特殊情形依申請單位來函說明，經業務單位審查有理由者，不在此限。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w:t>
      </w:r>
      <w:r w:rsidR="00365530">
        <w:rPr>
          <w:rFonts w:ascii="標楷體" w:eastAsia="標楷體" w:hAnsi="標楷體" w:hint="eastAsia"/>
          <w:sz w:val="28"/>
          <w:szCs w:val="28"/>
        </w:rPr>
        <w:t>身心障礙社團房屋租金補助於簽訂租賃契約後一個月內提出申請；</w:t>
      </w:r>
      <w:r w:rsidRPr="00C5797F">
        <w:rPr>
          <w:rFonts w:ascii="標楷體" w:eastAsia="標楷體" w:hAnsi="標楷體" w:hint="eastAsia"/>
          <w:sz w:val="28"/>
          <w:szCs w:val="28"/>
        </w:rPr>
        <w:t>契約期間為跨年度者，得於隔年度開始時函請臺中市政府社會局</w:t>
      </w:r>
      <w:r w:rsidR="00365530">
        <w:rPr>
          <w:rFonts w:ascii="標楷體" w:eastAsia="標楷體" w:hAnsi="標楷體" w:hint="eastAsia"/>
          <w:sz w:val="28"/>
          <w:szCs w:val="28"/>
        </w:rPr>
        <w:t>(以下簡稱社會局)</w:t>
      </w:r>
      <w:r w:rsidRPr="00C5797F">
        <w:rPr>
          <w:rFonts w:ascii="標楷體" w:eastAsia="標楷體" w:hAnsi="標楷體" w:hint="eastAsia"/>
          <w:sz w:val="28"/>
          <w:szCs w:val="28"/>
        </w:rPr>
        <w:t>就同一契約續為補助剩餘月份。</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(四)緊急及具時效性等特殊案件，經本委員會出席委員過半數書面同意者，得不受前三款時限限制。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lastRenderedPageBreak/>
        <w:t>七、申請單位應備文件：</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(一)計畫申請書。</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(二)其他視個案需要之文件。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1.大專院校應以該校名義提出申請。</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2.如係接受政府機關委託辦理業務者，應附委託契約書。</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3.其他依照相關法規須辦理公共安全檢查單位，均應檢附公共安全檢查合格證明文件。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4.申請單位應列明全部經費內容，及擬向其他單位申請補助項目、金額及核定函。</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5.提出文件為影本時，應於影本文件內加註並簽章切結與正本相符。</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6.其他。</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八、審查作業：</w:t>
      </w:r>
    </w:p>
    <w:p w:rsidR="00C5797F" w:rsidRPr="00C5797F" w:rsidRDefault="00C5797F" w:rsidP="00E769CB">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(一)審查方式：</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1.申請案應先送社會局依審核重點就計畫內容、相關文件及經費需求提出初審意見，由社會局彙整，送本委員會審議核定。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2.本委員會得邀請申請單位列席說明。如有實地勘查之必要，得派員實地勘查後審議核定。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3.小額補助方案由本府業務單位依本要點及本市補助項目及基準審查逕予核定後，送本委員會備查。</w:t>
      </w:r>
    </w:p>
    <w:p w:rsidR="00C5797F" w:rsidRPr="00C5797F"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4.審查人員就任(兼)職單位所提申請計畫，應迴避審查。</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(二)審核重點：</w:t>
      </w:r>
    </w:p>
    <w:p w:rsidR="00E769CB" w:rsidRDefault="00C5797F" w:rsidP="00E769CB">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1.程序要件：</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(1)申請單位是否符合補助資格。</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(2)計畫內容是否符合其立案組織（捐助）章程之宗旨及服務內容。</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(3)申請計畫是否符合補助範圍、項目及基準。</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(4)申請補助經費及自籌款編列情形。</w:t>
      </w:r>
    </w:p>
    <w:p w:rsidR="00FB0C43" w:rsidRDefault="00FB0C43" w:rsidP="00FB0C43">
      <w:pPr>
        <w:spacing w:line="460" w:lineRule="exact"/>
        <w:ind w:leftChars="472" w:left="1559" w:hangingChars="152" w:hanging="42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5)無逾期未核銷案件。</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(6)無重複申請補助項目。</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lastRenderedPageBreak/>
        <w:t>(7)申請單位若經政府機關裁定停止補助，該停止補助期間亦不得申請本府公益彩券補助。</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2.實質要件：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(1)計畫內容可達成預期效益。</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(2)可就計畫目的訂出評估指標。</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(3)前年度補助計畫之執行成效。</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(4)是否重複政府已辦理事項。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(5)是否為補充政府未辦理之事項。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(6)申請計畫具創新性、實驗性及整合性。</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(三)申請案件經本委員會審核通過者，簽奉市長核定後通知申請單位；未核定補助者，敘明審核意見，通知申請單位。</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(四)針對申請人事補助暨年度補助超過新臺幣一百萬元之團體，於每年度應接受主管機關辦理輔導、考核事宜，並做為未來補助之依據。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九、財政處理：本委員會決議簽奉市長核准後，本府應按審議結果通知本府相關機關，請各機關依規辦理後續預算審議程序。</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十、一般性方案補助經費請撥及核銷：</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(一)經費請撥：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1.受補助單位應於計畫完成後二週內檢附收據及</w:t>
      </w:r>
      <w:r w:rsidR="00E601CA">
        <w:rPr>
          <w:rFonts w:ascii="標楷體" w:eastAsia="標楷體" w:hAnsi="標楷體" w:hint="eastAsia"/>
          <w:sz w:val="28"/>
          <w:szCs w:val="28"/>
        </w:rPr>
        <w:t>相關</w:t>
      </w:r>
      <w:r w:rsidRPr="00C5797F">
        <w:rPr>
          <w:rFonts w:ascii="標楷體" w:eastAsia="標楷體" w:hAnsi="標楷體" w:hint="eastAsia"/>
          <w:sz w:val="28"/>
          <w:szCs w:val="28"/>
        </w:rPr>
        <w:t>文件據以憑撥。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2.人事補助費用有預付需求者，申請單位應予收到核定函二週內，檢附原因及理由向本府業務單位提出申請，經審查有理由者，始得以預付方式辦理；採預付者應設立專戶專款專用，其由專戶存款所產生之孳息，不得抵用或移用，孳息應於當年度十二月繳回；但每年孳息金額為新臺幣三百元以下者，得免繳回。如未設立專戶，應於計畫執行完成後，始得請款。</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3.資本門補助經費超過新臺幣一百萬元者於補助單位提出申請後，依工程進度及實地考核結果經本委員會審議通過者再行撥付。</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(二)經費核銷：</w:t>
      </w:r>
    </w:p>
    <w:p w:rsidR="002524B9" w:rsidRPr="002524B9" w:rsidRDefault="002524B9" w:rsidP="002524B9">
      <w:pPr>
        <w:spacing w:line="460" w:lineRule="exact"/>
        <w:ind w:leftChars="296" w:left="992" w:hanging="282"/>
        <w:jc w:val="both"/>
        <w:rPr>
          <w:rFonts w:ascii="標楷體" w:eastAsia="標楷體" w:hAnsi="標楷體"/>
          <w:color w:val="000000"/>
          <w:sz w:val="28"/>
          <w:szCs w:val="28"/>
        </w:rPr>
      </w:pPr>
      <w:r w:rsidRPr="002524B9">
        <w:rPr>
          <w:rFonts w:ascii="標楷體" w:eastAsia="標楷體" w:hAnsi="標楷體" w:hint="eastAsia"/>
          <w:color w:val="000000"/>
          <w:sz w:val="28"/>
          <w:szCs w:val="28"/>
        </w:rPr>
        <w:t>1.受補助單位之組織人員分工明確、檔案保管制度健全經社會局審</w:t>
      </w:r>
      <w:r w:rsidRPr="002524B9">
        <w:rPr>
          <w:rFonts w:ascii="標楷體" w:eastAsia="標楷體" w:hAnsi="標楷體" w:hint="eastAsia"/>
          <w:color w:val="000000"/>
          <w:sz w:val="28"/>
          <w:szCs w:val="28"/>
        </w:rPr>
        <w:lastRenderedPageBreak/>
        <w:t>核通過者，得留存原始憑證，並接受社會局不定期查核、作成相關紀錄及通知審計機關。受補助單位不符上開條件或欲檢附原始憑證辦理核銷作業者，應於計畫執行完成十五日內連同核定公文、領據、收支清單、支出經費明細表、支出憑證簿、原始憑證、計畫成果報告、</w:t>
      </w:r>
      <w:r w:rsidRPr="002524B9">
        <w:rPr>
          <w:rFonts w:ascii="標楷體" w:eastAsia="標楷體" w:hAnsi="標楷體" w:hint="eastAsia"/>
          <w:color w:val="000000" w:themeColor="text1"/>
          <w:sz w:val="28"/>
          <w:szCs w:val="28"/>
        </w:rPr>
        <w:t>資本門支出檢附財產保管清冊</w:t>
      </w:r>
      <w:r w:rsidRPr="002524B9">
        <w:rPr>
          <w:rFonts w:ascii="標楷體" w:eastAsia="標楷體" w:hAnsi="標楷體" w:hint="eastAsia"/>
          <w:color w:val="000000"/>
          <w:sz w:val="28"/>
          <w:szCs w:val="28"/>
        </w:rPr>
        <w:t>等送回社會局審核保存。</w:t>
      </w:r>
    </w:p>
    <w:p w:rsidR="002524B9" w:rsidRPr="002524B9" w:rsidRDefault="002524B9" w:rsidP="002524B9">
      <w:pPr>
        <w:kinsoku w:val="0"/>
        <w:spacing w:line="460" w:lineRule="exact"/>
        <w:ind w:leftChars="296" w:left="993" w:hangingChars="101" w:hanging="283"/>
        <w:jc w:val="both"/>
        <w:rPr>
          <w:rFonts w:ascii="標楷體" w:eastAsia="標楷體" w:hAnsi="標楷體"/>
          <w:sz w:val="28"/>
          <w:szCs w:val="28"/>
        </w:rPr>
      </w:pPr>
      <w:r w:rsidRPr="002524B9">
        <w:rPr>
          <w:rFonts w:ascii="標楷體" w:eastAsia="標楷體" w:hAnsi="標楷體" w:hint="eastAsia"/>
          <w:sz w:val="28"/>
          <w:szCs w:val="28"/>
        </w:rPr>
        <w:t>2.原始憑證留存受補助單位應於計畫執行完成十五日內連同核定公文、領據、收支清單、支出經費明細表、計畫成果報告、</w:t>
      </w:r>
      <w:r w:rsidRPr="002524B9">
        <w:rPr>
          <w:rFonts w:ascii="標楷體" w:eastAsia="標楷體" w:hAnsi="標楷體" w:hint="eastAsia"/>
          <w:color w:val="000000" w:themeColor="text1"/>
          <w:sz w:val="28"/>
          <w:szCs w:val="28"/>
        </w:rPr>
        <w:t>資本門支出檢附財產保管清冊</w:t>
      </w:r>
      <w:r w:rsidRPr="002524B9">
        <w:rPr>
          <w:rFonts w:ascii="標楷體" w:eastAsia="標楷體" w:hAnsi="標楷體" w:hint="eastAsia"/>
          <w:sz w:val="28"/>
          <w:szCs w:val="28"/>
        </w:rPr>
        <w:t>等送回社會局結案。</w:t>
      </w:r>
    </w:p>
    <w:p w:rsidR="002524B9" w:rsidRPr="002524B9" w:rsidRDefault="002524B9" w:rsidP="002524B9">
      <w:pPr>
        <w:kinsoku w:val="0"/>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3.留存受補助單位之原始憑證，應依會計法、審計法及社會局原始憑證留存受補助單位注意事項規定妥善保存與銷毀，已屆保存年限之銷毀，應函報社會局轉請審計機關同意。</w:t>
      </w:r>
      <w:r w:rsidRPr="002524B9">
        <w:rPr>
          <w:rFonts w:ascii="標楷體" w:eastAsia="標楷體" w:hAnsi="標楷體" w:cs="細明體" w:hint="eastAsia"/>
          <w:color w:val="000000"/>
          <w:kern w:val="0"/>
          <w:sz w:val="28"/>
          <w:szCs w:val="28"/>
        </w:rPr>
        <w:t>如受補助單位欲有人事或其他變動，原始憑證須一併轉移者，應函報社會局。</w:t>
      </w:r>
      <w:r w:rsidRPr="002524B9">
        <w:rPr>
          <w:rFonts w:ascii="標楷體" w:eastAsia="標楷體" w:hAnsi="標楷體" w:hint="eastAsia"/>
          <w:sz w:val="28"/>
          <w:szCs w:val="28"/>
        </w:rPr>
        <w:t>如遇有提前銷毀，或有毀損、滅失等情事時，應敘明原因及處理情形，函報社會局轉請審計機關同意。如經發現未確實辦理者，撤銷受補助單位原始憑證保管申請資格，並得依情節輕重對該補(捐)助案件或受補助單位酌減嗣後補(捐)助款或停止補(捐)助一年至五年。</w:t>
      </w:r>
    </w:p>
    <w:p w:rsidR="002524B9" w:rsidRPr="002524B9" w:rsidRDefault="002524B9" w:rsidP="002524B9">
      <w:pPr>
        <w:spacing w:line="460" w:lineRule="exact"/>
        <w:ind w:leftChars="296" w:left="1038" w:hangingChars="117" w:hanging="328"/>
        <w:jc w:val="both"/>
        <w:rPr>
          <w:rFonts w:ascii="標楷體" w:eastAsia="標楷體" w:hAnsi="標楷體"/>
          <w:sz w:val="28"/>
          <w:szCs w:val="28"/>
        </w:rPr>
      </w:pPr>
      <w:r w:rsidRPr="002524B9">
        <w:rPr>
          <w:rFonts w:ascii="標楷體" w:eastAsia="標楷體" w:hAnsi="標楷體" w:hint="eastAsia"/>
          <w:sz w:val="28"/>
          <w:szCs w:val="28"/>
        </w:rPr>
        <w:t>4.受補助單位應按原核定計畫項目、執行期間及預定進度切實執行，其經費不得移作他用，如有特殊情況，原核定計畫不能配合實際需要，必須變更原計畫項目、執行進度、進度及計畫總經費時，應詳述理由，層報本府業務單位核准後方得辦理；其經費有變更者，除不可歸責於受補助單位外，以函報本府業務單位一次為原則，且應於計畫預定結束日一個月前提出申請。</w:t>
      </w:r>
    </w:p>
    <w:p w:rsidR="002524B9" w:rsidRPr="002524B9" w:rsidRDefault="002524B9" w:rsidP="002524B9">
      <w:pPr>
        <w:spacing w:line="460" w:lineRule="exact"/>
        <w:ind w:leftChars="296" w:left="1038" w:hangingChars="117" w:hanging="328"/>
        <w:jc w:val="both"/>
        <w:rPr>
          <w:rFonts w:ascii="標楷體" w:eastAsia="標楷體" w:hAnsi="標楷體"/>
          <w:sz w:val="28"/>
          <w:szCs w:val="28"/>
        </w:rPr>
      </w:pPr>
      <w:r w:rsidRPr="002524B9">
        <w:rPr>
          <w:rFonts w:ascii="標楷體" w:eastAsia="標楷體" w:hAnsi="標楷體" w:hint="eastAsia"/>
          <w:sz w:val="28"/>
          <w:szCs w:val="28"/>
        </w:rPr>
        <w:t>5.經常支出與資本支出不得相互流用，其劃分標準依行政院主計處訂頒之各類歲出歲入預算經常、資本門劃分標準規定辦理。</w:t>
      </w:r>
    </w:p>
    <w:p w:rsidR="002524B9" w:rsidRPr="002524B9" w:rsidRDefault="002524B9" w:rsidP="002524B9">
      <w:pPr>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6.受補助單位對於各類人員酬勞費（含薪資及年終獎金），應以轉帳方式支付，俾利確認如實給薪及核銷，如有不當使用或強迫回捐情事，應負相關法律責任。</w:t>
      </w:r>
    </w:p>
    <w:p w:rsidR="002524B9" w:rsidRPr="002524B9" w:rsidRDefault="002524B9" w:rsidP="002524B9">
      <w:pPr>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7.受補助單位申請支付款項時，應本誠信原則對所提出支出憑證之</w:t>
      </w:r>
      <w:r w:rsidRPr="002524B9">
        <w:rPr>
          <w:rFonts w:ascii="標楷體" w:eastAsia="標楷體" w:hAnsi="標楷體" w:hint="eastAsia"/>
          <w:sz w:val="28"/>
          <w:szCs w:val="28"/>
        </w:rPr>
        <w:lastRenderedPageBreak/>
        <w:t>支付事實及真實性負責，如有不實，應負相關責任。</w:t>
      </w:r>
    </w:p>
    <w:p w:rsidR="002524B9" w:rsidRPr="002524B9" w:rsidRDefault="002524B9" w:rsidP="002524B9">
      <w:pPr>
        <w:spacing w:line="460" w:lineRule="exact"/>
        <w:ind w:leftChars="296" w:left="1040" w:hangingChars="118" w:hanging="330"/>
        <w:jc w:val="both"/>
        <w:rPr>
          <w:rFonts w:ascii="標楷體" w:eastAsia="標楷體" w:hAnsi="標楷體"/>
          <w:color w:val="000000"/>
          <w:sz w:val="28"/>
          <w:szCs w:val="28"/>
        </w:rPr>
      </w:pPr>
      <w:r w:rsidRPr="002524B9">
        <w:rPr>
          <w:rFonts w:ascii="標楷體" w:eastAsia="標楷體" w:hAnsi="標楷體" w:hint="eastAsia"/>
          <w:sz w:val="28"/>
          <w:szCs w:val="28"/>
        </w:rPr>
        <w:t>8.</w:t>
      </w:r>
      <w:r w:rsidRPr="002524B9">
        <w:rPr>
          <w:rFonts w:ascii="標楷體" w:eastAsia="標楷體" w:hAnsi="標楷體" w:hint="eastAsia"/>
          <w:color w:val="000000"/>
          <w:sz w:val="28"/>
          <w:szCs w:val="28"/>
        </w:rPr>
        <w:t>受補助單位提出支出憑證確有困難或不符效益等特殊情事者，得就該部分列明原因，報經</w:t>
      </w:r>
      <w:r w:rsidRPr="002524B9">
        <w:rPr>
          <w:rFonts w:ascii="標楷體" w:eastAsia="標楷體" w:hAnsi="標楷體" w:hint="eastAsia"/>
          <w:sz w:val="28"/>
          <w:szCs w:val="28"/>
        </w:rPr>
        <w:t>本府業務單位</w:t>
      </w:r>
      <w:r w:rsidRPr="002524B9">
        <w:rPr>
          <w:rFonts w:ascii="標楷體" w:eastAsia="標楷體" w:hAnsi="標楷體" w:hint="eastAsia"/>
          <w:color w:val="000000"/>
          <w:sz w:val="28"/>
          <w:szCs w:val="28"/>
        </w:rPr>
        <w:t>核定，改以其他佐證資料結報。</w:t>
      </w:r>
    </w:p>
    <w:p w:rsidR="00C5797F" w:rsidRPr="002524B9" w:rsidRDefault="002524B9" w:rsidP="002524B9">
      <w:pPr>
        <w:spacing w:line="460" w:lineRule="exact"/>
        <w:ind w:leftChars="296" w:left="993" w:hangingChars="101" w:hanging="283"/>
        <w:jc w:val="both"/>
        <w:rPr>
          <w:rFonts w:ascii="標楷體" w:eastAsia="標楷體" w:hAnsi="標楷體"/>
          <w:sz w:val="28"/>
          <w:szCs w:val="28"/>
        </w:rPr>
      </w:pPr>
      <w:r w:rsidRPr="002524B9">
        <w:rPr>
          <w:rFonts w:ascii="標楷體" w:eastAsia="標楷體" w:hAnsi="標楷體" w:hint="eastAsia"/>
          <w:sz w:val="28"/>
          <w:szCs w:val="28"/>
        </w:rPr>
        <w:t>9.計畫執行完成時，應將賸餘經費(應註明經常門或資本門)連同其他衍生收入繳回辦理結案。補助款核銷結案時，實際支用經費總額乘以本案所核定核銷應自籌經費比例之積為應自籌金額，如不足應自籌金額者，應繳回差額。於必要時，得請受補助單位提出自籌款憑證影本或其他支用證明。</w:t>
      </w:r>
    </w:p>
    <w:p w:rsidR="00C5797F" w:rsidRPr="00BD4948" w:rsidRDefault="00C5797F" w:rsidP="00BD4948">
      <w:pPr>
        <w:spacing w:line="460" w:lineRule="exact"/>
        <w:ind w:left="566" w:hangingChars="202" w:hanging="566"/>
        <w:jc w:val="both"/>
        <w:rPr>
          <w:rFonts w:ascii="標楷體" w:eastAsia="標楷體" w:hAnsi="標楷體"/>
          <w:sz w:val="28"/>
          <w:szCs w:val="28"/>
        </w:rPr>
      </w:pPr>
      <w:r w:rsidRPr="00BD4948">
        <w:rPr>
          <w:rFonts w:ascii="標楷體" w:eastAsia="標楷體" w:hAnsi="標楷體" w:hint="eastAsia"/>
          <w:sz w:val="28"/>
          <w:szCs w:val="28"/>
        </w:rPr>
        <w:t>十一、督導及考核：</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(一)本府得派員不定期瞭解辦理情形並抽查受補助單位補助經費收支帳目、計畫執行等相關資料，補助單位應配合受訪查相關事項，並依查核建議進行改善，其查核報告列入賡續補助之依據。</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(二)督導考核由社會局業務單位、會計室、政風室及綜合企劃科之相關人員組成查核小組辦理；如有需要得另邀專業人員參加。</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(三)考核結果評定優良之公務機關單位，有功人員應予敘獎，執行不力者應予懲處。</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(四)受補助案件經費中涉及採購事項，其補助金額占採購金額半數以上，且補助金額在公告金額以上者，應依政府採購法等相關規定辦理，並應接受補助單位之監督。</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(五)受補助單位如有委任會計師辦理財務簽證者，其審計委任書應約定政府審計人員得調閱其與委辦或補助計畫有關之查核工作底稿，並得諮詢之條款。</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(六)未依核定計畫執行或未依規定於期限內辦理核銷者，應繳回原補助款，完成核銷後始得再次申請。</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(七)受補助單位執行補助計畫及經費，有自籌款或申請補助資料編列不實或造假情事、未依用途或虛報、浮報等情況，得依情節輕重停止補助一年至五年，並應繳回已補助之經費。</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(八)補助款所支付之經費，有不合規定之支出或所購財物不符原核定目的及用途，應予剔除時，並將該項剔除經費繳回。</w:t>
      </w:r>
    </w:p>
    <w:p w:rsidR="00C5797F"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lastRenderedPageBreak/>
        <w:t>(九)未依核定計畫執行或未依規定於期限內辦理核銷者，依情節輕重，得停止補助一年至三年，已預付者應繳回原補助款。</w:t>
      </w:r>
    </w:p>
    <w:p w:rsidR="00C5797F" w:rsidRPr="00C5797F" w:rsidRDefault="00C5797F" w:rsidP="00BD4948">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十二、其他事項：</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(一)同一案件向二個以上機關或團體提出申請補助，應列明全部經費內容，及擬向各機關或團體申請補助項目及金額，如獲得同一項目補助，該項目不予補助。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(二)本要點所需經費由臺中市公益彩券盈餘基金項下支應，並由本府編列年度預算執行，經費用罄不予補助。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(三)受補助單位如有不法，涉及刑事責任者，應即移送偵辦。</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十三、本要點所定書表格式，由社會局另定並公告之。</w:t>
      </w:r>
    </w:p>
    <w:p w:rsidR="00FA32FF" w:rsidRPr="00FA32F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十四、本要點如有未盡事宜，依其他相關法令、作業規定辦理。</w:t>
      </w:r>
    </w:p>
    <w:sectPr w:rsidR="00FA32FF" w:rsidRPr="00FA32FF" w:rsidSect="00E875AF">
      <w:footerReference w:type="default" r:id="rId7"/>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3DB" w:rsidRDefault="00B163DB" w:rsidP="0063766B">
      <w:r>
        <w:separator/>
      </w:r>
    </w:p>
  </w:endnote>
  <w:endnote w:type="continuationSeparator" w:id="0">
    <w:p w:rsidR="00B163DB" w:rsidRDefault="00B163DB" w:rsidP="0063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498494"/>
      <w:docPartObj>
        <w:docPartGallery w:val="Page Numbers (Bottom of Page)"/>
        <w:docPartUnique/>
      </w:docPartObj>
    </w:sdtPr>
    <w:sdtEndPr/>
    <w:sdtContent>
      <w:p w:rsidR="006C79E7" w:rsidRDefault="00730D8F">
        <w:pPr>
          <w:pStyle w:val="a6"/>
          <w:jc w:val="center"/>
        </w:pPr>
        <w:r>
          <w:fldChar w:fldCharType="begin"/>
        </w:r>
        <w:r>
          <w:instrText>PAGE   \* MERGEFORMAT</w:instrText>
        </w:r>
        <w:r>
          <w:fldChar w:fldCharType="separate"/>
        </w:r>
        <w:r w:rsidR="00FF54B3" w:rsidRPr="00FF54B3">
          <w:rPr>
            <w:noProof/>
            <w:lang w:val="zh-TW"/>
          </w:rPr>
          <w:t>1</w:t>
        </w:r>
        <w:r>
          <w:rPr>
            <w:noProof/>
            <w:lang w:val="zh-TW"/>
          </w:rPr>
          <w:fldChar w:fldCharType="end"/>
        </w:r>
      </w:p>
    </w:sdtContent>
  </w:sdt>
  <w:p w:rsidR="006C79E7" w:rsidRDefault="006C79E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3DB" w:rsidRDefault="00B163DB" w:rsidP="0063766B">
      <w:r>
        <w:separator/>
      </w:r>
    </w:p>
  </w:footnote>
  <w:footnote w:type="continuationSeparator" w:id="0">
    <w:p w:rsidR="00B163DB" w:rsidRDefault="00B163DB" w:rsidP="00637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DEE"/>
    <w:rsid w:val="00000479"/>
    <w:rsid w:val="00006AB5"/>
    <w:rsid w:val="00011670"/>
    <w:rsid w:val="0002230F"/>
    <w:rsid w:val="0003565A"/>
    <w:rsid w:val="00042348"/>
    <w:rsid w:val="000644C1"/>
    <w:rsid w:val="00066D04"/>
    <w:rsid w:val="00077F82"/>
    <w:rsid w:val="000836D0"/>
    <w:rsid w:val="000E011F"/>
    <w:rsid w:val="000F35D3"/>
    <w:rsid w:val="00113E69"/>
    <w:rsid w:val="00154782"/>
    <w:rsid w:val="001674A7"/>
    <w:rsid w:val="001726A2"/>
    <w:rsid w:val="0017368C"/>
    <w:rsid w:val="00176545"/>
    <w:rsid w:val="00177261"/>
    <w:rsid w:val="00184971"/>
    <w:rsid w:val="001B65BB"/>
    <w:rsid w:val="001B6BB4"/>
    <w:rsid w:val="001B7830"/>
    <w:rsid w:val="001D5163"/>
    <w:rsid w:val="001D5B1A"/>
    <w:rsid w:val="001E631C"/>
    <w:rsid w:val="00203ED7"/>
    <w:rsid w:val="00232CB1"/>
    <w:rsid w:val="002409A8"/>
    <w:rsid w:val="002524B9"/>
    <w:rsid w:val="00273D47"/>
    <w:rsid w:val="002808C5"/>
    <w:rsid w:val="00284618"/>
    <w:rsid w:val="002B0BF0"/>
    <w:rsid w:val="002B3ECE"/>
    <w:rsid w:val="002C24E4"/>
    <w:rsid w:val="002C5DE1"/>
    <w:rsid w:val="002E5A74"/>
    <w:rsid w:val="00303DCA"/>
    <w:rsid w:val="00315B1B"/>
    <w:rsid w:val="003325AF"/>
    <w:rsid w:val="0034577D"/>
    <w:rsid w:val="00365530"/>
    <w:rsid w:val="00365547"/>
    <w:rsid w:val="003674A4"/>
    <w:rsid w:val="0037080C"/>
    <w:rsid w:val="0039109E"/>
    <w:rsid w:val="003B7D88"/>
    <w:rsid w:val="003D16C7"/>
    <w:rsid w:val="003D1C9A"/>
    <w:rsid w:val="003E1461"/>
    <w:rsid w:val="003E2889"/>
    <w:rsid w:val="0040762C"/>
    <w:rsid w:val="00426E5A"/>
    <w:rsid w:val="00436A60"/>
    <w:rsid w:val="004433C9"/>
    <w:rsid w:val="0044559F"/>
    <w:rsid w:val="00461E2B"/>
    <w:rsid w:val="00470193"/>
    <w:rsid w:val="0048010E"/>
    <w:rsid w:val="00491417"/>
    <w:rsid w:val="004A0D8A"/>
    <w:rsid w:val="004A5237"/>
    <w:rsid w:val="004C1D50"/>
    <w:rsid w:val="004C31F6"/>
    <w:rsid w:val="004C5F96"/>
    <w:rsid w:val="004D55CB"/>
    <w:rsid w:val="004E17A0"/>
    <w:rsid w:val="004E68D7"/>
    <w:rsid w:val="00500711"/>
    <w:rsid w:val="005256D3"/>
    <w:rsid w:val="00530CBD"/>
    <w:rsid w:val="00540624"/>
    <w:rsid w:val="005446EA"/>
    <w:rsid w:val="0056714D"/>
    <w:rsid w:val="00571AFD"/>
    <w:rsid w:val="00573806"/>
    <w:rsid w:val="00574E08"/>
    <w:rsid w:val="005B3646"/>
    <w:rsid w:val="005B5F8B"/>
    <w:rsid w:val="005D24C3"/>
    <w:rsid w:val="005F2DE7"/>
    <w:rsid w:val="00610C2F"/>
    <w:rsid w:val="006145F7"/>
    <w:rsid w:val="006147E4"/>
    <w:rsid w:val="0062118C"/>
    <w:rsid w:val="0063766B"/>
    <w:rsid w:val="006410C8"/>
    <w:rsid w:val="006450D0"/>
    <w:rsid w:val="00652AF9"/>
    <w:rsid w:val="00656DEE"/>
    <w:rsid w:val="006839F5"/>
    <w:rsid w:val="00683EF6"/>
    <w:rsid w:val="006940C0"/>
    <w:rsid w:val="006A22E1"/>
    <w:rsid w:val="006B1946"/>
    <w:rsid w:val="006C4F65"/>
    <w:rsid w:val="006C761A"/>
    <w:rsid w:val="006C79E7"/>
    <w:rsid w:val="006D44B0"/>
    <w:rsid w:val="006E4890"/>
    <w:rsid w:val="006F2AAB"/>
    <w:rsid w:val="006F5ED1"/>
    <w:rsid w:val="00704849"/>
    <w:rsid w:val="00714665"/>
    <w:rsid w:val="00726909"/>
    <w:rsid w:val="007305C7"/>
    <w:rsid w:val="00730D8F"/>
    <w:rsid w:val="007401F3"/>
    <w:rsid w:val="00752CF5"/>
    <w:rsid w:val="00761A0E"/>
    <w:rsid w:val="00762C77"/>
    <w:rsid w:val="00773C3B"/>
    <w:rsid w:val="00781266"/>
    <w:rsid w:val="007941FD"/>
    <w:rsid w:val="007A08DC"/>
    <w:rsid w:val="007A201E"/>
    <w:rsid w:val="007B1073"/>
    <w:rsid w:val="007C0001"/>
    <w:rsid w:val="007F7B28"/>
    <w:rsid w:val="00803A0F"/>
    <w:rsid w:val="0080670C"/>
    <w:rsid w:val="008164D8"/>
    <w:rsid w:val="00847AA9"/>
    <w:rsid w:val="008703FC"/>
    <w:rsid w:val="00870DF3"/>
    <w:rsid w:val="008716F7"/>
    <w:rsid w:val="008757D7"/>
    <w:rsid w:val="0088350D"/>
    <w:rsid w:val="008953CB"/>
    <w:rsid w:val="0089654A"/>
    <w:rsid w:val="008C6C73"/>
    <w:rsid w:val="008E149B"/>
    <w:rsid w:val="008F2208"/>
    <w:rsid w:val="00904E71"/>
    <w:rsid w:val="0094517F"/>
    <w:rsid w:val="0094616A"/>
    <w:rsid w:val="00951014"/>
    <w:rsid w:val="009612A7"/>
    <w:rsid w:val="00967F2D"/>
    <w:rsid w:val="00971482"/>
    <w:rsid w:val="00980E24"/>
    <w:rsid w:val="00982CFA"/>
    <w:rsid w:val="0098462F"/>
    <w:rsid w:val="00987392"/>
    <w:rsid w:val="009913FF"/>
    <w:rsid w:val="0099478D"/>
    <w:rsid w:val="009C4322"/>
    <w:rsid w:val="009D2529"/>
    <w:rsid w:val="009D3B68"/>
    <w:rsid w:val="009D4853"/>
    <w:rsid w:val="009D67BF"/>
    <w:rsid w:val="009F07EE"/>
    <w:rsid w:val="009F3FE7"/>
    <w:rsid w:val="009F6658"/>
    <w:rsid w:val="00A03069"/>
    <w:rsid w:val="00A04F5A"/>
    <w:rsid w:val="00A05F54"/>
    <w:rsid w:val="00A0696F"/>
    <w:rsid w:val="00A1784C"/>
    <w:rsid w:val="00A27A76"/>
    <w:rsid w:val="00A35544"/>
    <w:rsid w:val="00A50423"/>
    <w:rsid w:val="00A51D2B"/>
    <w:rsid w:val="00A82A8F"/>
    <w:rsid w:val="00A82D23"/>
    <w:rsid w:val="00A94530"/>
    <w:rsid w:val="00A967ED"/>
    <w:rsid w:val="00A97A96"/>
    <w:rsid w:val="00AA163D"/>
    <w:rsid w:val="00AC01B3"/>
    <w:rsid w:val="00AC114B"/>
    <w:rsid w:val="00AC3E1A"/>
    <w:rsid w:val="00AF75C5"/>
    <w:rsid w:val="00B010A2"/>
    <w:rsid w:val="00B060C0"/>
    <w:rsid w:val="00B11040"/>
    <w:rsid w:val="00B14FCC"/>
    <w:rsid w:val="00B163DB"/>
    <w:rsid w:val="00B3568E"/>
    <w:rsid w:val="00B54EC9"/>
    <w:rsid w:val="00B55D94"/>
    <w:rsid w:val="00B70C7C"/>
    <w:rsid w:val="00B820DB"/>
    <w:rsid w:val="00B93ABD"/>
    <w:rsid w:val="00BA0EA8"/>
    <w:rsid w:val="00BB04C8"/>
    <w:rsid w:val="00BD24FA"/>
    <w:rsid w:val="00BD2C2B"/>
    <w:rsid w:val="00BD4948"/>
    <w:rsid w:val="00BD6E33"/>
    <w:rsid w:val="00BF22EB"/>
    <w:rsid w:val="00C119CB"/>
    <w:rsid w:val="00C12CBC"/>
    <w:rsid w:val="00C174C4"/>
    <w:rsid w:val="00C47612"/>
    <w:rsid w:val="00C5797F"/>
    <w:rsid w:val="00C84153"/>
    <w:rsid w:val="00C862A1"/>
    <w:rsid w:val="00C93EE0"/>
    <w:rsid w:val="00C96B2D"/>
    <w:rsid w:val="00CA6140"/>
    <w:rsid w:val="00CA7838"/>
    <w:rsid w:val="00CC4264"/>
    <w:rsid w:val="00CE3D1A"/>
    <w:rsid w:val="00CE7A12"/>
    <w:rsid w:val="00CF2051"/>
    <w:rsid w:val="00CF2BB9"/>
    <w:rsid w:val="00CF3795"/>
    <w:rsid w:val="00D02562"/>
    <w:rsid w:val="00D04F44"/>
    <w:rsid w:val="00D07854"/>
    <w:rsid w:val="00D10800"/>
    <w:rsid w:val="00D16446"/>
    <w:rsid w:val="00D34A10"/>
    <w:rsid w:val="00D7102B"/>
    <w:rsid w:val="00D85359"/>
    <w:rsid w:val="00D93926"/>
    <w:rsid w:val="00D9517A"/>
    <w:rsid w:val="00D97089"/>
    <w:rsid w:val="00DD2808"/>
    <w:rsid w:val="00E13F66"/>
    <w:rsid w:val="00E158F1"/>
    <w:rsid w:val="00E23FD9"/>
    <w:rsid w:val="00E30426"/>
    <w:rsid w:val="00E339A0"/>
    <w:rsid w:val="00E34F8B"/>
    <w:rsid w:val="00E45289"/>
    <w:rsid w:val="00E50B6B"/>
    <w:rsid w:val="00E52013"/>
    <w:rsid w:val="00E601CA"/>
    <w:rsid w:val="00E6578E"/>
    <w:rsid w:val="00E71A2F"/>
    <w:rsid w:val="00E769CB"/>
    <w:rsid w:val="00E777B9"/>
    <w:rsid w:val="00E875AF"/>
    <w:rsid w:val="00E94E6D"/>
    <w:rsid w:val="00EA41CA"/>
    <w:rsid w:val="00EA629A"/>
    <w:rsid w:val="00EB2049"/>
    <w:rsid w:val="00EE3928"/>
    <w:rsid w:val="00F15A2D"/>
    <w:rsid w:val="00F22F22"/>
    <w:rsid w:val="00F23FF2"/>
    <w:rsid w:val="00F242BF"/>
    <w:rsid w:val="00F25653"/>
    <w:rsid w:val="00F377C2"/>
    <w:rsid w:val="00F429C9"/>
    <w:rsid w:val="00F6222D"/>
    <w:rsid w:val="00F74BF0"/>
    <w:rsid w:val="00F94A72"/>
    <w:rsid w:val="00FA32FF"/>
    <w:rsid w:val="00FA63FB"/>
    <w:rsid w:val="00FB0C43"/>
    <w:rsid w:val="00FB4B7E"/>
    <w:rsid w:val="00FC1B0D"/>
    <w:rsid w:val="00FD1609"/>
    <w:rsid w:val="00FE7882"/>
    <w:rsid w:val="00FF0329"/>
    <w:rsid w:val="00FF54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7ECEA5-BFEE-4EE3-A228-4E900B3D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0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766B"/>
    <w:pPr>
      <w:tabs>
        <w:tab w:val="center" w:pos="4153"/>
        <w:tab w:val="right" w:pos="8306"/>
      </w:tabs>
      <w:snapToGrid w:val="0"/>
    </w:pPr>
    <w:rPr>
      <w:sz w:val="20"/>
      <w:szCs w:val="20"/>
    </w:rPr>
  </w:style>
  <w:style w:type="character" w:customStyle="1" w:styleId="a5">
    <w:name w:val="頁首 字元"/>
    <w:basedOn w:val="a0"/>
    <w:link w:val="a4"/>
    <w:uiPriority w:val="99"/>
    <w:rsid w:val="0063766B"/>
    <w:rPr>
      <w:sz w:val="20"/>
      <w:szCs w:val="20"/>
    </w:rPr>
  </w:style>
  <w:style w:type="paragraph" w:styleId="a6">
    <w:name w:val="footer"/>
    <w:basedOn w:val="a"/>
    <w:link w:val="a7"/>
    <w:uiPriority w:val="99"/>
    <w:unhideWhenUsed/>
    <w:rsid w:val="0063766B"/>
    <w:pPr>
      <w:tabs>
        <w:tab w:val="center" w:pos="4153"/>
        <w:tab w:val="right" w:pos="8306"/>
      </w:tabs>
      <w:snapToGrid w:val="0"/>
    </w:pPr>
    <w:rPr>
      <w:sz w:val="20"/>
      <w:szCs w:val="20"/>
    </w:rPr>
  </w:style>
  <w:style w:type="character" w:customStyle="1" w:styleId="a7">
    <w:name w:val="頁尾 字元"/>
    <w:basedOn w:val="a0"/>
    <w:link w:val="a6"/>
    <w:uiPriority w:val="99"/>
    <w:rsid w:val="0063766B"/>
    <w:rPr>
      <w:sz w:val="20"/>
      <w:szCs w:val="20"/>
    </w:rPr>
  </w:style>
  <w:style w:type="paragraph" w:styleId="a8">
    <w:name w:val="List Paragraph"/>
    <w:basedOn w:val="a"/>
    <w:uiPriority w:val="34"/>
    <w:qFormat/>
    <w:rsid w:val="003674A4"/>
    <w:pPr>
      <w:ind w:leftChars="200" w:left="480"/>
    </w:pPr>
  </w:style>
  <w:style w:type="character" w:styleId="a9">
    <w:name w:val="annotation reference"/>
    <w:basedOn w:val="a0"/>
    <w:uiPriority w:val="99"/>
    <w:semiHidden/>
    <w:unhideWhenUsed/>
    <w:rsid w:val="00E34F8B"/>
    <w:rPr>
      <w:sz w:val="18"/>
      <w:szCs w:val="18"/>
    </w:rPr>
  </w:style>
  <w:style w:type="paragraph" w:styleId="aa">
    <w:name w:val="annotation text"/>
    <w:basedOn w:val="a"/>
    <w:link w:val="ab"/>
    <w:uiPriority w:val="99"/>
    <w:semiHidden/>
    <w:unhideWhenUsed/>
    <w:rsid w:val="00E34F8B"/>
  </w:style>
  <w:style w:type="character" w:customStyle="1" w:styleId="ab">
    <w:name w:val="註解文字 字元"/>
    <w:basedOn w:val="a0"/>
    <w:link w:val="aa"/>
    <w:uiPriority w:val="99"/>
    <w:semiHidden/>
    <w:rsid w:val="00E34F8B"/>
  </w:style>
  <w:style w:type="paragraph" w:styleId="ac">
    <w:name w:val="annotation subject"/>
    <w:basedOn w:val="aa"/>
    <w:next w:val="aa"/>
    <w:link w:val="ad"/>
    <w:uiPriority w:val="99"/>
    <w:semiHidden/>
    <w:unhideWhenUsed/>
    <w:rsid w:val="00E34F8B"/>
    <w:rPr>
      <w:b/>
      <w:bCs/>
    </w:rPr>
  </w:style>
  <w:style w:type="character" w:customStyle="1" w:styleId="ad">
    <w:name w:val="註解主旨 字元"/>
    <w:basedOn w:val="ab"/>
    <w:link w:val="ac"/>
    <w:uiPriority w:val="99"/>
    <w:semiHidden/>
    <w:rsid w:val="00E34F8B"/>
    <w:rPr>
      <w:b/>
      <w:bCs/>
    </w:rPr>
  </w:style>
  <w:style w:type="paragraph" w:styleId="ae">
    <w:name w:val="Balloon Text"/>
    <w:basedOn w:val="a"/>
    <w:link w:val="af"/>
    <w:uiPriority w:val="99"/>
    <w:semiHidden/>
    <w:unhideWhenUsed/>
    <w:rsid w:val="00E34F8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4F8B"/>
    <w:rPr>
      <w:rFonts w:asciiTheme="majorHAnsi" w:eastAsiaTheme="majorEastAsia" w:hAnsiTheme="majorHAnsi" w:cstheme="majorBidi"/>
      <w:sz w:val="18"/>
      <w:szCs w:val="18"/>
    </w:rPr>
  </w:style>
  <w:style w:type="paragraph" w:customStyle="1" w:styleId="Default">
    <w:name w:val="Default"/>
    <w:rsid w:val="0062118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FD5E2-1379-4092-BC61-80AD59414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669</Words>
  <Characters>3818</Characters>
  <Application>Microsoft Office Word</Application>
  <DocSecurity>0</DocSecurity>
  <Lines>31</Lines>
  <Paragraphs>8</Paragraphs>
  <ScaleCrop>false</ScaleCrop>
  <Company>Hewlett-Packard Company</Company>
  <LinksUpToDate>false</LinksUpToDate>
  <CharactersWithSpaces>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陳嘉胤</cp:lastModifiedBy>
  <cp:revision>2</cp:revision>
  <cp:lastPrinted>2017-07-27T02:18:00Z</cp:lastPrinted>
  <dcterms:created xsi:type="dcterms:W3CDTF">2019-12-19T08:13:00Z</dcterms:created>
  <dcterms:modified xsi:type="dcterms:W3CDTF">2019-12-19T08:13:00Z</dcterms:modified>
</cp:coreProperties>
</file>