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0DC9" w:rsidRPr="002E0875" w:rsidRDefault="006F0DC9" w:rsidP="006F0DC9">
      <w:pPr>
        <w:rPr>
          <w:rFonts w:ascii="標楷體" w:eastAsia="標楷體" w:hAnsi="標楷體"/>
          <w:bCs/>
          <w:sz w:val="40"/>
          <w:szCs w:val="40"/>
        </w:rPr>
      </w:pPr>
      <w:bookmarkStart w:id="0" w:name="_GoBack"/>
      <w:r w:rsidRPr="002E0875">
        <w:rPr>
          <w:rFonts w:ascii="標楷體" w:eastAsia="標楷體" w:hAnsi="標楷體" w:hint="eastAsia"/>
          <w:sz w:val="40"/>
          <w:szCs w:val="40"/>
        </w:rPr>
        <w:t>臺中都會區大眾捷運系統烏日文心北屯線建設計畫設施設備點交移交作業要點</w:t>
      </w:r>
      <w:r w:rsidR="00DE7773">
        <w:rPr>
          <w:rFonts w:ascii="標楷體" w:eastAsia="標楷體" w:hAnsi="標楷體" w:hint="eastAsia"/>
          <w:sz w:val="40"/>
          <w:szCs w:val="40"/>
        </w:rPr>
        <w:t>第五點、第六點</w:t>
      </w:r>
      <w:r w:rsidRPr="002E0875">
        <w:rPr>
          <w:rFonts w:ascii="標楷體" w:eastAsia="標楷體" w:hAnsi="標楷體"/>
          <w:bCs/>
          <w:sz w:val="40"/>
          <w:szCs w:val="40"/>
        </w:rPr>
        <w:t>修正對照表</w:t>
      </w:r>
    </w:p>
    <w:tbl>
      <w:tblPr>
        <w:tblpPr w:leftFromText="180" w:rightFromText="180" w:vertAnchor="text" w:horzAnchor="margin" w:tblpXSpec="center" w:tblpY="121"/>
        <w:tblW w:w="9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3"/>
        <w:gridCol w:w="3175"/>
        <w:gridCol w:w="3175"/>
      </w:tblGrid>
      <w:tr w:rsidR="006F0DC9" w:rsidRPr="00EB3253" w:rsidTr="00DE7773">
        <w:trPr>
          <w:trHeight w:val="343"/>
        </w:trPr>
        <w:tc>
          <w:tcPr>
            <w:tcW w:w="3173" w:type="dxa"/>
            <w:vAlign w:val="center"/>
          </w:tcPr>
          <w:bookmarkEnd w:id="0"/>
          <w:p w:rsidR="006F0DC9" w:rsidRPr="00DE7773" w:rsidRDefault="006F0DC9" w:rsidP="00DD5464">
            <w:pPr>
              <w:ind w:rightChars="-36" w:right="-86"/>
              <w:jc w:val="center"/>
              <w:rPr>
                <w:rFonts w:ascii="標楷體" w:eastAsia="標楷體" w:hAnsi="標楷體"/>
              </w:rPr>
            </w:pPr>
            <w:r w:rsidRPr="00DE7773">
              <w:rPr>
                <w:rFonts w:ascii="標楷體" w:eastAsia="標楷體" w:hAnsi="標楷體" w:hint="eastAsia"/>
              </w:rPr>
              <w:t>修</w:t>
            </w:r>
            <w:r w:rsidRPr="00DE7773">
              <w:rPr>
                <w:rFonts w:ascii="標楷體" w:eastAsia="標楷體" w:hAnsi="標楷體"/>
              </w:rPr>
              <w:t>正規定</w:t>
            </w:r>
          </w:p>
        </w:tc>
        <w:tc>
          <w:tcPr>
            <w:tcW w:w="3175" w:type="dxa"/>
          </w:tcPr>
          <w:p w:rsidR="006F0DC9" w:rsidRPr="00DE7773" w:rsidRDefault="006F0DC9" w:rsidP="00DD5464">
            <w:pPr>
              <w:jc w:val="center"/>
              <w:rPr>
                <w:rFonts w:ascii="標楷體" w:eastAsia="標楷體" w:hAnsi="標楷體"/>
              </w:rPr>
            </w:pPr>
            <w:r w:rsidRPr="00DE7773">
              <w:rPr>
                <w:rFonts w:ascii="標楷體" w:eastAsia="標楷體" w:hAnsi="標楷體" w:hint="eastAsia"/>
              </w:rPr>
              <w:t>現行</w:t>
            </w:r>
            <w:r w:rsidRPr="00DE7773">
              <w:rPr>
                <w:rFonts w:ascii="標楷體" w:eastAsia="標楷體" w:hAnsi="標楷體"/>
              </w:rPr>
              <w:t>規定</w:t>
            </w:r>
          </w:p>
        </w:tc>
        <w:tc>
          <w:tcPr>
            <w:tcW w:w="3175" w:type="dxa"/>
            <w:vAlign w:val="center"/>
          </w:tcPr>
          <w:p w:rsidR="006F0DC9" w:rsidRPr="00DE7773" w:rsidRDefault="006F0DC9" w:rsidP="00DD5464">
            <w:pPr>
              <w:jc w:val="center"/>
              <w:rPr>
                <w:rFonts w:ascii="標楷體" w:eastAsia="標楷體" w:hAnsi="標楷體"/>
              </w:rPr>
            </w:pPr>
            <w:r w:rsidRPr="00DE7773">
              <w:rPr>
                <w:rFonts w:ascii="標楷體" w:eastAsia="標楷體" w:hAnsi="標楷體"/>
              </w:rPr>
              <w:t>說明</w:t>
            </w:r>
          </w:p>
        </w:tc>
      </w:tr>
      <w:tr w:rsidR="006F0DC9" w:rsidRPr="00EB3253" w:rsidTr="00DE7773">
        <w:trPr>
          <w:trHeight w:val="2759"/>
        </w:trPr>
        <w:tc>
          <w:tcPr>
            <w:tcW w:w="3173" w:type="dxa"/>
            <w:vAlign w:val="center"/>
          </w:tcPr>
          <w:p w:rsidR="006F0DC9" w:rsidRPr="00DE7773" w:rsidRDefault="006F0DC9" w:rsidP="00DD5464">
            <w:pPr>
              <w:ind w:rightChars="-36" w:right="-86"/>
              <w:jc w:val="both"/>
              <w:rPr>
                <w:rFonts w:ascii="標楷體" w:eastAsia="標楷體" w:hAnsi="標楷體"/>
                <w:color w:val="000000"/>
              </w:rPr>
            </w:pPr>
            <w:r w:rsidRPr="00DE7773">
              <w:rPr>
                <w:rFonts w:ascii="標楷體" w:eastAsia="標楷體" w:hAnsi="標楷體" w:hint="eastAsia"/>
                <w:color w:val="000000"/>
              </w:rPr>
              <w:t>五、</w:t>
            </w:r>
            <w:r w:rsidRPr="00DE7773">
              <w:rPr>
                <w:rFonts w:ascii="標楷體" w:eastAsia="標楷體" w:hAnsi="標楷體" w:hint="eastAsia"/>
              </w:rPr>
              <w:t>點交、移交之前提條件</w:t>
            </w:r>
            <w:r w:rsidRPr="00DE7773">
              <w:rPr>
                <w:rFonts w:ascii="標楷體" w:eastAsia="標楷體" w:hAnsi="標楷體" w:hint="eastAsia"/>
                <w:color w:val="000000"/>
              </w:rPr>
              <w:t>：</w:t>
            </w:r>
          </w:p>
          <w:p w:rsidR="006F0DC9" w:rsidRPr="00BB2DB4" w:rsidRDefault="006F0DC9" w:rsidP="00BB2DB4">
            <w:pPr>
              <w:pStyle w:val="a3"/>
              <w:numPr>
                <w:ilvl w:val="0"/>
                <w:numId w:val="13"/>
              </w:numPr>
              <w:ind w:leftChars="0" w:left="1014" w:hanging="567"/>
              <w:jc w:val="both"/>
              <w:rPr>
                <w:rFonts w:ascii="標楷體" w:eastAsia="標楷體" w:hAnsi="標楷體"/>
              </w:rPr>
            </w:pPr>
            <w:r w:rsidRPr="00BB2DB4">
              <w:rPr>
                <w:rFonts w:ascii="標楷體" w:eastAsia="標楷體" w:hAnsi="標楷體" w:hint="eastAsia"/>
              </w:rPr>
              <w:t>點交之前提條件：</w:t>
            </w:r>
          </w:p>
          <w:p w:rsidR="006F0DC9" w:rsidRPr="009A1D05" w:rsidRDefault="006F0DC9" w:rsidP="00DF0117">
            <w:pPr>
              <w:pStyle w:val="a3"/>
              <w:numPr>
                <w:ilvl w:val="0"/>
                <w:numId w:val="15"/>
              </w:numPr>
              <w:ind w:leftChars="0" w:rightChars="-36" w:right="-86" w:hanging="426"/>
              <w:jc w:val="both"/>
              <w:rPr>
                <w:rFonts w:ascii="標楷體" w:eastAsia="標楷體" w:hAnsi="標楷體"/>
                <w:color w:val="000000"/>
              </w:rPr>
            </w:pPr>
            <w:r w:rsidRPr="009A1D05">
              <w:rPr>
                <w:rFonts w:ascii="標楷體" w:eastAsia="標楷體" w:hAnsi="標楷體" w:hint="eastAsia"/>
                <w:color w:val="000000"/>
              </w:rPr>
              <w:t>土建及水電工程：工程已竣工而未驗收前，有點交必要者，於本府</w:t>
            </w:r>
            <w:r w:rsidRPr="009A1D05">
              <w:rPr>
                <w:rFonts w:ascii="標楷體" w:eastAsia="標楷體" w:hAnsi="標楷體" w:hint="eastAsia"/>
                <w:color w:val="000000"/>
                <w:u w:val="single"/>
              </w:rPr>
              <w:t>或授權</w:t>
            </w:r>
            <w:r w:rsidR="002210CA" w:rsidRPr="009A1D05">
              <w:rPr>
                <w:rFonts w:ascii="標楷體" w:eastAsia="標楷體" w:hAnsi="標楷體" w:hint="eastAsia"/>
                <w:color w:val="000000"/>
                <w:u w:val="single"/>
              </w:rPr>
              <w:t>臺中市政</w:t>
            </w:r>
            <w:r w:rsidRPr="009A1D05">
              <w:rPr>
                <w:rFonts w:ascii="標楷體" w:eastAsia="標楷體" w:hAnsi="標楷體" w:hint="eastAsia"/>
                <w:color w:val="000000"/>
                <w:u w:val="single"/>
              </w:rPr>
              <w:t>府交通局(以下簡稱交通局)</w:t>
            </w:r>
            <w:r w:rsidRPr="009A1D05">
              <w:rPr>
                <w:rFonts w:ascii="標楷體" w:eastAsia="標楷體" w:hAnsi="標楷體" w:hint="eastAsia"/>
                <w:color w:val="000000"/>
              </w:rPr>
              <w:t>同意後，始得辦理。</w:t>
            </w:r>
          </w:p>
          <w:p w:rsidR="00DE7773" w:rsidRPr="00DF0117" w:rsidRDefault="00DE7773" w:rsidP="00DF0117">
            <w:pPr>
              <w:pStyle w:val="a3"/>
              <w:numPr>
                <w:ilvl w:val="0"/>
                <w:numId w:val="15"/>
              </w:numPr>
              <w:ind w:leftChars="0" w:rightChars="-36" w:right="-86"/>
              <w:jc w:val="both"/>
              <w:rPr>
                <w:rFonts w:ascii="標楷體" w:eastAsia="標楷體" w:hAnsi="標楷體"/>
                <w:color w:val="000000"/>
              </w:rPr>
            </w:pPr>
            <w:r w:rsidRPr="00DF0117">
              <w:rPr>
                <w:rFonts w:ascii="標楷體" w:eastAsia="標楷體" w:hAnsi="標楷體" w:hint="eastAsia"/>
              </w:rPr>
              <w:t>環控及機電系統工程：工程已達實質完工，於本府</w:t>
            </w:r>
            <w:r w:rsidRPr="00DF0117">
              <w:rPr>
                <w:rFonts w:ascii="標楷體" w:eastAsia="標楷體" w:hAnsi="標楷體" w:hint="eastAsia"/>
                <w:u w:val="single"/>
              </w:rPr>
              <w:t>或授權交通局</w:t>
            </w:r>
            <w:r w:rsidRPr="00DF0117">
              <w:rPr>
                <w:rFonts w:ascii="標楷體" w:eastAsia="標楷體" w:hAnsi="標楷體" w:hint="eastAsia"/>
              </w:rPr>
              <w:t>同意後，經清理並可提供捷運公司人員進場演練。</w:t>
            </w:r>
          </w:p>
        </w:tc>
        <w:tc>
          <w:tcPr>
            <w:tcW w:w="3175" w:type="dxa"/>
          </w:tcPr>
          <w:p w:rsidR="006F0DC9" w:rsidRPr="00DE7773" w:rsidRDefault="006F0DC9" w:rsidP="00DD5464">
            <w:pPr>
              <w:ind w:rightChars="-36" w:right="-86"/>
              <w:jc w:val="both"/>
              <w:rPr>
                <w:rFonts w:ascii="標楷體" w:eastAsia="標楷體" w:hAnsi="標楷體"/>
              </w:rPr>
            </w:pPr>
            <w:r w:rsidRPr="00DE7773">
              <w:rPr>
                <w:rFonts w:ascii="標楷體" w:eastAsia="標楷體" w:hAnsi="標楷體" w:hint="eastAsia"/>
              </w:rPr>
              <w:t>五、點交、移交之前提條件</w:t>
            </w:r>
            <w:r w:rsidRPr="00DE7773">
              <w:rPr>
                <w:rFonts w:ascii="標楷體" w:eastAsia="標楷體" w:hAnsi="標楷體" w:hint="eastAsia"/>
                <w:color w:val="000000"/>
              </w:rPr>
              <w:t>：</w:t>
            </w:r>
          </w:p>
          <w:p w:rsidR="006F0DC9" w:rsidRPr="009A1D05" w:rsidRDefault="006F0DC9" w:rsidP="00BB2DB4">
            <w:pPr>
              <w:pStyle w:val="a3"/>
              <w:numPr>
                <w:ilvl w:val="0"/>
                <w:numId w:val="14"/>
              </w:numPr>
              <w:ind w:leftChars="0" w:left="402" w:firstLine="64"/>
              <w:jc w:val="both"/>
              <w:rPr>
                <w:rFonts w:ascii="標楷體" w:eastAsia="標楷體" w:hAnsi="標楷體"/>
              </w:rPr>
            </w:pPr>
            <w:r w:rsidRPr="009A1D05">
              <w:rPr>
                <w:rFonts w:ascii="標楷體" w:eastAsia="標楷體" w:hAnsi="標楷體" w:hint="eastAsia"/>
              </w:rPr>
              <w:t>點交之前提條件：</w:t>
            </w:r>
          </w:p>
          <w:p w:rsidR="006F0DC9" w:rsidRPr="009A1D05" w:rsidRDefault="006F0DC9" w:rsidP="00DF0117">
            <w:pPr>
              <w:pStyle w:val="a3"/>
              <w:numPr>
                <w:ilvl w:val="0"/>
                <w:numId w:val="16"/>
              </w:numPr>
              <w:ind w:leftChars="0"/>
              <w:jc w:val="both"/>
              <w:rPr>
                <w:rFonts w:ascii="標楷體" w:eastAsia="標楷體" w:hAnsi="標楷體"/>
              </w:rPr>
            </w:pPr>
            <w:r w:rsidRPr="009A1D05">
              <w:rPr>
                <w:rFonts w:ascii="標楷體" w:eastAsia="標楷體" w:hAnsi="標楷體" w:hint="eastAsia"/>
              </w:rPr>
              <w:t>土建及水電工程：工程已竣工而未驗收前，有點交必要者，於本府同意後，始得辦理。</w:t>
            </w:r>
          </w:p>
          <w:p w:rsidR="00DE7773" w:rsidRPr="00DF0117" w:rsidRDefault="00DE7773" w:rsidP="00DF0117">
            <w:pPr>
              <w:pStyle w:val="a3"/>
              <w:numPr>
                <w:ilvl w:val="0"/>
                <w:numId w:val="16"/>
              </w:numPr>
              <w:ind w:leftChars="0"/>
              <w:jc w:val="both"/>
              <w:rPr>
                <w:rFonts w:ascii="標楷體" w:eastAsia="標楷體" w:hAnsi="標楷體"/>
              </w:rPr>
            </w:pPr>
            <w:r w:rsidRPr="00DF0117">
              <w:rPr>
                <w:rFonts w:ascii="標楷體" w:eastAsia="標楷體" w:hAnsi="標楷體" w:hint="eastAsia"/>
              </w:rPr>
              <w:t>環控及機電系統工程：工程已達實質完工，於本府同意後，經清理並可提供捷運公司人員進場演練。</w:t>
            </w:r>
          </w:p>
        </w:tc>
        <w:tc>
          <w:tcPr>
            <w:tcW w:w="3175" w:type="dxa"/>
          </w:tcPr>
          <w:p w:rsidR="006F0DC9" w:rsidRPr="00DE7773" w:rsidRDefault="006F0DC9" w:rsidP="00DD5464">
            <w:pPr>
              <w:widowControl/>
              <w:kinsoku w:val="0"/>
              <w:overflowPunct w:val="0"/>
              <w:jc w:val="both"/>
              <w:rPr>
                <w:rFonts w:ascii="標楷體" w:eastAsia="標楷體" w:hAnsi="標楷體"/>
              </w:rPr>
            </w:pPr>
            <w:r w:rsidRPr="00DE7773">
              <w:rPr>
                <w:rFonts w:ascii="標楷體" w:eastAsia="標楷體" w:hAnsi="標楷體" w:hint="eastAsia"/>
              </w:rPr>
              <w:t>本</w:t>
            </w:r>
            <w:r w:rsidRPr="00DE7773">
              <w:rPr>
                <w:rFonts w:ascii="標楷體" w:eastAsia="標楷體" w:hAnsi="標楷體"/>
              </w:rPr>
              <w:t>點</w:t>
            </w:r>
            <w:r w:rsidRPr="00DE7773">
              <w:rPr>
                <w:rFonts w:ascii="標楷體" w:eastAsia="標楷體" w:hAnsi="標楷體" w:hint="eastAsia"/>
              </w:rPr>
              <w:t>新</w:t>
            </w:r>
            <w:r w:rsidRPr="00DE7773">
              <w:rPr>
                <w:rFonts w:ascii="標楷體" w:eastAsia="標楷體" w:hAnsi="標楷體"/>
              </w:rPr>
              <w:t>增</w:t>
            </w:r>
            <w:r w:rsidRPr="00DE7773">
              <w:rPr>
                <w:rFonts w:ascii="標楷體" w:eastAsia="標楷體" w:hAnsi="標楷體" w:hint="eastAsia"/>
              </w:rPr>
              <w:t>授權本府交通局(以下簡稱交通局)。</w:t>
            </w:r>
          </w:p>
        </w:tc>
      </w:tr>
      <w:tr w:rsidR="006F0DC9" w:rsidRPr="00EB3253" w:rsidTr="00DE7773">
        <w:trPr>
          <w:trHeight w:val="3794"/>
        </w:trPr>
        <w:tc>
          <w:tcPr>
            <w:tcW w:w="3173" w:type="dxa"/>
          </w:tcPr>
          <w:p w:rsidR="006F0DC9" w:rsidRPr="00DE7773" w:rsidRDefault="006F0DC9" w:rsidP="00DD5464">
            <w:pPr>
              <w:ind w:rightChars="-36" w:right="-86"/>
              <w:jc w:val="both"/>
              <w:rPr>
                <w:rFonts w:ascii="標楷體" w:eastAsia="標楷體" w:hAnsi="標楷體"/>
                <w:color w:val="000000"/>
              </w:rPr>
            </w:pPr>
            <w:r w:rsidRPr="00DE7773">
              <w:rPr>
                <w:rFonts w:ascii="標楷體" w:eastAsia="標楷體" w:hAnsi="標楷體" w:hint="eastAsia"/>
                <w:color w:val="000000"/>
              </w:rPr>
              <w:t>六、點交、移交項目：</w:t>
            </w:r>
          </w:p>
          <w:p w:rsidR="006F0DC9" w:rsidRPr="00DF0117" w:rsidRDefault="006F0DC9" w:rsidP="00DF0117">
            <w:pPr>
              <w:pStyle w:val="a3"/>
              <w:numPr>
                <w:ilvl w:val="0"/>
                <w:numId w:val="18"/>
              </w:numPr>
              <w:ind w:leftChars="0" w:left="1014" w:rightChars="-36" w:right="-86" w:hanging="567"/>
              <w:jc w:val="both"/>
              <w:rPr>
                <w:rFonts w:ascii="標楷體" w:eastAsia="標楷體" w:hAnsi="標楷體"/>
                <w:color w:val="000000"/>
              </w:rPr>
            </w:pPr>
            <w:r w:rsidRPr="00DF0117">
              <w:rPr>
                <w:rFonts w:ascii="標楷體" w:eastAsia="標楷體" w:hAnsi="標楷體" w:hint="eastAsia"/>
                <w:color w:val="000000"/>
              </w:rPr>
              <w:t>辦理點交時，</w:t>
            </w:r>
            <w:r w:rsidRPr="00DF0117">
              <w:rPr>
                <w:rFonts w:ascii="標楷體" w:eastAsia="標楷體" w:hAnsi="標楷體" w:hint="eastAsia"/>
                <w:color w:val="000000"/>
                <w:u w:val="single"/>
              </w:rPr>
              <w:t>交通局</w:t>
            </w:r>
            <w:r w:rsidRPr="00DF0117">
              <w:rPr>
                <w:rFonts w:ascii="標楷體" w:eastAsia="標楷體" w:hAnsi="標楷體" w:hint="eastAsia"/>
                <w:color w:val="000000"/>
              </w:rPr>
              <w:t>應洽臺北市政府捷運工程局(以下簡稱北捷局)製作設施設備點交清冊送交捷運公司；點交之項目由北捷局、交通局及捷運公司協調後辦理之。</w:t>
            </w:r>
          </w:p>
        </w:tc>
        <w:tc>
          <w:tcPr>
            <w:tcW w:w="3175" w:type="dxa"/>
          </w:tcPr>
          <w:p w:rsidR="006F0DC9" w:rsidRPr="00DE7773" w:rsidRDefault="006F0DC9" w:rsidP="00DD5464">
            <w:pPr>
              <w:pStyle w:val="Default"/>
              <w:jc w:val="both"/>
              <w:rPr>
                <w:rFonts w:hAnsi="標楷體"/>
              </w:rPr>
            </w:pPr>
            <w:r w:rsidRPr="00DE7773">
              <w:rPr>
                <w:rFonts w:hAnsi="標楷體" w:hint="eastAsia"/>
              </w:rPr>
              <w:t>六、點交、移交項目：</w:t>
            </w:r>
          </w:p>
          <w:p w:rsidR="006F0DC9" w:rsidRPr="00DE7773" w:rsidRDefault="006F0DC9" w:rsidP="00DF0117">
            <w:pPr>
              <w:pStyle w:val="Default"/>
              <w:numPr>
                <w:ilvl w:val="0"/>
                <w:numId w:val="19"/>
              </w:numPr>
              <w:ind w:left="969"/>
              <w:jc w:val="both"/>
              <w:rPr>
                <w:rFonts w:hAnsi="標楷體"/>
              </w:rPr>
            </w:pPr>
            <w:r w:rsidRPr="00DE7773">
              <w:rPr>
                <w:rFonts w:hAnsi="標楷體" w:hint="eastAsia"/>
              </w:rPr>
              <w:t>辦理點交時，臺中市政府交通局(以下簡稱交通局)應洽臺北市政府捷運工程局(以下簡稱北捷局)製作設施設備點交清冊送交捷運公司；點交之項目由北捷局、交通局及捷運公司協調後辦理之。</w:t>
            </w:r>
          </w:p>
        </w:tc>
        <w:tc>
          <w:tcPr>
            <w:tcW w:w="3175" w:type="dxa"/>
          </w:tcPr>
          <w:p w:rsidR="006F0DC9" w:rsidRPr="00DE7773" w:rsidRDefault="006F0DC9" w:rsidP="00DD5464">
            <w:pPr>
              <w:jc w:val="both"/>
              <w:rPr>
                <w:rFonts w:ascii="標楷體" w:eastAsia="標楷體" w:hAnsi="標楷體"/>
              </w:rPr>
            </w:pPr>
            <w:r w:rsidRPr="00DE7773">
              <w:rPr>
                <w:rFonts w:ascii="標楷體" w:eastAsia="標楷體" w:hAnsi="標楷體" w:hint="eastAsia"/>
              </w:rPr>
              <w:t>本點酌作文字修正</w:t>
            </w:r>
            <w:r w:rsidRPr="00DE7773">
              <w:rPr>
                <w:rFonts w:ascii="標楷體" w:eastAsia="標楷體" w:hAnsi="標楷體"/>
                <w:color w:val="000000"/>
              </w:rPr>
              <w:t>。</w:t>
            </w:r>
          </w:p>
        </w:tc>
      </w:tr>
    </w:tbl>
    <w:p w:rsidR="00CC1AD0" w:rsidRDefault="006E36A9"/>
    <w:sectPr w:rsidR="00CC1AD0" w:rsidSect="00DE777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6A9" w:rsidRDefault="006E36A9" w:rsidP="00EB3253">
      <w:r>
        <w:separator/>
      </w:r>
    </w:p>
  </w:endnote>
  <w:endnote w:type="continuationSeparator" w:id="0">
    <w:p w:rsidR="006E36A9" w:rsidRDefault="006E36A9" w:rsidP="00EB3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6A9" w:rsidRDefault="006E36A9" w:rsidP="00EB3253">
      <w:r>
        <w:separator/>
      </w:r>
    </w:p>
  </w:footnote>
  <w:footnote w:type="continuationSeparator" w:id="0">
    <w:p w:rsidR="006E36A9" w:rsidRDefault="006E36A9" w:rsidP="00EB32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16C19"/>
    <w:multiLevelType w:val="hybridMultilevel"/>
    <w:tmpl w:val="0D7C8D02"/>
    <w:lvl w:ilvl="0" w:tplc="96C21B46">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7A691E"/>
    <w:multiLevelType w:val="hybridMultilevel"/>
    <w:tmpl w:val="FE6C3BEA"/>
    <w:lvl w:ilvl="0" w:tplc="175C99C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5D6335"/>
    <w:multiLevelType w:val="hybridMultilevel"/>
    <w:tmpl w:val="9C54BEE4"/>
    <w:lvl w:ilvl="0" w:tplc="C8584F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8961BE"/>
    <w:multiLevelType w:val="hybridMultilevel"/>
    <w:tmpl w:val="8BC81780"/>
    <w:lvl w:ilvl="0" w:tplc="96C21B4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11604E"/>
    <w:multiLevelType w:val="hybridMultilevel"/>
    <w:tmpl w:val="399C6DCA"/>
    <w:lvl w:ilvl="0" w:tplc="EE8ABB90">
      <w:start w:val="1"/>
      <w:numFmt w:val="decimal"/>
      <w:lvlText w:val="%1、"/>
      <w:lvlJc w:val="left"/>
      <w:pPr>
        <w:ind w:left="1080" w:hanging="480"/>
      </w:pPr>
      <w:rPr>
        <w:rFonts w:hint="eastAsia"/>
      </w:rPr>
    </w:lvl>
    <w:lvl w:ilvl="1" w:tplc="908E33D6">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47571"/>
    <w:multiLevelType w:val="hybridMultilevel"/>
    <w:tmpl w:val="060E92B8"/>
    <w:lvl w:ilvl="0" w:tplc="96C21B4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11226D"/>
    <w:multiLevelType w:val="hybridMultilevel"/>
    <w:tmpl w:val="73E48260"/>
    <w:lvl w:ilvl="0" w:tplc="96C21B4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DA0E71"/>
    <w:multiLevelType w:val="hybridMultilevel"/>
    <w:tmpl w:val="7EEEDAE8"/>
    <w:lvl w:ilvl="0" w:tplc="175C99C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6C738D"/>
    <w:multiLevelType w:val="hybridMultilevel"/>
    <w:tmpl w:val="4D6A28D6"/>
    <w:lvl w:ilvl="0" w:tplc="D612F504">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4C912873"/>
    <w:multiLevelType w:val="hybridMultilevel"/>
    <w:tmpl w:val="3E7A44AE"/>
    <w:lvl w:ilvl="0" w:tplc="D612F504">
      <w:start w:val="1"/>
      <w:numFmt w:val="decimal"/>
      <w:lvlText w:val="%1、"/>
      <w:lvlJc w:val="left"/>
      <w:pPr>
        <w:ind w:left="926" w:hanging="480"/>
      </w:pPr>
      <w:rPr>
        <w:rFonts w:hint="eastAsia"/>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0" w15:restartNumberingAfterBreak="0">
    <w:nsid w:val="513D6509"/>
    <w:multiLevelType w:val="hybridMultilevel"/>
    <w:tmpl w:val="2F424012"/>
    <w:lvl w:ilvl="0" w:tplc="96C21B4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9100A5"/>
    <w:multiLevelType w:val="hybridMultilevel"/>
    <w:tmpl w:val="0D7C8D02"/>
    <w:lvl w:ilvl="0" w:tplc="96C21B46">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A14681E"/>
    <w:multiLevelType w:val="hybridMultilevel"/>
    <w:tmpl w:val="7F78A4EA"/>
    <w:lvl w:ilvl="0" w:tplc="D612F504">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5D501E0F"/>
    <w:multiLevelType w:val="hybridMultilevel"/>
    <w:tmpl w:val="B77EE474"/>
    <w:lvl w:ilvl="0" w:tplc="D612F504">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5D623D7C"/>
    <w:multiLevelType w:val="hybridMultilevel"/>
    <w:tmpl w:val="79204204"/>
    <w:lvl w:ilvl="0" w:tplc="175C99C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DC17201"/>
    <w:multiLevelType w:val="hybridMultilevel"/>
    <w:tmpl w:val="C4101C2A"/>
    <w:lvl w:ilvl="0" w:tplc="CA8C0F00">
      <w:start w:val="1"/>
      <w:numFmt w:val="taiwaneseCountingThousand"/>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2FA4F72"/>
    <w:multiLevelType w:val="hybridMultilevel"/>
    <w:tmpl w:val="18BE97B0"/>
    <w:lvl w:ilvl="0" w:tplc="F2E84736">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7" w15:restartNumberingAfterBreak="0">
    <w:nsid w:val="6EF03444"/>
    <w:multiLevelType w:val="hybridMultilevel"/>
    <w:tmpl w:val="73E48260"/>
    <w:lvl w:ilvl="0" w:tplc="96C21B4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18743A"/>
    <w:multiLevelType w:val="hybridMultilevel"/>
    <w:tmpl w:val="FE6C3BEA"/>
    <w:lvl w:ilvl="0" w:tplc="175C99C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
  </w:num>
  <w:num w:numId="3">
    <w:abstractNumId w:val="14"/>
  </w:num>
  <w:num w:numId="4">
    <w:abstractNumId w:val="18"/>
  </w:num>
  <w:num w:numId="5">
    <w:abstractNumId w:val="2"/>
  </w:num>
  <w:num w:numId="6">
    <w:abstractNumId w:val="15"/>
  </w:num>
  <w:num w:numId="7">
    <w:abstractNumId w:val="9"/>
  </w:num>
  <w:num w:numId="8">
    <w:abstractNumId w:val="12"/>
  </w:num>
  <w:num w:numId="9">
    <w:abstractNumId w:val="11"/>
  </w:num>
  <w:num w:numId="10">
    <w:abstractNumId w:val="16"/>
  </w:num>
  <w:num w:numId="11">
    <w:abstractNumId w:val="4"/>
  </w:num>
  <w:num w:numId="12">
    <w:abstractNumId w:val="0"/>
  </w:num>
  <w:num w:numId="13">
    <w:abstractNumId w:val="5"/>
  </w:num>
  <w:num w:numId="14">
    <w:abstractNumId w:val="3"/>
  </w:num>
  <w:num w:numId="15">
    <w:abstractNumId w:val="13"/>
  </w:num>
  <w:num w:numId="16">
    <w:abstractNumId w:val="8"/>
  </w:num>
  <w:num w:numId="17">
    <w:abstractNumId w:val="10"/>
  </w:num>
  <w:num w:numId="18">
    <w:abstractNumId w:val="1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DC9"/>
    <w:rsid w:val="00112F78"/>
    <w:rsid w:val="001E426B"/>
    <w:rsid w:val="002210CA"/>
    <w:rsid w:val="006017CA"/>
    <w:rsid w:val="006569D8"/>
    <w:rsid w:val="006E36A9"/>
    <w:rsid w:val="006F0DC9"/>
    <w:rsid w:val="007858A3"/>
    <w:rsid w:val="008B56EA"/>
    <w:rsid w:val="009A1D05"/>
    <w:rsid w:val="00BB2DB4"/>
    <w:rsid w:val="00BD5652"/>
    <w:rsid w:val="00C001C5"/>
    <w:rsid w:val="00C11182"/>
    <w:rsid w:val="00DA37FB"/>
    <w:rsid w:val="00DB6555"/>
    <w:rsid w:val="00DD5464"/>
    <w:rsid w:val="00DE7773"/>
    <w:rsid w:val="00DF0117"/>
    <w:rsid w:val="00EB3253"/>
    <w:rsid w:val="00FE59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2235C81-670F-41D7-BDC9-F62F04542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0DC9"/>
    <w:pPr>
      <w:widowControl w:val="0"/>
    </w:pPr>
    <w:rPr>
      <w:rFonts w:ascii="Cambria" w:eastAsia="新細明體" w:hAnsi="Cambria"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0DC9"/>
    <w:pPr>
      <w:ind w:leftChars="200" w:left="480"/>
    </w:pPr>
    <w:rPr>
      <w:rFonts w:ascii="Calibri" w:hAnsi="Calibri"/>
      <w:szCs w:val="22"/>
    </w:rPr>
  </w:style>
  <w:style w:type="paragraph" w:customStyle="1" w:styleId="Default">
    <w:name w:val="Default"/>
    <w:rsid w:val="006F0DC9"/>
    <w:pPr>
      <w:widowControl w:val="0"/>
      <w:autoSpaceDE w:val="0"/>
      <w:autoSpaceDN w:val="0"/>
      <w:adjustRightInd w:val="0"/>
    </w:pPr>
    <w:rPr>
      <w:rFonts w:ascii="標楷體" w:eastAsia="標楷體" w:cs="標楷體"/>
      <w:color w:val="000000"/>
      <w:kern w:val="0"/>
      <w:szCs w:val="24"/>
    </w:rPr>
  </w:style>
  <w:style w:type="paragraph" w:styleId="a4">
    <w:name w:val="header"/>
    <w:basedOn w:val="a"/>
    <w:link w:val="a5"/>
    <w:uiPriority w:val="99"/>
    <w:unhideWhenUsed/>
    <w:rsid w:val="00EB3253"/>
    <w:pPr>
      <w:tabs>
        <w:tab w:val="center" w:pos="4153"/>
        <w:tab w:val="right" w:pos="8306"/>
      </w:tabs>
      <w:snapToGrid w:val="0"/>
    </w:pPr>
    <w:rPr>
      <w:sz w:val="20"/>
      <w:szCs w:val="20"/>
    </w:rPr>
  </w:style>
  <w:style w:type="character" w:customStyle="1" w:styleId="a5">
    <w:name w:val="頁首 字元"/>
    <w:basedOn w:val="a0"/>
    <w:link w:val="a4"/>
    <w:uiPriority w:val="99"/>
    <w:rsid w:val="00EB3253"/>
    <w:rPr>
      <w:rFonts w:ascii="Cambria" w:eastAsia="新細明體" w:hAnsi="Cambria" w:cs="Times New Roman"/>
      <w:sz w:val="20"/>
      <w:szCs w:val="20"/>
    </w:rPr>
  </w:style>
  <w:style w:type="paragraph" w:styleId="a6">
    <w:name w:val="footer"/>
    <w:basedOn w:val="a"/>
    <w:link w:val="a7"/>
    <w:uiPriority w:val="99"/>
    <w:unhideWhenUsed/>
    <w:rsid w:val="00EB3253"/>
    <w:pPr>
      <w:tabs>
        <w:tab w:val="center" w:pos="4153"/>
        <w:tab w:val="right" w:pos="8306"/>
      </w:tabs>
      <w:snapToGrid w:val="0"/>
    </w:pPr>
    <w:rPr>
      <w:sz w:val="20"/>
      <w:szCs w:val="20"/>
    </w:rPr>
  </w:style>
  <w:style w:type="character" w:customStyle="1" w:styleId="a7">
    <w:name w:val="頁尾 字元"/>
    <w:basedOn w:val="a0"/>
    <w:link w:val="a6"/>
    <w:uiPriority w:val="99"/>
    <w:rsid w:val="00EB3253"/>
    <w:rPr>
      <w:rFonts w:ascii="Cambria" w:eastAsia="新細明體" w:hAnsi="Cambria"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Words>
  <Characters>441</Characters>
  <Application>Microsoft Office Word</Application>
  <DocSecurity>0</DocSecurity>
  <Lines>3</Lines>
  <Paragraphs>1</Paragraphs>
  <ScaleCrop>false</ScaleCrop>
  <Company/>
  <LinksUpToDate>false</LinksUpToDate>
  <CharactersWithSpaces>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鍾翼禪</dc:creator>
  <cp:keywords/>
  <dc:description/>
  <cp:lastModifiedBy>陳嘉胤</cp:lastModifiedBy>
  <cp:revision>2</cp:revision>
  <dcterms:created xsi:type="dcterms:W3CDTF">2019-12-17T00:28:00Z</dcterms:created>
  <dcterms:modified xsi:type="dcterms:W3CDTF">2019-12-17T00:28:00Z</dcterms:modified>
</cp:coreProperties>
</file>