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372" w:rsidRPr="00562B18" w:rsidRDefault="00C24372" w:rsidP="000E4266">
      <w:pPr>
        <w:spacing w:line="600" w:lineRule="exact"/>
        <w:ind w:rightChars="45" w:right="108"/>
        <w:rPr>
          <w:rFonts w:ascii="標楷體" w:eastAsia="標楷體" w:hAnsi="標楷體"/>
          <w:sz w:val="40"/>
          <w:szCs w:val="40"/>
        </w:rPr>
      </w:pPr>
      <w:r w:rsidRPr="00562B18">
        <w:rPr>
          <w:rFonts w:ascii="標楷體" w:eastAsia="標楷體" w:hAnsi="標楷體" w:hint="eastAsia"/>
          <w:sz w:val="40"/>
          <w:szCs w:val="40"/>
        </w:rPr>
        <w:t>臺中市臺中都會區大眾捷運系統</w:t>
      </w:r>
      <w:r w:rsidR="00DE5ECE" w:rsidRPr="00DE5ECE">
        <w:rPr>
          <w:rFonts w:ascii="標楷體" w:eastAsia="標楷體" w:hAnsi="標楷體" w:hint="eastAsia"/>
          <w:sz w:val="40"/>
          <w:szCs w:val="40"/>
        </w:rPr>
        <w:t>烏日文心北屯線</w:t>
      </w:r>
      <w:r w:rsidRPr="00562B18">
        <w:rPr>
          <w:rFonts w:ascii="標楷體" w:eastAsia="標楷體" w:hAnsi="標楷體" w:hint="eastAsia"/>
          <w:sz w:val="40"/>
          <w:szCs w:val="40"/>
        </w:rPr>
        <w:t>土地開發</w:t>
      </w:r>
      <w:r w:rsidR="00DE5ECE">
        <w:rPr>
          <w:rFonts w:ascii="標楷體" w:eastAsia="標楷體" w:hAnsi="標楷體" w:hint="eastAsia"/>
          <w:sz w:val="40"/>
          <w:szCs w:val="40"/>
        </w:rPr>
        <w:t>案</w:t>
      </w:r>
      <w:r w:rsidRPr="00562B18">
        <w:rPr>
          <w:rFonts w:ascii="標楷體" w:eastAsia="標楷體" w:hAnsi="標楷體" w:hint="eastAsia"/>
          <w:sz w:val="40"/>
          <w:szCs w:val="40"/>
        </w:rPr>
        <w:t>原土地所有人申請優先承購</w:t>
      </w:r>
      <w:r w:rsidR="009C23AF">
        <w:rPr>
          <w:rFonts w:ascii="標楷體" w:eastAsia="標楷體" w:hAnsi="標楷體" w:hint="eastAsia"/>
          <w:sz w:val="40"/>
          <w:szCs w:val="40"/>
        </w:rPr>
        <w:t>及</w:t>
      </w:r>
      <w:r w:rsidR="009548A8">
        <w:rPr>
          <w:rFonts w:ascii="標楷體" w:eastAsia="標楷體" w:hAnsi="標楷體" w:hint="eastAsia"/>
          <w:sz w:val="40"/>
          <w:szCs w:val="40"/>
        </w:rPr>
        <w:t>承租</w:t>
      </w:r>
      <w:r w:rsidRPr="00562B18">
        <w:rPr>
          <w:rFonts w:ascii="標楷體" w:eastAsia="標楷體" w:hAnsi="標楷體" w:hint="eastAsia"/>
          <w:sz w:val="40"/>
          <w:szCs w:val="40"/>
        </w:rPr>
        <w:t>開發後</w:t>
      </w:r>
      <w:r w:rsidR="00BB23BF">
        <w:rPr>
          <w:rFonts w:ascii="標楷體" w:eastAsia="標楷體" w:hAnsi="標楷體" w:hint="eastAsia"/>
          <w:sz w:val="40"/>
          <w:szCs w:val="40"/>
        </w:rPr>
        <w:t>之</w:t>
      </w:r>
      <w:r w:rsidRPr="00562B18">
        <w:rPr>
          <w:rFonts w:ascii="標楷體" w:eastAsia="標楷體" w:hAnsi="標楷體" w:hint="eastAsia"/>
          <w:sz w:val="40"/>
          <w:szCs w:val="40"/>
        </w:rPr>
        <w:t>公有不動產作業要點</w:t>
      </w:r>
      <w:r>
        <w:rPr>
          <w:rFonts w:ascii="標楷體" w:eastAsia="標楷體" w:hAnsi="標楷體" w:hint="eastAsia"/>
          <w:sz w:val="40"/>
          <w:szCs w:val="40"/>
        </w:rPr>
        <w:t>總說明</w:t>
      </w:r>
    </w:p>
    <w:p w:rsidR="00D652A7" w:rsidRPr="00C24372" w:rsidRDefault="00652328" w:rsidP="00216696">
      <w:pPr>
        <w:spacing w:line="46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</w:t>
      </w:r>
      <w:r w:rsidR="005846E0">
        <w:rPr>
          <w:rFonts w:ascii="標楷體" w:eastAsia="標楷體" w:hAnsi="標楷體" w:hint="eastAsia"/>
          <w:sz w:val="28"/>
          <w:szCs w:val="28"/>
        </w:rPr>
        <w:t>依據</w:t>
      </w:r>
      <w:r w:rsidR="00436822">
        <w:rPr>
          <w:rFonts w:ascii="標楷體" w:eastAsia="標楷體" w:hAnsi="標楷體" w:hint="eastAsia"/>
          <w:sz w:val="28"/>
          <w:szCs w:val="28"/>
        </w:rPr>
        <w:t>大眾捷運法第七條規定辦理臺中市臺中都會區大眾捷運系統</w:t>
      </w:r>
      <w:r w:rsidR="00D84C87" w:rsidRPr="00D84C87">
        <w:rPr>
          <w:rFonts w:ascii="標楷體" w:eastAsia="標楷體" w:hAnsi="標楷體" w:hint="eastAsia"/>
          <w:sz w:val="28"/>
          <w:szCs w:val="28"/>
        </w:rPr>
        <w:t>烏日文心北屯線</w:t>
      </w:r>
      <w:r w:rsidR="00436822">
        <w:rPr>
          <w:rFonts w:ascii="標楷體" w:eastAsia="標楷體" w:hAnsi="標楷體" w:hint="eastAsia"/>
          <w:sz w:val="28"/>
          <w:szCs w:val="28"/>
        </w:rPr>
        <w:t>場、站之土地開發</w:t>
      </w:r>
      <w:r w:rsidR="00216696">
        <w:rPr>
          <w:rFonts w:ascii="標楷體" w:eastAsia="標楷體" w:hAnsi="標楷體" w:hint="eastAsia"/>
          <w:sz w:val="28"/>
          <w:szCs w:val="28"/>
        </w:rPr>
        <w:t>，</w:t>
      </w:r>
      <w:r w:rsidR="00B32EFA">
        <w:rPr>
          <w:rFonts w:ascii="標楷體" w:eastAsia="標楷體" w:hAnsi="標楷體" w:hint="eastAsia"/>
          <w:sz w:val="28"/>
          <w:szCs w:val="28"/>
        </w:rPr>
        <w:t>並</w:t>
      </w:r>
      <w:r w:rsidR="00216696">
        <w:rPr>
          <w:rFonts w:ascii="標楷體" w:eastAsia="標楷體" w:hAnsi="標楷體" w:hint="eastAsia"/>
          <w:sz w:val="28"/>
          <w:szCs w:val="28"/>
        </w:rPr>
        <w:t>依同條規定訂定「臺中市臺中都會區</w:t>
      </w:r>
      <w:r w:rsidR="00605DA9">
        <w:rPr>
          <w:rFonts w:ascii="標楷體" w:eastAsia="標楷體" w:hAnsi="標楷體" w:hint="eastAsia"/>
          <w:sz w:val="28"/>
          <w:szCs w:val="28"/>
        </w:rPr>
        <w:t>大眾捷運系統開發所需土地協議價購優惠辦法」，與原土地所有人協議以</w:t>
      </w:r>
      <w:r w:rsidR="00216696">
        <w:rPr>
          <w:rFonts w:ascii="標楷體" w:eastAsia="標楷體" w:hAnsi="標楷體" w:hint="eastAsia"/>
          <w:sz w:val="28"/>
          <w:szCs w:val="28"/>
        </w:rPr>
        <w:t>價購方式取得</w:t>
      </w:r>
      <w:r w:rsidR="00B32EFA">
        <w:rPr>
          <w:rFonts w:ascii="標楷體" w:eastAsia="標楷體" w:hAnsi="標楷體" w:hint="eastAsia"/>
          <w:sz w:val="28"/>
          <w:szCs w:val="28"/>
        </w:rPr>
        <w:t>其土地並</w:t>
      </w:r>
      <w:r w:rsidR="00216696">
        <w:rPr>
          <w:rFonts w:ascii="標楷體" w:eastAsia="標楷體" w:hAnsi="標楷體" w:hint="eastAsia"/>
          <w:sz w:val="28"/>
          <w:szCs w:val="28"/>
        </w:rPr>
        <w:t>簽訂協議價購</w:t>
      </w:r>
      <w:r w:rsidR="00384EA7">
        <w:rPr>
          <w:rFonts w:ascii="標楷體" w:eastAsia="標楷體" w:hAnsi="標楷體" w:hint="eastAsia"/>
          <w:sz w:val="28"/>
          <w:szCs w:val="28"/>
        </w:rPr>
        <w:t>契約書</w:t>
      </w:r>
      <w:r w:rsidR="00ED7468">
        <w:rPr>
          <w:rFonts w:ascii="標楷體" w:eastAsia="標楷體" w:hAnsi="標楷體" w:hint="eastAsia"/>
          <w:sz w:val="28"/>
          <w:szCs w:val="28"/>
        </w:rPr>
        <w:t>及</w:t>
      </w:r>
      <w:r w:rsidR="00B52733">
        <w:rPr>
          <w:rFonts w:ascii="標楷體" w:eastAsia="標楷體" w:hAnsi="標楷體" w:hint="eastAsia"/>
          <w:sz w:val="28"/>
          <w:szCs w:val="28"/>
        </w:rPr>
        <w:t>協議</w:t>
      </w:r>
      <w:r w:rsidR="00384EA7">
        <w:rPr>
          <w:rFonts w:ascii="標楷體" w:eastAsia="標楷體" w:hAnsi="標楷體" w:hint="eastAsia"/>
          <w:sz w:val="28"/>
          <w:szCs w:val="28"/>
        </w:rPr>
        <w:t>變更契約書</w:t>
      </w:r>
      <w:r w:rsidR="00216696">
        <w:rPr>
          <w:rFonts w:ascii="標楷體" w:eastAsia="標楷體" w:hAnsi="標楷體" w:hint="eastAsia"/>
          <w:sz w:val="28"/>
          <w:szCs w:val="28"/>
        </w:rPr>
        <w:t>，</w:t>
      </w:r>
      <w:r w:rsidR="00531955">
        <w:rPr>
          <w:rFonts w:ascii="標楷體" w:eastAsia="標楷體" w:hAnsi="標楷體" w:hint="eastAsia"/>
          <w:sz w:val="28"/>
          <w:szCs w:val="28"/>
        </w:rPr>
        <w:t>承諾原地主可優先承購</w:t>
      </w:r>
      <w:r w:rsidR="009548A8">
        <w:rPr>
          <w:rFonts w:ascii="標楷體" w:eastAsia="標楷體" w:hAnsi="標楷體" w:hint="eastAsia"/>
          <w:sz w:val="28"/>
          <w:szCs w:val="28"/>
        </w:rPr>
        <w:t>、承租</w:t>
      </w:r>
      <w:r w:rsidR="00531955">
        <w:rPr>
          <w:rFonts w:ascii="標楷體" w:eastAsia="標楷體" w:hAnsi="標楷體" w:hint="eastAsia"/>
          <w:sz w:val="28"/>
          <w:szCs w:val="28"/>
        </w:rPr>
        <w:t>本府於權益分配所取得之部分不動產</w:t>
      </w:r>
      <w:r w:rsidR="00216696">
        <w:rPr>
          <w:rFonts w:ascii="標楷體" w:eastAsia="標楷體" w:hAnsi="標楷體" w:hint="eastAsia"/>
          <w:sz w:val="28"/>
          <w:szCs w:val="28"/>
        </w:rPr>
        <w:t>，</w:t>
      </w:r>
      <w:r w:rsidR="00531955">
        <w:rPr>
          <w:rFonts w:ascii="標楷體" w:eastAsia="標楷體" w:hAnsi="標楷體" w:hint="eastAsia"/>
          <w:sz w:val="28"/>
          <w:szCs w:val="28"/>
        </w:rPr>
        <w:t>為規範優先承購</w:t>
      </w:r>
      <w:r w:rsidR="009548A8">
        <w:rPr>
          <w:rFonts w:ascii="標楷體" w:eastAsia="標楷體" w:hAnsi="標楷體" w:hint="eastAsia"/>
          <w:sz w:val="28"/>
          <w:szCs w:val="28"/>
        </w:rPr>
        <w:t>、承租</w:t>
      </w:r>
      <w:r w:rsidR="00531955">
        <w:rPr>
          <w:rFonts w:ascii="標楷體" w:eastAsia="標楷體" w:hAnsi="標楷體" w:hint="eastAsia"/>
          <w:sz w:val="28"/>
          <w:szCs w:val="28"/>
        </w:rPr>
        <w:t>作業相關程序，特訂定</w:t>
      </w:r>
      <w:r w:rsidR="00216696">
        <w:rPr>
          <w:rFonts w:ascii="標楷體" w:eastAsia="標楷體" w:hAnsi="標楷體" w:hint="eastAsia"/>
          <w:sz w:val="28"/>
          <w:szCs w:val="28"/>
        </w:rPr>
        <w:t>本要點。</w:t>
      </w:r>
    </w:p>
    <w:p w:rsidR="00D652A7" w:rsidRDefault="00531955" w:rsidP="00D73871">
      <w:pPr>
        <w:spacing w:line="46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本要點明訂</w:t>
      </w:r>
      <w:r w:rsidR="00BA4926">
        <w:rPr>
          <w:rFonts w:ascii="標楷體" w:eastAsia="標楷體" w:hAnsi="標楷體" w:hint="eastAsia"/>
          <w:sz w:val="28"/>
          <w:szCs w:val="28"/>
        </w:rPr>
        <w:t>臺中市臺中都會區大眾捷運系統</w:t>
      </w:r>
      <w:r w:rsidR="00D84C87" w:rsidRPr="00D84C87">
        <w:rPr>
          <w:rFonts w:ascii="標楷體" w:eastAsia="標楷體" w:hAnsi="標楷體" w:hint="eastAsia"/>
          <w:sz w:val="28"/>
          <w:szCs w:val="28"/>
        </w:rPr>
        <w:t>烏日文心北屯線</w:t>
      </w:r>
      <w:r w:rsidR="00BA4926">
        <w:rPr>
          <w:rFonts w:ascii="標楷體" w:eastAsia="標楷體" w:hAnsi="標楷體" w:hint="eastAsia"/>
          <w:sz w:val="28"/>
          <w:szCs w:val="28"/>
        </w:rPr>
        <w:t>土地開發案件</w:t>
      </w:r>
      <w:r w:rsidR="00BA4926" w:rsidRPr="00BA4926">
        <w:rPr>
          <w:rFonts w:ascii="標楷體" w:eastAsia="標楷體" w:hAnsi="標楷體" w:hint="eastAsia"/>
          <w:sz w:val="28"/>
          <w:szCs w:val="28"/>
        </w:rPr>
        <w:t>之原土地所有人</w:t>
      </w:r>
      <w:r>
        <w:rPr>
          <w:rFonts w:ascii="標楷體" w:eastAsia="標楷體" w:hAnsi="標楷體" w:hint="eastAsia"/>
          <w:sz w:val="28"/>
          <w:szCs w:val="28"/>
        </w:rPr>
        <w:t>優先承購</w:t>
      </w:r>
      <w:r w:rsidR="009548A8">
        <w:rPr>
          <w:rFonts w:ascii="標楷體" w:eastAsia="標楷體" w:hAnsi="標楷體" w:hint="eastAsia"/>
          <w:sz w:val="28"/>
          <w:szCs w:val="28"/>
        </w:rPr>
        <w:t>、承租</w:t>
      </w:r>
      <w:r>
        <w:rPr>
          <w:rFonts w:ascii="標楷體" w:eastAsia="標楷體" w:hAnsi="標楷體" w:hint="eastAsia"/>
          <w:sz w:val="28"/>
          <w:szCs w:val="28"/>
        </w:rPr>
        <w:t>辦理方式、時間及</w:t>
      </w:r>
      <w:r w:rsidR="00BC5AE6">
        <w:rPr>
          <w:rFonts w:ascii="標楷體" w:eastAsia="標楷體" w:hAnsi="標楷體" w:hint="eastAsia"/>
          <w:sz w:val="28"/>
          <w:szCs w:val="28"/>
        </w:rPr>
        <w:t>承購款繳納</w:t>
      </w:r>
      <w:r>
        <w:rPr>
          <w:rFonts w:ascii="標楷體" w:eastAsia="標楷體" w:hAnsi="標楷體" w:hint="eastAsia"/>
          <w:sz w:val="28"/>
          <w:szCs w:val="28"/>
        </w:rPr>
        <w:t>方式</w:t>
      </w:r>
      <w:r w:rsidR="00BC5AE6">
        <w:rPr>
          <w:rFonts w:ascii="標楷體" w:eastAsia="標楷體" w:hAnsi="標楷體" w:hint="eastAsia"/>
          <w:sz w:val="28"/>
          <w:szCs w:val="28"/>
        </w:rPr>
        <w:t>等，為本府日</w:t>
      </w:r>
      <w:r>
        <w:rPr>
          <w:rFonts w:ascii="標楷體" w:eastAsia="標楷體" w:hAnsi="標楷體" w:hint="eastAsia"/>
          <w:sz w:val="28"/>
          <w:szCs w:val="28"/>
        </w:rPr>
        <w:t>後</w:t>
      </w:r>
      <w:r w:rsidR="00BC5AE6">
        <w:rPr>
          <w:rFonts w:ascii="標楷體" w:eastAsia="標楷體" w:hAnsi="標楷體" w:hint="eastAsia"/>
          <w:sz w:val="28"/>
          <w:szCs w:val="28"/>
        </w:rPr>
        <w:t>辦理捷運土地開發案件</w:t>
      </w:r>
      <w:r>
        <w:rPr>
          <w:rFonts w:ascii="標楷體" w:eastAsia="標楷體" w:hAnsi="標楷體" w:hint="eastAsia"/>
          <w:sz w:val="28"/>
          <w:szCs w:val="28"/>
        </w:rPr>
        <w:t>原土地所有人優先承購</w:t>
      </w:r>
      <w:r w:rsidR="009548A8">
        <w:rPr>
          <w:rFonts w:ascii="標楷體" w:eastAsia="標楷體" w:hAnsi="標楷體" w:hint="eastAsia"/>
          <w:sz w:val="28"/>
          <w:szCs w:val="28"/>
        </w:rPr>
        <w:t>、承租開發後</w:t>
      </w:r>
      <w:r w:rsidR="00BB23BF">
        <w:rPr>
          <w:rFonts w:ascii="標楷體" w:eastAsia="標楷體" w:hAnsi="標楷體" w:hint="eastAsia"/>
          <w:sz w:val="28"/>
          <w:szCs w:val="28"/>
        </w:rPr>
        <w:t>之</w:t>
      </w:r>
      <w:r w:rsidR="00B52733">
        <w:rPr>
          <w:rFonts w:ascii="標楷體" w:eastAsia="標楷體" w:hAnsi="標楷體" w:hint="eastAsia"/>
          <w:sz w:val="28"/>
          <w:szCs w:val="28"/>
        </w:rPr>
        <w:t>公有不動產之依據，共計十七</w:t>
      </w:r>
      <w:r w:rsidR="009B5D67">
        <w:rPr>
          <w:rFonts w:ascii="標楷體" w:eastAsia="標楷體" w:hAnsi="標楷體" w:hint="eastAsia"/>
          <w:sz w:val="28"/>
          <w:szCs w:val="28"/>
        </w:rPr>
        <w:t>點，其重點</w:t>
      </w:r>
      <w:r>
        <w:rPr>
          <w:rFonts w:ascii="標楷體" w:eastAsia="標楷體" w:hAnsi="標楷體" w:hint="eastAsia"/>
          <w:sz w:val="28"/>
          <w:szCs w:val="28"/>
        </w:rPr>
        <w:t>摘要</w:t>
      </w:r>
      <w:r w:rsidR="009B5D67">
        <w:rPr>
          <w:rFonts w:ascii="標楷體" w:eastAsia="標楷體" w:hAnsi="標楷體" w:hint="eastAsia"/>
          <w:sz w:val="28"/>
          <w:szCs w:val="28"/>
        </w:rPr>
        <w:t>如下：</w:t>
      </w:r>
    </w:p>
    <w:p w:rsidR="009B5D67" w:rsidRDefault="00F761C1" w:rsidP="00E80368">
      <w:pPr>
        <w:pStyle w:val="a3"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80368">
        <w:rPr>
          <w:rFonts w:ascii="標楷體" w:eastAsia="標楷體" w:hAnsi="標楷體" w:hint="eastAsia"/>
          <w:sz w:val="28"/>
          <w:szCs w:val="28"/>
        </w:rPr>
        <w:t>本</w:t>
      </w:r>
      <w:r w:rsidR="00744409" w:rsidRPr="00E80368">
        <w:rPr>
          <w:rFonts w:ascii="標楷體" w:eastAsia="標楷體" w:hAnsi="標楷體" w:hint="eastAsia"/>
          <w:sz w:val="28"/>
          <w:szCs w:val="28"/>
        </w:rPr>
        <w:t>要點</w:t>
      </w:r>
      <w:r w:rsidRPr="00E80368">
        <w:rPr>
          <w:rFonts w:ascii="標楷體" w:eastAsia="標楷體" w:hAnsi="標楷體" w:hint="eastAsia"/>
          <w:sz w:val="28"/>
          <w:szCs w:val="28"/>
        </w:rPr>
        <w:t>之訂定目的。(第一點)</w:t>
      </w:r>
      <w:bookmarkStart w:id="0" w:name="_GoBack"/>
      <w:bookmarkEnd w:id="0"/>
    </w:p>
    <w:p w:rsidR="00D652A7" w:rsidRDefault="00744409" w:rsidP="00C24372">
      <w:pPr>
        <w:pStyle w:val="a3"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80368">
        <w:rPr>
          <w:rFonts w:ascii="標楷體" w:eastAsia="標楷體" w:hAnsi="標楷體" w:hint="eastAsia"/>
          <w:sz w:val="28"/>
          <w:szCs w:val="28"/>
        </w:rPr>
        <w:t>本要點之主管機關及執行機關</w:t>
      </w:r>
      <w:r w:rsidR="00EC63CE" w:rsidRPr="00E80368">
        <w:rPr>
          <w:rFonts w:ascii="標楷體" w:eastAsia="標楷體" w:hAnsi="標楷體" w:hint="eastAsia"/>
          <w:sz w:val="28"/>
          <w:szCs w:val="28"/>
        </w:rPr>
        <w:t>。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(第二點)</w:t>
      </w:r>
    </w:p>
    <w:p w:rsidR="00D652A7" w:rsidRDefault="00EC63CE" w:rsidP="00C24372">
      <w:pPr>
        <w:pStyle w:val="a3"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80368">
        <w:rPr>
          <w:rFonts w:ascii="標楷體" w:eastAsia="標楷體" w:hAnsi="標楷體" w:hint="eastAsia"/>
          <w:sz w:val="28"/>
          <w:szCs w:val="28"/>
        </w:rPr>
        <w:t>本要點</w:t>
      </w:r>
      <w:r w:rsidR="009548A8">
        <w:rPr>
          <w:rFonts w:ascii="標楷體" w:eastAsia="標楷體" w:hAnsi="標楷體" w:hint="eastAsia"/>
          <w:sz w:val="28"/>
          <w:szCs w:val="28"/>
        </w:rPr>
        <w:t>使用</w:t>
      </w:r>
      <w:r w:rsidRPr="00E80368">
        <w:rPr>
          <w:rFonts w:ascii="標楷體" w:eastAsia="標楷體" w:hAnsi="標楷體" w:hint="eastAsia"/>
          <w:sz w:val="28"/>
          <w:szCs w:val="28"/>
        </w:rPr>
        <w:t>之名詞定義。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(第三點)</w:t>
      </w:r>
    </w:p>
    <w:p w:rsidR="00D652A7" w:rsidRDefault="007D65EE" w:rsidP="0059162A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7D65EE">
        <w:rPr>
          <w:rFonts w:ascii="標楷體" w:eastAsia="標楷體" w:hAnsi="標楷體" w:hint="eastAsia"/>
          <w:sz w:val="28"/>
          <w:szCs w:val="28"/>
        </w:rPr>
        <w:t>配有權值之原土地所有人</w:t>
      </w:r>
      <w:r w:rsidR="00EC63CE" w:rsidRPr="00E80368">
        <w:rPr>
          <w:rFonts w:ascii="標楷體" w:eastAsia="標楷體" w:hAnsi="標楷體" w:hint="eastAsia"/>
          <w:sz w:val="28"/>
          <w:szCs w:val="28"/>
        </w:rPr>
        <w:t>優先承購</w:t>
      </w:r>
      <w:r w:rsidR="0059162A">
        <w:rPr>
          <w:rFonts w:ascii="標楷體" w:eastAsia="標楷體" w:hAnsi="標楷體" w:hint="eastAsia"/>
          <w:sz w:val="28"/>
          <w:szCs w:val="28"/>
        </w:rPr>
        <w:t>之權值</w:t>
      </w:r>
      <w:r w:rsidR="0021732E">
        <w:rPr>
          <w:rFonts w:ascii="標楷體" w:eastAsia="標楷體" w:hAnsi="標楷體" w:hint="eastAsia"/>
          <w:sz w:val="28"/>
          <w:szCs w:val="28"/>
        </w:rPr>
        <w:t>上限及</w:t>
      </w:r>
      <w:r w:rsidR="0059162A">
        <w:rPr>
          <w:rFonts w:ascii="標楷體" w:eastAsia="標楷體" w:hAnsi="標楷體" w:hint="eastAsia"/>
          <w:sz w:val="28"/>
          <w:szCs w:val="28"/>
        </w:rPr>
        <w:t>承購權值與承購</w:t>
      </w:r>
      <w:r w:rsidR="00EC63CE" w:rsidRPr="00E80368">
        <w:rPr>
          <w:rFonts w:ascii="標楷體" w:eastAsia="標楷體" w:hAnsi="標楷體" w:hint="eastAsia"/>
          <w:sz w:val="28"/>
          <w:szCs w:val="28"/>
        </w:rPr>
        <w:t>價格</w:t>
      </w:r>
      <w:r w:rsidR="0059162A">
        <w:rPr>
          <w:rFonts w:ascii="標楷體" w:eastAsia="標楷體" w:hAnsi="標楷體" w:hint="eastAsia"/>
          <w:sz w:val="28"/>
          <w:szCs w:val="28"/>
        </w:rPr>
        <w:t>之轉換方式</w:t>
      </w:r>
      <w:r w:rsidR="00EC63CE" w:rsidRPr="00E80368">
        <w:rPr>
          <w:rFonts w:ascii="標楷體" w:eastAsia="標楷體" w:hAnsi="標楷體" w:hint="eastAsia"/>
          <w:sz w:val="28"/>
          <w:szCs w:val="28"/>
        </w:rPr>
        <w:t>。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(第四點)</w:t>
      </w:r>
    </w:p>
    <w:p w:rsidR="007D65EE" w:rsidRDefault="007D65EE" w:rsidP="0059162A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</w:t>
      </w:r>
      <w:r w:rsidRPr="007D65EE">
        <w:rPr>
          <w:rFonts w:ascii="標楷體" w:eastAsia="標楷體" w:hAnsi="標楷體" w:hint="eastAsia"/>
          <w:sz w:val="28"/>
          <w:szCs w:val="28"/>
        </w:rPr>
        <w:t>配有權值之原土地所有人優先承購、承租之權值</w:t>
      </w:r>
      <w:r>
        <w:rPr>
          <w:rFonts w:ascii="標楷體" w:eastAsia="標楷體" w:hAnsi="標楷體" w:hint="eastAsia"/>
          <w:sz w:val="28"/>
          <w:szCs w:val="28"/>
        </w:rPr>
        <w:t>上限、</w:t>
      </w:r>
      <w:r w:rsidRPr="007D65EE">
        <w:rPr>
          <w:rFonts w:ascii="標楷體" w:eastAsia="標楷體" w:hAnsi="標楷體" w:hint="eastAsia"/>
          <w:sz w:val="28"/>
          <w:szCs w:val="28"/>
        </w:rPr>
        <w:t>承購權值與承購價格之轉換方式</w:t>
      </w:r>
      <w:r>
        <w:rPr>
          <w:rFonts w:ascii="標楷體" w:eastAsia="標楷體" w:hAnsi="標楷體" w:hint="eastAsia"/>
          <w:sz w:val="28"/>
          <w:szCs w:val="28"/>
        </w:rPr>
        <w:t>及承租價格計算方式</w:t>
      </w:r>
      <w:r w:rsidRPr="007D65EE">
        <w:rPr>
          <w:rFonts w:ascii="標楷體" w:eastAsia="標楷體" w:hAnsi="標楷體" w:hint="eastAsia"/>
          <w:sz w:val="28"/>
          <w:szCs w:val="28"/>
        </w:rPr>
        <w:t>。(</w:t>
      </w:r>
      <w:r>
        <w:rPr>
          <w:rFonts w:ascii="標楷體" w:eastAsia="標楷體" w:hAnsi="標楷體" w:hint="eastAsia"/>
          <w:sz w:val="28"/>
          <w:szCs w:val="28"/>
        </w:rPr>
        <w:t>第五</w:t>
      </w:r>
      <w:r w:rsidRPr="007D65EE">
        <w:rPr>
          <w:rFonts w:ascii="標楷體" w:eastAsia="標楷體" w:hAnsi="標楷體" w:hint="eastAsia"/>
          <w:sz w:val="28"/>
          <w:szCs w:val="28"/>
        </w:rPr>
        <w:t>點)</w:t>
      </w:r>
    </w:p>
    <w:p w:rsidR="00D652A7" w:rsidRDefault="00E80368" w:rsidP="00E80368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優先</w:t>
      </w:r>
      <w:r w:rsidR="00CC4CE9" w:rsidRPr="00E80368">
        <w:rPr>
          <w:rFonts w:ascii="標楷體" w:eastAsia="標楷體" w:hAnsi="標楷體" w:hint="eastAsia"/>
          <w:sz w:val="28"/>
          <w:szCs w:val="28"/>
        </w:rPr>
        <w:t>承購</w:t>
      </w:r>
      <w:r w:rsidR="0059162A">
        <w:rPr>
          <w:rFonts w:ascii="標楷體" w:eastAsia="標楷體" w:hAnsi="標楷體" w:hint="eastAsia"/>
          <w:sz w:val="28"/>
          <w:szCs w:val="28"/>
        </w:rPr>
        <w:t>、承租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59162A">
        <w:rPr>
          <w:rFonts w:ascii="標楷體" w:eastAsia="標楷體" w:hAnsi="標楷體" w:hint="eastAsia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程序</w:t>
      </w:r>
      <w:r w:rsidR="00682C66" w:rsidRPr="00E80368">
        <w:rPr>
          <w:rFonts w:ascii="標楷體" w:eastAsia="標楷體" w:hAnsi="標楷體" w:hint="eastAsia"/>
          <w:sz w:val="28"/>
          <w:szCs w:val="28"/>
        </w:rPr>
        <w:t>。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</w:t>
      </w:r>
      <w:r w:rsidR="007D65EE">
        <w:rPr>
          <w:rFonts w:ascii="標楷體" w:eastAsia="標楷體" w:hAnsi="標楷體" w:hint="eastAsia"/>
          <w:sz w:val="28"/>
          <w:szCs w:val="28"/>
        </w:rPr>
        <w:t>第六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9548A8" w:rsidRDefault="00EF774F" w:rsidP="00E80368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優先承購之申請次數及申請保證金</w:t>
      </w:r>
      <w:r w:rsidR="009548A8" w:rsidRPr="00E80368">
        <w:rPr>
          <w:rFonts w:ascii="標楷體" w:eastAsia="標楷體" w:hAnsi="標楷體" w:hint="eastAsia"/>
          <w:sz w:val="28"/>
          <w:szCs w:val="28"/>
        </w:rPr>
        <w:t>。(</w:t>
      </w:r>
      <w:r w:rsidR="007D65EE">
        <w:rPr>
          <w:rFonts w:ascii="標楷體" w:eastAsia="標楷體" w:hAnsi="標楷體" w:hint="eastAsia"/>
          <w:sz w:val="28"/>
          <w:szCs w:val="28"/>
        </w:rPr>
        <w:t>第七</w:t>
      </w:r>
      <w:r w:rsidR="009548A8"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9548A8" w:rsidRDefault="00EF774F" w:rsidP="00E80368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EF774F">
        <w:rPr>
          <w:rFonts w:ascii="標楷體" w:eastAsia="標楷體" w:hAnsi="標楷體" w:hint="eastAsia"/>
          <w:sz w:val="28"/>
          <w:szCs w:val="28"/>
        </w:rPr>
        <w:t>優先承租之租期、簽約期限及押金金額</w:t>
      </w:r>
      <w:r w:rsidR="009548A8">
        <w:rPr>
          <w:rFonts w:ascii="標楷體" w:eastAsia="標楷體" w:hAnsi="標楷體" w:hint="eastAsia"/>
          <w:sz w:val="28"/>
          <w:szCs w:val="28"/>
        </w:rPr>
        <w:t>。(第</w:t>
      </w:r>
      <w:r w:rsidR="007D65EE">
        <w:rPr>
          <w:rFonts w:ascii="標楷體" w:eastAsia="標楷體" w:hAnsi="標楷體" w:hint="eastAsia"/>
          <w:sz w:val="28"/>
          <w:szCs w:val="28"/>
        </w:rPr>
        <w:t>八</w:t>
      </w:r>
      <w:r w:rsidR="00B1029A">
        <w:rPr>
          <w:rFonts w:ascii="標楷體" w:eastAsia="標楷體" w:hAnsi="標楷體" w:hint="eastAsia"/>
          <w:sz w:val="28"/>
          <w:szCs w:val="28"/>
        </w:rPr>
        <w:t>點)</w:t>
      </w:r>
    </w:p>
    <w:p w:rsidR="00B1029A" w:rsidRDefault="0021732E" w:rsidP="00E80368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21732E">
        <w:rPr>
          <w:rFonts w:ascii="標楷體" w:eastAsia="標楷體" w:hAnsi="標楷體" w:hint="eastAsia"/>
          <w:sz w:val="28"/>
          <w:szCs w:val="28"/>
        </w:rPr>
        <w:t>區位選定原則及增加承購</w:t>
      </w:r>
      <w:r w:rsidR="00B1029A">
        <w:rPr>
          <w:rFonts w:ascii="標楷體" w:eastAsia="標楷體" w:hAnsi="標楷體" w:hint="eastAsia"/>
          <w:sz w:val="28"/>
          <w:szCs w:val="28"/>
        </w:rPr>
        <w:t>。(</w:t>
      </w:r>
      <w:r w:rsidR="007D65EE">
        <w:rPr>
          <w:rFonts w:ascii="標楷體" w:eastAsia="標楷體" w:hAnsi="標楷體" w:hint="eastAsia"/>
          <w:sz w:val="28"/>
          <w:szCs w:val="28"/>
        </w:rPr>
        <w:t>第九</w:t>
      </w:r>
      <w:r w:rsidR="00B1029A">
        <w:rPr>
          <w:rFonts w:ascii="標楷體" w:eastAsia="標楷體" w:hAnsi="標楷體" w:hint="eastAsia"/>
          <w:sz w:val="28"/>
          <w:szCs w:val="28"/>
        </w:rPr>
        <w:t>點)</w:t>
      </w:r>
    </w:p>
    <w:p w:rsidR="00D652A7" w:rsidRDefault="0021732E" w:rsidP="00C24372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21732E">
        <w:rPr>
          <w:rFonts w:ascii="標楷體" w:eastAsia="標楷體" w:hAnsi="標楷體" w:hint="eastAsia"/>
          <w:sz w:val="28"/>
          <w:szCs w:val="28"/>
        </w:rPr>
        <w:t>選擇樓層、區位相同時之處理方式</w:t>
      </w:r>
      <w:r w:rsidR="000A5F86" w:rsidRPr="00E80368">
        <w:rPr>
          <w:rFonts w:ascii="標楷體" w:eastAsia="標楷體" w:hAnsi="標楷體" w:hint="eastAsia"/>
          <w:sz w:val="28"/>
          <w:szCs w:val="28"/>
        </w:rPr>
        <w:t>。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</w:t>
      </w:r>
      <w:r w:rsidR="007D65EE">
        <w:rPr>
          <w:rFonts w:ascii="標楷體" w:eastAsia="標楷體" w:hAnsi="標楷體" w:hint="eastAsia"/>
          <w:sz w:val="28"/>
          <w:szCs w:val="28"/>
        </w:rPr>
        <w:t>第十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21732E" w:rsidRPr="0021732E" w:rsidRDefault="0021732E" w:rsidP="007D65EE">
      <w:pPr>
        <w:pStyle w:val="a3"/>
        <w:numPr>
          <w:ilvl w:val="0"/>
          <w:numId w:val="16"/>
        </w:numPr>
        <w:spacing w:line="460" w:lineRule="exact"/>
        <w:ind w:leftChars="0" w:left="840" w:hanging="840"/>
        <w:rPr>
          <w:rFonts w:ascii="標楷體" w:eastAsia="標楷體" w:hAnsi="標楷體"/>
          <w:sz w:val="28"/>
          <w:szCs w:val="28"/>
        </w:rPr>
      </w:pPr>
      <w:r w:rsidRPr="0021732E">
        <w:rPr>
          <w:rFonts w:ascii="標楷體" w:eastAsia="標楷體" w:hAnsi="標楷體" w:hint="eastAsia"/>
          <w:sz w:val="28"/>
          <w:szCs w:val="28"/>
        </w:rPr>
        <w:t>配有權值之原土地所有人優先承購款繳納期程及金額</w:t>
      </w:r>
      <w:r>
        <w:rPr>
          <w:rFonts w:ascii="標楷體" w:eastAsia="標楷體" w:hAnsi="標楷體" w:hint="eastAsia"/>
          <w:sz w:val="28"/>
          <w:szCs w:val="28"/>
        </w:rPr>
        <w:t>。(第十</w:t>
      </w:r>
      <w:r w:rsidR="007D65EE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點)</w:t>
      </w:r>
    </w:p>
    <w:p w:rsidR="0021732E" w:rsidRDefault="0021732E" w:rsidP="0021732E">
      <w:pPr>
        <w:pStyle w:val="a3"/>
        <w:numPr>
          <w:ilvl w:val="0"/>
          <w:numId w:val="16"/>
        </w:numPr>
        <w:spacing w:line="460" w:lineRule="exact"/>
        <w:ind w:leftChars="0" w:left="840" w:hanging="840"/>
        <w:rPr>
          <w:rFonts w:ascii="標楷體" w:eastAsia="標楷體" w:hAnsi="標楷體"/>
          <w:sz w:val="28"/>
          <w:szCs w:val="28"/>
        </w:rPr>
      </w:pPr>
      <w:r w:rsidRPr="0021732E">
        <w:rPr>
          <w:rFonts w:ascii="標楷體" w:eastAsia="標楷體" w:hAnsi="標楷體" w:hint="eastAsia"/>
          <w:sz w:val="28"/>
          <w:szCs w:val="28"/>
        </w:rPr>
        <w:t>配有權值之原土地所有人各期優先承購款之繳納期限。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7D65EE">
        <w:rPr>
          <w:rFonts w:ascii="標楷體" w:eastAsia="標楷體" w:hAnsi="標楷體" w:hint="eastAsia"/>
          <w:sz w:val="28"/>
          <w:szCs w:val="28"/>
        </w:rPr>
        <w:t>第十二</w:t>
      </w:r>
      <w:r>
        <w:rPr>
          <w:rFonts w:ascii="標楷體" w:eastAsia="標楷體" w:hAnsi="標楷體" w:hint="eastAsia"/>
          <w:sz w:val="28"/>
          <w:szCs w:val="28"/>
        </w:rPr>
        <w:t>點)</w:t>
      </w:r>
    </w:p>
    <w:p w:rsidR="0021732E" w:rsidRDefault="0021732E" w:rsidP="0021732E">
      <w:pPr>
        <w:pStyle w:val="a3"/>
        <w:numPr>
          <w:ilvl w:val="0"/>
          <w:numId w:val="16"/>
        </w:numPr>
        <w:spacing w:line="460" w:lineRule="exact"/>
        <w:ind w:leftChars="0" w:left="840" w:hanging="840"/>
        <w:rPr>
          <w:rFonts w:ascii="標楷體" w:eastAsia="標楷體" w:hAnsi="標楷體"/>
          <w:sz w:val="28"/>
          <w:szCs w:val="28"/>
        </w:rPr>
      </w:pPr>
      <w:r w:rsidRPr="0021732E">
        <w:rPr>
          <w:rFonts w:ascii="標楷體" w:eastAsia="標楷體" w:hAnsi="標楷體" w:hint="eastAsia"/>
          <w:sz w:val="28"/>
          <w:szCs w:val="28"/>
        </w:rPr>
        <w:lastRenderedPageBreak/>
        <w:t>未配有權值之原土地所有人優先承購款之繳納期限。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7D65EE">
        <w:rPr>
          <w:rFonts w:ascii="標楷體" w:eastAsia="標楷體" w:hAnsi="標楷體" w:hint="eastAsia"/>
          <w:sz w:val="28"/>
          <w:szCs w:val="28"/>
        </w:rPr>
        <w:t>第十三</w:t>
      </w:r>
      <w:r>
        <w:rPr>
          <w:rFonts w:ascii="標楷體" w:eastAsia="標楷體" w:hAnsi="標楷體" w:hint="eastAsia"/>
          <w:sz w:val="28"/>
          <w:szCs w:val="28"/>
        </w:rPr>
        <w:t>點)</w:t>
      </w:r>
    </w:p>
    <w:p w:rsidR="00B32EFA" w:rsidRDefault="00B32EFA" w:rsidP="00C24372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4323FC">
        <w:rPr>
          <w:rFonts w:ascii="標楷體" w:eastAsia="標楷體" w:hAnsi="標楷體" w:hint="eastAsia"/>
          <w:sz w:val="28"/>
          <w:szCs w:val="28"/>
        </w:rPr>
        <w:t>優先承購款及申請保證金之繳納規定。</w:t>
      </w:r>
      <w:r w:rsidRPr="00E80368">
        <w:rPr>
          <w:rFonts w:ascii="標楷體" w:eastAsia="標楷體" w:hAnsi="標楷體" w:hint="eastAsia"/>
          <w:sz w:val="28"/>
          <w:szCs w:val="28"/>
        </w:rPr>
        <w:t>(</w:t>
      </w:r>
      <w:r w:rsidR="007D65EE">
        <w:rPr>
          <w:rFonts w:ascii="標楷體" w:eastAsia="標楷體" w:hAnsi="標楷體" w:hint="eastAsia"/>
          <w:sz w:val="28"/>
          <w:szCs w:val="28"/>
        </w:rPr>
        <w:t>第十四</w:t>
      </w:r>
      <w:r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D652A7" w:rsidRDefault="00E80368" w:rsidP="00E80368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E80368">
        <w:rPr>
          <w:rFonts w:ascii="標楷體" w:eastAsia="標楷體" w:hAnsi="標楷體" w:hint="eastAsia"/>
          <w:color w:val="000000" w:themeColor="text1"/>
          <w:sz w:val="28"/>
          <w:szCs w:val="28"/>
        </w:rPr>
        <w:t>視同放棄優先承購權之情形</w:t>
      </w:r>
      <w:r w:rsidR="00B1029A">
        <w:rPr>
          <w:rFonts w:ascii="標楷體" w:eastAsia="標楷體" w:hAnsi="標楷體" w:hint="eastAsia"/>
          <w:color w:val="000000" w:themeColor="text1"/>
          <w:sz w:val="28"/>
          <w:szCs w:val="28"/>
        </w:rPr>
        <w:t>及處理方式。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</w:t>
      </w:r>
      <w:r w:rsidR="007D65EE">
        <w:rPr>
          <w:rFonts w:ascii="標楷體" w:eastAsia="標楷體" w:hAnsi="標楷體" w:hint="eastAsia"/>
          <w:sz w:val="28"/>
          <w:szCs w:val="28"/>
        </w:rPr>
        <w:t>第十五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D652A7" w:rsidRDefault="007204D0" w:rsidP="00E80368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本府</w:t>
      </w:r>
      <w:r w:rsidR="00B32EFA">
        <w:rPr>
          <w:rFonts w:ascii="標楷體" w:eastAsia="標楷體" w:hAnsi="標楷體" w:hint="eastAsia"/>
          <w:color w:val="000000" w:themeColor="text1"/>
          <w:sz w:val="28"/>
          <w:szCs w:val="28"/>
        </w:rPr>
        <w:t>得撤銷</w:t>
      </w:r>
      <w:r w:rsidR="00E80368" w:rsidRPr="00E80368">
        <w:rPr>
          <w:rFonts w:ascii="標楷體" w:eastAsia="標楷體" w:hAnsi="標楷體" w:hint="eastAsia"/>
          <w:color w:val="000000" w:themeColor="text1"/>
          <w:sz w:val="28"/>
          <w:szCs w:val="28"/>
        </w:rPr>
        <w:t>優先承購權之情形及處理方式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(</w:t>
      </w:r>
      <w:r w:rsidR="00B32EFA">
        <w:rPr>
          <w:rFonts w:ascii="標楷體" w:eastAsia="標楷體" w:hAnsi="標楷體" w:hint="eastAsia"/>
          <w:sz w:val="28"/>
          <w:szCs w:val="28"/>
        </w:rPr>
        <w:t>第十</w:t>
      </w:r>
      <w:r w:rsidR="007D65EE">
        <w:rPr>
          <w:rFonts w:ascii="標楷體" w:eastAsia="標楷體" w:hAnsi="標楷體" w:hint="eastAsia"/>
          <w:sz w:val="28"/>
          <w:szCs w:val="28"/>
        </w:rPr>
        <w:t>六</w:t>
      </w:r>
      <w:r w:rsidR="008C01A6"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B1029A" w:rsidRDefault="004323FC" w:rsidP="00C24372">
      <w:pPr>
        <w:pStyle w:val="a3"/>
        <w:numPr>
          <w:ilvl w:val="0"/>
          <w:numId w:val="16"/>
        </w:numPr>
        <w:spacing w:line="46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</w:t>
      </w:r>
      <w:r w:rsidRPr="00E80368">
        <w:rPr>
          <w:rFonts w:ascii="標楷體" w:eastAsia="標楷體" w:hAnsi="標楷體" w:hint="eastAsia"/>
          <w:sz w:val="28"/>
          <w:szCs w:val="28"/>
        </w:rPr>
        <w:t>保證金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B52733">
        <w:rPr>
          <w:rFonts w:ascii="標楷體" w:eastAsia="標楷體" w:hAnsi="標楷體" w:hint="eastAsia"/>
          <w:sz w:val="28"/>
          <w:szCs w:val="28"/>
        </w:rPr>
        <w:t>退</w:t>
      </w:r>
      <w:r w:rsidRPr="00E80368">
        <w:rPr>
          <w:rFonts w:ascii="標楷體" w:eastAsia="標楷體" w:hAnsi="標楷體" w:hint="eastAsia"/>
          <w:sz w:val="28"/>
          <w:szCs w:val="28"/>
        </w:rPr>
        <w:t>還。(</w:t>
      </w:r>
      <w:r>
        <w:rPr>
          <w:rFonts w:ascii="標楷體" w:eastAsia="標楷體" w:hAnsi="標楷體" w:hint="eastAsia"/>
          <w:sz w:val="28"/>
          <w:szCs w:val="28"/>
        </w:rPr>
        <w:t>第十</w:t>
      </w:r>
      <w:r w:rsidR="00B52733">
        <w:rPr>
          <w:rFonts w:ascii="標楷體" w:eastAsia="標楷體" w:hAnsi="標楷體" w:hint="eastAsia"/>
          <w:sz w:val="28"/>
          <w:szCs w:val="28"/>
        </w:rPr>
        <w:t>七</w:t>
      </w:r>
      <w:r w:rsidRPr="00E80368">
        <w:rPr>
          <w:rFonts w:ascii="標楷體" w:eastAsia="標楷體" w:hAnsi="標楷體" w:hint="eastAsia"/>
          <w:sz w:val="28"/>
          <w:szCs w:val="28"/>
        </w:rPr>
        <w:t>點)</w:t>
      </w:r>
    </w:p>
    <w:p w:rsidR="00B1029A" w:rsidRPr="00B1029A" w:rsidRDefault="00B1029A" w:rsidP="00B1029A">
      <w:pPr>
        <w:widowControl/>
        <w:rPr>
          <w:rFonts w:ascii="標楷體" w:eastAsia="標楷體" w:hAnsi="標楷體"/>
          <w:sz w:val="28"/>
          <w:szCs w:val="28"/>
        </w:rPr>
      </w:pPr>
    </w:p>
    <w:sectPr w:rsidR="00B1029A" w:rsidRPr="00B1029A" w:rsidSect="00562B1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50A" w:rsidRDefault="0013450A" w:rsidP="005A0237">
      <w:r>
        <w:separator/>
      </w:r>
    </w:p>
  </w:endnote>
  <w:endnote w:type="continuationSeparator" w:id="0">
    <w:p w:rsidR="0013450A" w:rsidRDefault="0013450A" w:rsidP="005A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50A" w:rsidRDefault="0013450A" w:rsidP="005A0237">
      <w:r>
        <w:separator/>
      </w:r>
    </w:p>
  </w:footnote>
  <w:footnote w:type="continuationSeparator" w:id="0">
    <w:p w:rsidR="0013450A" w:rsidRDefault="0013450A" w:rsidP="005A0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E4AF3"/>
    <w:multiLevelType w:val="hybridMultilevel"/>
    <w:tmpl w:val="93827D64"/>
    <w:lvl w:ilvl="0" w:tplc="03B0B044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B671A6"/>
    <w:multiLevelType w:val="hybridMultilevel"/>
    <w:tmpl w:val="F40E476C"/>
    <w:lvl w:ilvl="0" w:tplc="CE18F3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BB4E18"/>
    <w:multiLevelType w:val="hybridMultilevel"/>
    <w:tmpl w:val="89A4C652"/>
    <w:lvl w:ilvl="0" w:tplc="86365C3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063821"/>
    <w:multiLevelType w:val="hybridMultilevel"/>
    <w:tmpl w:val="16D08D44"/>
    <w:lvl w:ilvl="0" w:tplc="D29C266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7EC3293"/>
    <w:multiLevelType w:val="hybridMultilevel"/>
    <w:tmpl w:val="CF36FF22"/>
    <w:lvl w:ilvl="0" w:tplc="F17A6B3C">
      <w:start w:val="6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8754CF1"/>
    <w:multiLevelType w:val="hybridMultilevel"/>
    <w:tmpl w:val="240E7AC0"/>
    <w:lvl w:ilvl="0" w:tplc="813A05C8">
      <w:start w:val="1"/>
      <w:numFmt w:val="decimal"/>
      <w:suff w:val="nothing"/>
      <w:lvlText w:val="%1."/>
      <w:lvlJc w:val="left"/>
      <w:pPr>
        <w:ind w:left="42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6">
    <w:nsid w:val="28DD4FD2"/>
    <w:multiLevelType w:val="hybridMultilevel"/>
    <w:tmpl w:val="33E2C49E"/>
    <w:lvl w:ilvl="0" w:tplc="7D24304E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DBD5A03"/>
    <w:multiLevelType w:val="hybridMultilevel"/>
    <w:tmpl w:val="C1904F9E"/>
    <w:lvl w:ilvl="0" w:tplc="B8809980">
      <w:start w:val="1"/>
      <w:numFmt w:val="taiwaneseCountingThousand"/>
      <w:suff w:val="nothing"/>
      <w:lvlText w:val="%1、"/>
      <w:lvlJc w:val="left"/>
      <w:pPr>
        <w:ind w:left="1190" w:hanging="480"/>
      </w:pPr>
      <w:rPr>
        <w:rFonts w:ascii="標楷體" w:eastAsia="標楷體" w:hAnsi="標楷體" w:hint="eastAsia"/>
        <w:color w:val="000000" w:themeColor="text1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5054858"/>
    <w:multiLevelType w:val="hybridMultilevel"/>
    <w:tmpl w:val="16C2698C"/>
    <w:lvl w:ilvl="0" w:tplc="86C479C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FC3CE2"/>
    <w:multiLevelType w:val="hybridMultilevel"/>
    <w:tmpl w:val="E28CA806"/>
    <w:lvl w:ilvl="0" w:tplc="9DD69B72">
      <w:start w:val="1"/>
      <w:numFmt w:val="decimal"/>
      <w:suff w:val="nothing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39604DA6"/>
    <w:multiLevelType w:val="hybridMultilevel"/>
    <w:tmpl w:val="4A18EB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A615572"/>
    <w:multiLevelType w:val="hybridMultilevel"/>
    <w:tmpl w:val="BFFEE770"/>
    <w:lvl w:ilvl="0" w:tplc="1772B66C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C0F59CC"/>
    <w:multiLevelType w:val="hybridMultilevel"/>
    <w:tmpl w:val="E28CA806"/>
    <w:lvl w:ilvl="0" w:tplc="9DD69B72">
      <w:start w:val="1"/>
      <w:numFmt w:val="decimal"/>
      <w:suff w:val="nothing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3C2175F9"/>
    <w:multiLevelType w:val="hybridMultilevel"/>
    <w:tmpl w:val="315882AE"/>
    <w:lvl w:ilvl="0" w:tplc="59744CFE">
      <w:start w:val="6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FB1220D"/>
    <w:multiLevelType w:val="hybridMultilevel"/>
    <w:tmpl w:val="F5A0B888"/>
    <w:lvl w:ilvl="0" w:tplc="5456BC94">
      <w:start w:val="1"/>
      <w:numFmt w:val="taiwaneseCountingThousand"/>
      <w:lvlText w:val="(%1)"/>
      <w:lvlJc w:val="left"/>
      <w:pPr>
        <w:ind w:left="4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15">
    <w:nsid w:val="413C6D76"/>
    <w:multiLevelType w:val="hybridMultilevel"/>
    <w:tmpl w:val="15189CAA"/>
    <w:lvl w:ilvl="0" w:tplc="5456BC9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156377B"/>
    <w:multiLevelType w:val="hybridMultilevel"/>
    <w:tmpl w:val="4C8296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384DD2"/>
    <w:multiLevelType w:val="hybridMultilevel"/>
    <w:tmpl w:val="16C2698C"/>
    <w:lvl w:ilvl="0" w:tplc="86C479C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6724E35"/>
    <w:multiLevelType w:val="hybridMultilevel"/>
    <w:tmpl w:val="F80201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A3817C9"/>
    <w:multiLevelType w:val="hybridMultilevel"/>
    <w:tmpl w:val="6416F6BC"/>
    <w:lvl w:ilvl="0" w:tplc="2D00D59C">
      <w:start w:val="1"/>
      <w:numFmt w:val="taiwaneseCountingThousand"/>
      <w:lvlText w:val="(%1)"/>
      <w:lvlJc w:val="left"/>
      <w:pPr>
        <w:ind w:left="1194" w:hanging="480"/>
      </w:pPr>
      <w:rPr>
        <w:rFonts w:hint="eastAsia"/>
        <w:color w:val="002060"/>
      </w:rPr>
    </w:lvl>
    <w:lvl w:ilvl="1" w:tplc="04090019" w:tentative="1">
      <w:start w:val="1"/>
      <w:numFmt w:val="ideographTraditional"/>
      <w:lvlText w:val="%2、"/>
      <w:lvlJc w:val="left"/>
      <w:pPr>
        <w:ind w:left="1674" w:hanging="480"/>
      </w:pPr>
    </w:lvl>
    <w:lvl w:ilvl="2" w:tplc="0409001B" w:tentative="1">
      <w:start w:val="1"/>
      <w:numFmt w:val="lowerRoman"/>
      <w:lvlText w:val="%3."/>
      <w:lvlJc w:val="right"/>
      <w:pPr>
        <w:ind w:left="2154" w:hanging="480"/>
      </w:pPr>
    </w:lvl>
    <w:lvl w:ilvl="3" w:tplc="0409000F" w:tentative="1">
      <w:start w:val="1"/>
      <w:numFmt w:val="decimal"/>
      <w:lvlText w:val="%4."/>
      <w:lvlJc w:val="left"/>
      <w:pPr>
        <w:ind w:left="26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4" w:hanging="480"/>
      </w:pPr>
    </w:lvl>
    <w:lvl w:ilvl="5" w:tplc="0409001B" w:tentative="1">
      <w:start w:val="1"/>
      <w:numFmt w:val="lowerRoman"/>
      <w:lvlText w:val="%6."/>
      <w:lvlJc w:val="right"/>
      <w:pPr>
        <w:ind w:left="3594" w:hanging="480"/>
      </w:pPr>
    </w:lvl>
    <w:lvl w:ilvl="6" w:tplc="0409000F" w:tentative="1">
      <w:start w:val="1"/>
      <w:numFmt w:val="decimal"/>
      <w:lvlText w:val="%7."/>
      <w:lvlJc w:val="left"/>
      <w:pPr>
        <w:ind w:left="40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4" w:hanging="480"/>
      </w:pPr>
    </w:lvl>
    <w:lvl w:ilvl="8" w:tplc="0409001B" w:tentative="1">
      <w:start w:val="1"/>
      <w:numFmt w:val="lowerRoman"/>
      <w:lvlText w:val="%9."/>
      <w:lvlJc w:val="right"/>
      <w:pPr>
        <w:ind w:left="5034" w:hanging="480"/>
      </w:pPr>
    </w:lvl>
  </w:abstractNum>
  <w:abstractNum w:abstractNumId="20">
    <w:nsid w:val="4DC11EBD"/>
    <w:multiLevelType w:val="hybridMultilevel"/>
    <w:tmpl w:val="F9F0F03E"/>
    <w:lvl w:ilvl="0" w:tplc="5456BC9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F5F2BC9"/>
    <w:multiLevelType w:val="hybridMultilevel"/>
    <w:tmpl w:val="DEB423C2"/>
    <w:lvl w:ilvl="0" w:tplc="5456BC94">
      <w:start w:val="1"/>
      <w:numFmt w:val="taiwaneseCountingThousand"/>
      <w:lvlText w:val="(%1)"/>
      <w:lvlJc w:val="left"/>
      <w:pPr>
        <w:ind w:left="11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4" w:hanging="480"/>
      </w:pPr>
    </w:lvl>
    <w:lvl w:ilvl="2" w:tplc="0409001B" w:tentative="1">
      <w:start w:val="1"/>
      <w:numFmt w:val="lowerRoman"/>
      <w:lvlText w:val="%3."/>
      <w:lvlJc w:val="right"/>
      <w:pPr>
        <w:ind w:left="2154" w:hanging="480"/>
      </w:pPr>
    </w:lvl>
    <w:lvl w:ilvl="3" w:tplc="0409000F" w:tentative="1">
      <w:start w:val="1"/>
      <w:numFmt w:val="decimal"/>
      <w:lvlText w:val="%4."/>
      <w:lvlJc w:val="left"/>
      <w:pPr>
        <w:ind w:left="26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4" w:hanging="480"/>
      </w:pPr>
    </w:lvl>
    <w:lvl w:ilvl="5" w:tplc="0409001B" w:tentative="1">
      <w:start w:val="1"/>
      <w:numFmt w:val="lowerRoman"/>
      <w:lvlText w:val="%6."/>
      <w:lvlJc w:val="right"/>
      <w:pPr>
        <w:ind w:left="3594" w:hanging="480"/>
      </w:pPr>
    </w:lvl>
    <w:lvl w:ilvl="6" w:tplc="0409000F" w:tentative="1">
      <w:start w:val="1"/>
      <w:numFmt w:val="decimal"/>
      <w:lvlText w:val="%7."/>
      <w:lvlJc w:val="left"/>
      <w:pPr>
        <w:ind w:left="40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4" w:hanging="480"/>
      </w:pPr>
    </w:lvl>
    <w:lvl w:ilvl="8" w:tplc="0409001B" w:tentative="1">
      <w:start w:val="1"/>
      <w:numFmt w:val="lowerRoman"/>
      <w:lvlText w:val="%9."/>
      <w:lvlJc w:val="right"/>
      <w:pPr>
        <w:ind w:left="5034" w:hanging="480"/>
      </w:pPr>
    </w:lvl>
  </w:abstractNum>
  <w:abstractNum w:abstractNumId="22">
    <w:nsid w:val="530B26B1"/>
    <w:multiLevelType w:val="hybridMultilevel"/>
    <w:tmpl w:val="3A74EE48"/>
    <w:lvl w:ilvl="0" w:tplc="2D00D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206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577B5D88"/>
    <w:multiLevelType w:val="hybridMultilevel"/>
    <w:tmpl w:val="E0D03582"/>
    <w:lvl w:ilvl="0" w:tplc="351497DE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58613ACD"/>
    <w:multiLevelType w:val="hybridMultilevel"/>
    <w:tmpl w:val="4710806E"/>
    <w:lvl w:ilvl="0" w:tplc="A2B21F50">
      <w:start w:val="7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ED96343"/>
    <w:multiLevelType w:val="hybridMultilevel"/>
    <w:tmpl w:val="9A7889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F795F65"/>
    <w:multiLevelType w:val="hybridMultilevel"/>
    <w:tmpl w:val="C3621D36"/>
    <w:lvl w:ilvl="0" w:tplc="5456BC9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61554532"/>
    <w:multiLevelType w:val="hybridMultilevel"/>
    <w:tmpl w:val="ADD699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2DC615E"/>
    <w:multiLevelType w:val="hybridMultilevel"/>
    <w:tmpl w:val="8FFAE732"/>
    <w:lvl w:ilvl="0" w:tplc="2D00D59C">
      <w:start w:val="1"/>
      <w:numFmt w:val="taiwaneseCountingThousand"/>
      <w:lvlText w:val="(%1)"/>
      <w:lvlJc w:val="left"/>
      <w:pPr>
        <w:ind w:left="420" w:hanging="480"/>
      </w:pPr>
      <w:rPr>
        <w:rFonts w:hint="eastAsia"/>
        <w:color w:val="00206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4DB71EE"/>
    <w:multiLevelType w:val="hybridMultilevel"/>
    <w:tmpl w:val="F9DE78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8DD38EF"/>
    <w:multiLevelType w:val="hybridMultilevel"/>
    <w:tmpl w:val="8E4C8AF0"/>
    <w:lvl w:ilvl="0" w:tplc="5C18737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D5E7F09"/>
    <w:multiLevelType w:val="hybridMultilevel"/>
    <w:tmpl w:val="F40E476C"/>
    <w:lvl w:ilvl="0" w:tplc="CE18F3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dstrike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2917B6E"/>
    <w:multiLevelType w:val="hybridMultilevel"/>
    <w:tmpl w:val="D8B4EB02"/>
    <w:lvl w:ilvl="0" w:tplc="5FE2D880">
      <w:start w:val="1"/>
      <w:numFmt w:val="taiwaneseCountingThousand"/>
      <w:lvlText w:val="(%1)"/>
      <w:lvlJc w:val="left"/>
      <w:pPr>
        <w:ind w:left="42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4DC6282"/>
    <w:multiLevelType w:val="hybridMultilevel"/>
    <w:tmpl w:val="C3C6FB26"/>
    <w:lvl w:ilvl="0" w:tplc="6DFCE3A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4"/>
  </w:num>
  <w:num w:numId="4">
    <w:abstractNumId w:val="1"/>
  </w:num>
  <w:num w:numId="5">
    <w:abstractNumId w:val="32"/>
  </w:num>
  <w:num w:numId="6">
    <w:abstractNumId w:val="28"/>
  </w:num>
  <w:num w:numId="7">
    <w:abstractNumId w:val="33"/>
  </w:num>
  <w:num w:numId="8">
    <w:abstractNumId w:val="5"/>
  </w:num>
  <w:num w:numId="9">
    <w:abstractNumId w:val="6"/>
  </w:num>
  <w:num w:numId="10">
    <w:abstractNumId w:val="23"/>
  </w:num>
  <w:num w:numId="11">
    <w:abstractNumId w:val="0"/>
  </w:num>
  <w:num w:numId="12">
    <w:abstractNumId w:val="2"/>
  </w:num>
  <w:num w:numId="13">
    <w:abstractNumId w:val="17"/>
  </w:num>
  <w:num w:numId="14">
    <w:abstractNumId w:val="4"/>
  </w:num>
  <w:num w:numId="15">
    <w:abstractNumId w:val="24"/>
  </w:num>
  <w:num w:numId="16">
    <w:abstractNumId w:val="30"/>
  </w:num>
  <w:num w:numId="17">
    <w:abstractNumId w:val="20"/>
  </w:num>
  <w:num w:numId="18">
    <w:abstractNumId w:val="7"/>
  </w:num>
  <w:num w:numId="19">
    <w:abstractNumId w:val="26"/>
  </w:num>
  <w:num w:numId="20">
    <w:abstractNumId w:val="22"/>
  </w:num>
  <w:num w:numId="21">
    <w:abstractNumId w:val="21"/>
  </w:num>
  <w:num w:numId="22">
    <w:abstractNumId w:val="19"/>
  </w:num>
  <w:num w:numId="23">
    <w:abstractNumId w:val="29"/>
  </w:num>
  <w:num w:numId="24">
    <w:abstractNumId w:val="12"/>
  </w:num>
  <w:num w:numId="25">
    <w:abstractNumId w:val="9"/>
  </w:num>
  <w:num w:numId="26">
    <w:abstractNumId w:val="10"/>
  </w:num>
  <w:num w:numId="27">
    <w:abstractNumId w:val="8"/>
  </w:num>
  <w:num w:numId="28">
    <w:abstractNumId w:val="27"/>
  </w:num>
  <w:num w:numId="29">
    <w:abstractNumId w:val="15"/>
  </w:num>
  <w:num w:numId="30">
    <w:abstractNumId w:val="31"/>
  </w:num>
  <w:num w:numId="31">
    <w:abstractNumId w:val="13"/>
  </w:num>
  <w:num w:numId="32">
    <w:abstractNumId w:val="18"/>
  </w:num>
  <w:num w:numId="33">
    <w:abstractNumId w:val="16"/>
  </w:num>
  <w:num w:numId="34">
    <w:abstractNumId w:val="25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C9C"/>
    <w:rsid w:val="00000E19"/>
    <w:rsid w:val="000107D0"/>
    <w:rsid w:val="0001106A"/>
    <w:rsid w:val="00014F0D"/>
    <w:rsid w:val="000250A1"/>
    <w:rsid w:val="00030BF6"/>
    <w:rsid w:val="00031AE7"/>
    <w:rsid w:val="00046BB0"/>
    <w:rsid w:val="000577A2"/>
    <w:rsid w:val="000902F4"/>
    <w:rsid w:val="00097A1C"/>
    <w:rsid w:val="000A5185"/>
    <w:rsid w:val="000A5F86"/>
    <w:rsid w:val="000B5164"/>
    <w:rsid w:val="000B5935"/>
    <w:rsid w:val="000C6891"/>
    <w:rsid w:val="000C7C6B"/>
    <w:rsid w:val="000D1880"/>
    <w:rsid w:val="000D6171"/>
    <w:rsid w:val="000E4266"/>
    <w:rsid w:val="000F232B"/>
    <w:rsid w:val="0010063E"/>
    <w:rsid w:val="00102AE0"/>
    <w:rsid w:val="00107350"/>
    <w:rsid w:val="00110A39"/>
    <w:rsid w:val="00114B2B"/>
    <w:rsid w:val="00116A85"/>
    <w:rsid w:val="0012113B"/>
    <w:rsid w:val="00121D21"/>
    <w:rsid w:val="00127AA1"/>
    <w:rsid w:val="00127F77"/>
    <w:rsid w:val="0013450A"/>
    <w:rsid w:val="0014053A"/>
    <w:rsid w:val="00141C94"/>
    <w:rsid w:val="00145E01"/>
    <w:rsid w:val="001739DF"/>
    <w:rsid w:val="0017444D"/>
    <w:rsid w:val="00176B77"/>
    <w:rsid w:val="00184984"/>
    <w:rsid w:val="001872CD"/>
    <w:rsid w:val="00192538"/>
    <w:rsid w:val="001935E4"/>
    <w:rsid w:val="00193AFE"/>
    <w:rsid w:val="001A3B5F"/>
    <w:rsid w:val="001B029A"/>
    <w:rsid w:val="001B0E58"/>
    <w:rsid w:val="001C123E"/>
    <w:rsid w:val="001D33C7"/>
    <w:rsid w:val="001D3A31"/>
    <w:rsid w:val="001D77CB"/>
    <w:rsid w:val="001E271B"/>
    <w:rsid w:val="001F0554"/>
    <w:rsid w:val="001F16D1"/>
    <w:rsid w:val="001F2422"/>
    <w:rsid w:val="00201C50"/>
    <w:rsid w:val="00206C12"/>
    <w:rsid w:val="00207056"/>
    <w:rsid w:val="00213587"/>
    <w:rsid w:val="0021391D"/>
    <w:rsid w:val="00216696"/>
    <w:rsid w:val="0021732E"/>
    <w:rsid w:val="002208EF"/>
    <w:rsid w:val="002236C0"/>
    <w:rsid w:val="0022493B"/>
    <w:rsid w:val="00224EAC"/>
    <w:rsid w:val="00226DB8"/>
    <w:rsid w:val="002276F5"/>
    <w:rsid w:val="00236202"/>
    <w:rsid w:val="00244902"/>
    <w:rsid w:val="002529E1"/>
    <w:rsid w:val="00260009"/>
    <w:rsid w:val="00266DE3"/>
    <w:rsid w:val="00270FA1"/>
    <w:rsid w:val="0027513D"/>
    <w:rsid w:val="00276FD6"/>
    <w:rsid w:val="00283935"/>
    <w:rsid w:val="00284147"/>
    <w:rsid w:val="002846FD"/>
    <w:rsid w:val="00287C94"/>
    <w:rsid w:val="00290D30"/>
    <w:rsid w:val="002A04EA"/>
    <w:rsid w:val="002B1CF5"/>
    <w:rsid w:val="002B2585"/>
    <w:rsid w:val="002D6FC0"/>
    <w:rsid w:val="002E49B2"/>
    <w:rsid w:val="002E5C2B"/>
    <w:rsid w:val="002F601A"/>
    <w:rsid w:val="002F7A12"/>
    <w:rsid w:val="003007DF"/>
    <w:rsid w:val="00303069"/>
    <w:rsid w:val="00304B5E"/>
    <w:rsid w:val="003071FC"/>
    <w:rsid w:val="00313E86"/>
    <w:rsid w:val="00326698"/>
    <w:rsid w:val="00337F48"/>
    <w:rsid w:val="003435D4"/>
    <w:rsid w:val="00351C0E"/>
    <w:rsid w:val="0036289D"/>
    <w:rsid w:val="003700A5"/>
    <w:rsid w:val="00372613"/>
    <w:rsid w:val="00374488"/>
    <w:rsid w:val="00383936"/>
    <w:rsid w:val="00384EA7"/>
    <w:rsid w:val="003854B0"/>
    <w:rsid w:val="003970BC"/>
    <w:rsid w:val="003977D4"/>
    <w:rsid w:val="003A26DD"/>
    <w:rsid w:val="003A37CE"/>
    <w:rsid w:val="003A3FAB"/>
    <w:rsid w:val="003B66A6"/>
    <w:rsid w:val="003C00EC"/>
    <w:rsid w:val="003C1E06"/>
    <w:rsid w:val="003C6F2C"/>
    <w:rsid w:val="003D7C67"/>
    <w:rsid w:val="003E0242"/>
    <w:rsid w:val="003E36B0"/>
    <w:rsid w:val="003E3F20"/>
    <w:rsid w:val="003F5B41"/>
    <w:rsid w:val="0040160D"/>
    <w:rsid w:val="004100A3"/>
    <w:rsid w:val="00416CA0"/>
    <w:rsid w:val="0041703B"/>
    <w:rsid w:val="00417399"/>
    <w:rsid w:val="00417C5F"/>
    <w:rsid w:val="00421347"/>
    <w:rsid w:val="004233EE"/>
    <w:rsid w:val="004323FC"/>
    <w:rsid w:val="00435C86"/>
    <w:rsid w:val="00436822"/>
    <w:rsid w:val="00436AA1"/>
    <w:rsid w:val="00444912"/>
    <w:rsid w:val="00445FAC"/>
    <w:rsid w:val="004502D8"/>
    <w:rsid w:val="004509BE"/>
    <w:rsid w:val="004538A5"/>
    <w:rsid w:val="00453BB6"/>
    <w:rsid w:val="004571C8"/>
    <w:rsid w:val="00460DDE"/>
    <w:rsid w:val="004623B6"/>
    <w:rsid w:val="004705B7"/>
    <w:rsid w:val="0047226E"/>
    <w:rsid w:val="00473099"/>
    <w:rsid w:val="0047484E"/>
    <w:rsid w:val="004751DD"/>
    <w:rsid w:val="004774CF"/>
    <w:rsid w:val="00477C78"/>
    <w:rsid w:val="00483ADB"/>
    <w:rsid w:val="00487EC9"/>
    <w:rsid w:val="00493DEA"/>
    <w:rsid w:val="004A472F"/>
    <w:rsid w:val="004A4CDF"/>
    <w:rsid w:val="004C2F99"/>
    <w:rsid w:val="004C5176"/>
    <w:rsid w:val="004E1415"/>
    <w:rsid w:val="004E6B38"/>
    <w:rsid w:val="004E7341"/>
    <w:rsid w:val="004F5C66"/>
    <w:rsid w:val="00500982"/>
    <w:rsid w:val="00506FE7"/>
    <w:rsid w:val="005112B0"/>
    <w:rsid w:val="00513575"/>
    <w:rsid w:val="00523F6D"/>
    <w:rsid w:val="005242B1"/>
    <w:rsid w:val="00531955"/>
    <w:rsid w:val="00533298"/>
    <w:rsid w:val="00533E33"/>
    <w:rsid w:val="00536507"/>
    <w:rsid w:val="0054118A"/>
    <w:rsid w:val="00544692"/>
    <w:rsid w:val="00546178"/>
    <w:rsid w:val="0054760F"/>
    <w:rsid w:val="005479E0"/>
    <w:rsid w:val="00550734"/>
    <w:rsid w:val="0055093D"/>
    <w:rsid w:val="00554E96"/>
    <w:rsid w:val="005561C1"/>
    <w:rsid w:val="00562B18"/>
    <w:rsid w:val="00582691"/>
    <w:rsid w:val="005846E0"/>
    <w:rsid w:val="00586B07"/>
    <w:rsid w:val="0059162A"/>
    <w:rsid w:val="005975CA"/>
    <w:rsid w:val="005A0237"/>
    <w:rsid w:val="005A2165"/>
    <w:rsid w:val="005A4F52"/>
    <w:rsid w:val="005B500D"/>
    <w:rsid w:val="005C0893"/>
    <w:rsid w:val="005C5B32"/>
    <w:rsid w:val="005D151F"/>
    <w:rsid w:val="005D4A79"/>
    <w:rsid w:val="005D7627"/>
    <w:rsid w:val="005E076F"/>
    <w:rsid w:val="005E38EF"/>
    <w:rsid w:val="005F6CA3"/>
    <w:rsid w:val="00604827"/>
    <w:rsid w:val="00605DA9"/>
    <w:rsid w:val="00611B88"/>
    <w:rsid w:val="00614580"/>
    <w:rsid w:val="0061648F"/>
    <w:rsid w:val="00622C79"/>
    <w:rsid w:val="006237D3"/>
    <w:rsid w:val="006244A5"/>
    <w:rsid w:val="00626D9A"/>
    <w:rsid w:val="00631EDD"/>
    <w:rsid w:val="00632328"/>
    <w:rsid w:val="00634795"/>
    <w:rsid w:val="00642E62"/>
    <w:rsid w:val="00645FDC"/>
    <w:rsid w:val="006519A3"/>
    <w:rsid w:val="00652328"/>
    <w:rsid w:val="00653BE6"/>
    <w:rsid w:val="00665B59"/>
    <w:rsid w:val="006826DA"/>
    <w:rsid w:val="00682C66"/>
    <w:rsid w:val="00682FF1"/>
    <w:rsid w:val="0068566F"/>
    <w:rsid w:val="006959B2"/>
    <w:rsid w:val="006961B2"/>
    <w:rsid w:val="006A39E8"/>
    <w:rsid w:val="006B08EB"/>
    <w:rsid w:val="006B56E6"/>
    <w:rsid w:val="006C1E6B"/>
    <w:rsid w:val="006C1F65"/>
    <w:rsid w:val="006C761D"/>
    <w:rsid w:val="006D7429"/>
    <w:rsid w:val="006F0574"/>
    <w:rsid w:val="006F135C"/>
    <w:rsid w:val="006F72CC"/>
    <w:rsid w:val="006F79F4"/>
    <w:rsid w:val="00703DDA"/>
    <w:rsid w:val="007204D0"/>
    <w:rsid w:val="007314ED"/>
    <w:rsid w:val="00731E91"/>
    <w:rsid w:val="00741842"/>
    <w:rsid w:val="00743B62"/>
    <w:rsid w:val="00744409"/>
    <w:rsid w:val="00755705"/>
    <w:rsid w:val="00764BC0"/>
    <w:rsid w:val="00765C9B"/>
    <w:rsid w:val="00772963"/>
    <w:rsid w:val="00774246"/>
    <w:rsid w:val="00774A99"/>
    <w:rsid w:val="00797733"/>
    <w:rsid w:val="007C40C2"/>
    <w:rsid w:val="007C6E4F"/>
    <w:rsid w:val="007D22B3"/>
    <w:rsid w:val="007D385E"/>
    <w:rsid w:val="007D4520"/>
    <w:rsid w:val="007D4F05"/>
    <w:rsid w:val="007D65EE"/>
    <w:rsid w:val="007E0EB5"/>
    <w:rsid w:val="007E2F5D"/>
    <w:rsid w:val="007E432F"/>
    <w:rsid w:val="007F4A43"/>
    <w:rsid w:val="007F68E0"/>
    <w:rsid w:val="008006A5"/>
    <w:rsid w:val="00812485"/>
    <w:rsid w:val="008141A5"/>
    <w:rsid w:val="00826318"/>
    <w:rsid w:val="008275DE"/>
    <w:rsid w:val="008321E2"/>
    <w:rsid w:val="008328CE"/>
    <w:rsid w:val="008371EF"/>
    <w:rsid w:val="00840DC5"/>
    <w:rsid w:val="008412B8"/>
    <w:rsid w:val="00847CF7"/>
    <w:rsid w:val="008511AD"/>
    <w:rsid w:val="008553CF"/>
    <w:rsid w:val="00857B21"/>
    <w:rsid w:val="0086486F"/>
    <w:rsid w:val="008756EA"/>
    <w:rsid w:val="0087670E"/>
    <w:rsid w:val="008A1B70"/>
    <w:rsid w:val="008A5FD3"/>
    <w:rsid w:val="008B53F1"/>
    <w:rsid w:val="008B5E5E"/>
    <w:rsid w:val="008B7230"/>
    <w:rsid w:val="008C01A6"/>
    <w:rsid w:val="008D66AE"/>
    <w:rsid w:val="008D6E02"/>
    <w:rsid w:val="009008D7"/>
    <w:rsid w:val="009075B8"/>
    <w:rsid w:val="009216C9"/>
    <w:rsid w:val="00923945"/>
    <w:rsid w:val="009433F8"/>
    <w:rsid w:val="009548A8"/>
    <w:rsid w:val="00964C97"/>
    <w:rsid w:val="00967757"/>
    <w:rsid w:val="009711E5"/>
    <w:rsid w:val="00971B38"/>
    <w:rsid w:val="00971B79"/>
    <w:rsid w:val="00973373"/>
    <w:rsid w:val="009876B2"/>
    <w:rsid w:val="00987785"/>
    <w:rsid w:val="009936C0"/>
    <w:rsid w:val="00996978"/>
    <w:rsid w:val="009A3497"/>
    <w:rsid w:val="009A4C4C"/>
    <w:rsid w:val="009A4DD1"/>
    <w:rsid w:val="009A740D"/>
    <w:rsid w:val="009B4997"/>
    <w:rsid w:val="009B4A62"/>
    <w:rsid w:val="009B5D67"/>
    <w:rsid w:val="009B607A"/>
    <w:rsid w:val="009B60EB"/>
    <w:rsid w:val="009B6C9C"/>
    <w:rsid w:val="009C23AF"/>
    <w:rsid w:val="009C24F7"/>
    <w:rsid w:val="009D324C"/>
    <w:rsid w:val="009D640E"/>
    <w:rsid w:val="009D6438"/>
    <w:rsid w:val="009E046A"/>
    <w:rsid w:val="009E60D7"/>
    <w:rsid w:val="009F41BE"/>
    <w:rsid w:val="009F43AE"/>
    <w:rsid w:val="00A02B9E"/>
    <w:rsid w:val="00A15F1B"/>
    <w:rsid w:val="00A17DD8"/>
    <w:rsid w:val="00A22C3F"/>
    <w:rsid w:val="00A2578D"/>
    <w:rsid w:val="00A36930"/>
    <w:rsid w:val="00A37FF5"/>
    <w:rsid w:val="00A438EA"/>
    <w:rsid w:val="00A600F9"/>
    <w:rsid w:val="00A65B6D"/>
    <w:rsid w:val="00A75700"/>
    <w:rsid w:val="00A80DB9"/>
    <w:rsid w:val="00A93E0A"/>
    <w:rsid w:val="00AB18CE"/>
    <w:rsid w:val="00AB346F"/>
    <w:rsid w:val="00AC3AFC"/>
    <w:rsid w:val="00AC5BBD"/>
    <w:rsid w:val="00AC63F4"/>
    <w:rsid w:val="00AD40DE"/>
    <w:rsid w:val="00AD5954"/>
    <w:rsid w:val="00AD77BE"/>
    <w:rsid w:val="00AE2841"/>
    <w:rsid w:val="00B009BD"/>
    <w:rsid w:val="00B026EB"/>
    <w:rsid w:val="00B04EAD"/>
    <w:rsid w:val="00B1029A"/>
    <w:rsid w:val="00B1086F"/>
    <w:rsid w:val="00B135F0"/>
    <w:rsid w:val="00B24660"/>
    <w:rsid w:val="00B32EFA"/>
    <w:rsid w:val="00B43D5C"/>
    <w:rsid w:val="00B4537C"/>
    <w:rsid w:val="00B5094F"/>
    <w:rsid w:val="00B52733"/>
    <w:rsid w:val="00B63EDE"/>
    <w:rsid w:val="00B66282"/>
    <w:rsid w:val="00B715F4"/>
    <w:rsid w:val="00B72B59"/>
    <w:rsid w:val="00B97ABA"/>
    <w:rsid w:val="00BA1A75"/>
    <w:rsid w:val="00BA4926"/>
    <w:rsid w:val="00BA4D94"/>
    <w:rsid w:val="00BB1BE1"/>
    <w:rsid w:val="00BB23BF"/>
    <w:rsid w:val="00BC5AE6"/>
    <w:rsid w:val="00BC765D"/>
    <w:rsid w:val="00BE46E0"/>
    <w:rsid w:val="00BF0724"/>
    <w:rsid w:val="00C028EF"/>
    <w:rsid w:val="00C02A4E"/>
    <w:rsid w:val="00C15CBF"/>
    <w:rsid w:val="00C16CBE"/>
    <w:rsid w:val="00C20ED0"/>
    <w:rsid w:val="00C24372"/>
    <w:rsid w:val="00C25E2B"/>
    <w:rsid w:val="00C36F7B"/>
    <w:rsid w:val="00C37A1A"/>
    <w:rsid w:val="00C40CF3"/>
    <w:rsid w:val="00C43A60"/>
    <w:rsid w:val="00C54CCD"/>
    <w:rsid w:val="00C61049"/>
    <w:rsid w:val="00C6149B"/>
    <w:rsid w:val="00C71631"/>
    <w:rsid w:val="00C75C5C"/>
    <w:rsid w:val="00C83D8F"/>
    <w:rsid w:val="00C8698D"/>
    <w:rsid w:val="00C87B23"/>
    <w:rsid w:val="00C90DA0"/>
    <w:rsid w:val="00C9377D"/>
    <w:rsid w:val="00CA4B86"/>
    <w:rsid w:val="00CB531D"/>
    <w:rsid w:val="00CB7595"/>
    <w:rsid w:val="00CC4CE9"/>
    <w:rsid w:val="00CE183E"/>
    <w:rsid w:val="00CE6434"/>
    <w:rsid w:val="00CE64C6"/>
    <w:rsid w:val="00CE6E76"/>
    <w:rsid w:val="00CF0364"/>
    <w:rsid w:val="00D04D3F"/>
    <w:rsid w:val="00D05640"/>
    <w:rsid w:val="00D139E8"/>
    <w:rsid w:val="00D22BBD"/>
    <w:rsid w:val="00D27951"/>
    <w:rsid w:val="00D5035E"/>
    <w:rsid w:val="00D50628"/>
    <w:rsid w:val="00D51A7A"/>
    <w:rsid w:val="00D5550E"/>
    <w:rsid w:val="00D62115"/>
    <w:rsid w:val="00D652A7"/>
    <w:rsid w:val="00D73871"/>
    <w:rsid w:val="00D806B6"/>
    <w:rsid w:val="00D84C87"/>
    <w:rsid w:val="00DA72EE"/>
    <w:rsid w:val="00DB46DA"/>
    <w:rsid w:val="00DB4C0B"/>
    <w:rsid w:val="00DD64EB"/>
    <w:rsid w:val="00DD6B3A"/>
    <w:rsid w:val="00DD7D8F"/>
    <w:rsid w:val="00DE5ECE"/>
    <w:rsid w:val="00DF213D"/>
    <w:rsid w:val="00DF6879"/>
    <w:rsid w:val="00E01211"/>
    <w:rsid w:val="00E10D73"/>
    <w:rsid w:val="00E14A1E"/>
    <w:rsid w:val="00E221D7"/>
    <w:rsid w:val="00E24D9A"/>
    <w:rsid w:val="00E3208D"/>
    <w:rsid w:val="00E37E88"/>
    <w:rsid w:val="00E53040"/>
    <w:rsid w:val="00E720BB"/>
    <w:rsid w:val="00E77E46"/>
    <w:rsid w:val="00E80368"/>
    <w:rsid w:val="00E87EA8"/>
    <w:rsid w:val="00E9051D"/>
    <w:rsid w:val="00EA33CD"/>
    <w:rsid w:val="00EA627B"/>
    <w:rsid w:val="00EA7576"/>
    <w:rsid w:val="00EB2D69"/>
    <w:rsid w:val="00EC0129"/>
    <w:rsid w:val="00EC63CE"/>
    <w:rsid w:val="00ED30F7"/>
    <w:rsid w:val="00ED7468"/>
    <w:rsid w:val="00EE013F"/>
    <w:rsid w:val="00EE1DB8"/>
    <w:rsid w:val="00EE1F08"/>
    <w:rsid w:val="00EE47AA"/>
    <w:rsid w:val="00EE4FBD"/>
    <w:rsid w:val="00EE542D"/>
    <w:rsid w:val="00EF1D2A"/>
    <w:rsid w:val="00EF4911"/>
    <w:rsid w:val="00EF774F"/>
    <w:rsid w:val="00F07F4F"/>
    <w:rsid w:val="00F15782"/>
    <w:rsid w:val="00F30ED3"/>
    <w:rsid w:val="00F41042"/>
    <w:rsid w:val="00F66019"/>
    <w:rsid w:val="00F66A10"/>
    <w:rsid w:val="00F674D3"/>
    <w:rsid w:val="00F74F67"/>
    <w:rsid w:val="00F761C1"/>
    <w:rsid w:val="00F81425"/>
    <w:rsid w:val="00F8329E"/>
    <w:rsid w:val="00F93CDF"/>
    <w:rsid w:val="00F95D8D"/>
    <w:rsid w:val="00FA29CB"/>
    <w:rsid w:val="00FB3956"/>
    <w:rsid w:val="00FC057E"/>
    <w:rsid w:val="00FC32ED"/>
    <w:rsid w:val="00FC5F05"/>
    <w:rsid w:val="00FC6039"/>
    <w:rsid w:val="00FC6094"/>
    <w:rsid w:val="00FD19E1"/>
    <w:rsid w:val="00FE0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8DF049-4079-4E29-BF41-B202E440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E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內文縮排1"/>
    <w:basedOn w:val="a"/>
    <w:uiPriority w:val="34"/>
    <w:qFormat/>
    <w:rsid w:val="009B6C9C"/>
    <w:pPr>
      <w:ind w:leftChars="200" w:left="480"/>
    </w:pPr>
  </w:style>
  <w:style w:type="table" w:styleId="a4">
    <w:name w:val="Table Grid"/>
    <w:basedOn w:val="a1"/>
    <w:uiPriority w:val="59"/>
    <w:unhideWhenUsed/>
    <w:rsid w:val="005E38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A0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023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0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0237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F93CD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F93CD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93CD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C87B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87B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5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8A54-03E1-4D41-8BB9-5774C984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周威列</dc:creator>
  <cp:lastModifiedBy>何坤得</cp:lastModifiedBy>
  <cp:revision>4</cp:revision>
  <cp:lastPrinted>2018-06-21T05:52:00Z</cp:lastPrinted>
  <dcterms:created xsi:type="dcterms:W3CDTF">2019-11-22T02:21:00Z</dcterms:created>
  <dcterms:modified xsi:type="dcterms:W3CDTF">2019-12-02T06:38:00Z</dcterms:modified>
</cp:coreProperties>
</file>