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43372" w:rsidRDefault="005934B8">
      <w:pPr>
        <w:rPr>
          <w:rFonts w:ascii="Times New Roman" w:eastAsia="標楷體" w:hAnsi="Times New Roman"/>
          <w:sz w:val="40"/>
          <w:szCs w:val="40"/>
        </w:rPr>
      </w:pPr>
      <w:bookmarkStart w:id="0" w:name="_GoBack"/>
      <w:bookmarkEnd w:id="0"/>
      <w:r w:rsidRPr="007C5A22">
        <w:rPr>
          <w:rFonts w:ascii="Times New Roman" w:eastAsia="標楷體" w:hAnsi="Times New Roman"/>
          <w:sz w:val="40"/>
          <w:szCs w:val="40"/>
        </w:rPr>
        <w:t>臺中市</w:t>
      </w:r>
      <w:r w:rsidRPr="005934B8">
        <w:rPr>
          <w:rFonts w:ascii="Times New Roman" w:eastAsia="標楷體" w:hAnsi="Times New Roman" w:hint="eastAsia"/>
          <w:sz w:val="40"/>
          <w:szCs w:val="40"/>
        </w:rPr>
        <w:t>區段徵收土地標售標租及設定地上權辦法</w:t>
      </w:r>
      <w:r w:rsidR="004D7098">
        <w:rPr>
          <w:rFonts w:ascii="Times New Roman" w:eastAsia="標楷體" w:hAnsi="Times New Roman" w:hint="eastAsia"/>
          <w:sz w:val="40"/>
          <w:szCs w:val="40"/>
        </w:rPr>
        <w:t>部分條文</w:t>
      </w:r>
      <w:r>
        <w:rPr>
          <w:rFonts w:ascii="Times New Roman" w:eastAsia="標楷體" w:hAnsi="Times New Roman" w:hint="eastAsia"/>
          <w:sz w:val="40"/>
          <w:szCs w:val="40"/>
        </w:rPr>
        <w:t>修正草案總說明</w:t>
      </w:r>
    </w:p>
    <w:p w:rsidR="00976346" w:rsidRDefault="005934B8" w:rsidP="00041E48">
      <w:pPr>
        <w:spacing w:beforeLines="50" w:before="180" w:line="460" w:lineRule="exact"/>
        <w:jc w:val="both"/>
        <w:rPr>
          <w:rFonts w:ascii="Times New Roman" w:eastAsia="標楷體" w:hAnsi="Times New Roman" w:cs="Times New Roman"/>
          <w:sz w:val="28"/>
          <w:szCs w:val="28"/>
        </w:rPr>
      </w:pPr>
      <w:r w:rsidRPr="00444F7C">
        <w:rPr>
          <w:rFonts w:ascii="Times New Roman" w:eastAsia="標楷體" w:hAnsi="Times New Roman" w:cs="Times New Roman"/>
          <w:sz w:val="28"/>
          <w:szCs w:val="28"/>
        </w:rPr>
        <w:t xml:space="preserve">　　</w:t>
      </w:r>
      <w:r w:rsidR="00581292" w:rsidRPr="00581292">
        <w:rPr>
          <w:rFonts w:ascii="Times New Roman" w:eastAsia="標楷體" w:hAnsi="Times New Roman" w:cs="Times New Roman" w:hint="eastAsia"/>
          <w:sz w:val="28"/>
          <w:szCs w:val="28"/>
        </w:rPr>
        <w:t>為明</w:t>
      </w:r>
      <w:r w:rsidR="00E17584">
        <w:rPr>
          <w:rFonts w:ascii="Times New Roman" w:eastAsia="標楷體" w:hAnsi="Times New Roman" w:cs="Times New Roman" w:hint="eastAsia"/>
          <w:sz w:val="28"/>
          <w:szCs w:val="28"/>
        </w:rPr>
        <w:t>訂</w:t>
      </w:r>
      <w:r w:rsidR="00581292" w:rsidRPr="00581292">
        <w:rPr>
          <w:rFonts w:ascii="Times New Roman" w:eastAsia="標楷體" w:hAnsi="Times New Roman" w:cs="Times New Roman" w:hint="eastAsia"/>
          <w:sz w:val="28"/>
          <w:szCs w:val="28"/>
        </w:rPr>
        <w:t>區段徵收取得之剩餘可供建築土地</w:t>
      </w:r>
      <w:r w:rsidR="00581292">
        <w:rPr>
          <w:rFonts w:ascii="Times New Roman" w:eastAsia="標楷體" w:hAnsi="Times New Roman" w:cs="Times New Roman" w:hint="eastAsia"/>
          <w:sz w:val="28"/>
          <w:szCs w:val="28"/>
        </w:rPr>
        <w:t>辦理</w:t>
      </w:r>
      <w:r w:rsidR="00581292" w:rsidRPr="00581292">
        <w:rPr>
          <w:rFonts w:ascii="Times New Roman" w:eastAsia="標楷體" w:hAnsi="Times New Roman" w:cs="Times New Roman" w:hint="eastAsia"/>
          <w:sz w:val="28"/>
          <w:szCs w:val="28"/>
        </w:rPr>
        <w:t>標售、標租或設定地上權之作業方式、程序、底價估定標準，及本府與得標人雙方之權利義務等事項，</w:t>
      </w:r>
      <w:r w:rsidR="00581292" w:rsidRPr="00976346">
        <w:rPr>
          <w:rFonts w:ascii="Times New Roman" w:eastAsia="標楷體" w:hAnsi="Times New Roman" w:cs="Times New Roman" w:hint="eastAsia"/>
          <w:sz w:val="28"/>
          <w:szCs w:val="28"/>
        </w:rPr>
        <w:t>本府</w:t>
      </w:r>
      <w:r w:rsidR="00581292" w:rsidRPr="00581292">
        <w:rPr>
          <w:rFonts w:ascii="Times New Roman" w:eastAsia="標楷體" w:hAnsi="Times New Roman" w:cs="Times New Roman" w:hint="eastAsia"/>
          <w:sz w:val="28"/>
          <w:szCs w:val="28"/>
        </w:rPr>
        <w:t>特依土地徵收條例第</w:t>
      </w:r>
      <w:r w:rsidR="007719B1">
        <w:rPr>
          <w:rFonts w:ascii="Times New Roman" w:eastAsia="標楷體" w:hAnsi="Times New Roman" w:cs="Times New Roman" w:hint="eastAsia"/>
          <w:sz w:val="28"/>
          <w:szCs w:val="28"/>
        </w:rPr>
        <w:t>四十四</w:t>
      </w:r>
      <w:r w:rsidR="00581292">
        <w:rPr>
          <w:rFonts w:ascii="Times New Roman" w:eastAsia="標楷體" w:hAnsi="Times New Roman" w:cs="Times New Roman" w:hint="eastAsia"/>
          <w:sz w:val="28"/>
          <w:szCs w:val="28"/>
        </w:rPr>
        <w:t>條第</w:t>
      </w:r>
      <w:r w:rsidR="007719B1">
        <w:rPr>
          <w:rFonts w:ascii="Times New Roman" w:eastAsia="標楷體" w:hAnsi="Times New Roman" w:cs="Times New Roman" w:hint="eastAsia"/>
          <w:sz w:val="28"/>
          <w:szCs w:val="28"/>
        </w:rPr>
        <w:t>六</w:t>
      </w:r>
      <w:r w:rsidR="00581292" w:rsidRPr="00581292">
        <w:rPr>
          <w:rFonts w:ascii="Times New Roman" w:eastAsia="標楷體" w:hAnsi="Times New Roman" w:cs="Times New Roman" w:hint="eastAsia"/>
          <w:sz w:val="28"/>
          <w:szCs w:val="28"/>
        </w:rPr>
        <w:t>項規定之授權，</w:t>
      </w:r>
      <w:r w:rsidR="00581292">
        <w:rPr>
          <w:rFonts w:ascii="Times New Roman" w:eastAsia="標楷體" w:hAnsi="Times New Roman" w:cs="Times New Roman" w:hint="eastAsia"/>
          <w:sz w:val="28"/>
          <w:szCs w:val="28"/>
        </w:rPr>
        <w:t>於</w:t>
      </w:r>
      <w:r w:rsidR="00DC32AF">
        <w:rPr>
          <w:rFonts w:ascii="Times New Roman" w:eastAsia="標楷體" w:hAnsi="Times New Roman" w:cs="Times New Roman" w:hint="eastAsia"/>
          <w:sz w:val="28"/>
          <w:szCs w:val="28"/>
        </w:rPr>
        <w:t>一○○</w:t>
      </w:r>
      <w:r w:rsidR="00581292">
        <w:rPr>
          <w:rFonts w:ascii="Times New Roman" w:eastAsia="標楷體" w:hAnsi="Times New Roman" w:cs="Times New Roman" w:hint="eastAsia"/>
          <w:sz w:val="28"/>
          <w:szCs w:val="28"/>
        </w:rPr>
        <w:t>年</w:t>
      </w:r>
      <w:r w:rsidR="00976346" w:rsidRPr="00976346">
        <w:rPr>
          <w:rFonts w:ascii="Times New Roman" w:eastAsia="標楷體" w:hAnsi="Times New Roman" w:cs="Times New Roman" w:hint="eastAsia"/>
          <w:sz w:val="28"/>
          <w:szCs w:val="28"/>
        </w:rPr>
        <w:t>訂定</w:t>
      </w:r>
      <w:r w:rsidR="00041E48" w:rsidRPr="00976346">
        <w:rPr>
          <w:rFonts w:ascii="Times New Roman" w:eastAsia="標楷體" w:hAnsi="Times New Roman" w:cs="Times New Roman" w:hint="eastAsia"/>
          <w:sz w:val="28"/>
          <w:szCs w:val="28"/>
        </w:rPr>
        <w:t>「臺中市區段徵收土地標售標租及設定地上權辦法（以下簡稱本辦法）」</w:t>
      </w:r>
      <w:r w:rsidR="00581292">
        <w:rPr>
          <w:rFonts w:ascii="Times New Roman" w:eastAsia="標楷體" w:hAnsi="Times New Roman" w:cs="Times New Roman" w:hint="eastAsia"/>
          <w:sz w:val="28"/>
          <w:szCs w:val="28"/>
        </w:rPr>
        <w:t>，期間曾歷經</w:t>
      </w:r>
      <w:r w:rsidR="00DC32AF">
        <w:rPr>
          <w:rFonts w:ascii="Times New Roman" w:eastAsia="標楷體" w:hAnsi="Times New Roman" w:cs="Times New Roman" w:hint="eastAsia"/>
          <w:sz w:val="28"/>
          <w:szCs w:val="28"/>
        </w:rPr>
        <w:t>一○三</w:t>
      </w:r>
      <w:r w:rsidR="00581292" w:rsidRPr="00976346">
        <w:rPr>
          <w:rFonts w:ascii="Times New Roman" w:eastAsia="標楷體" w:hAnsi="Times New Roman" w:cs="Times New Roman" w:hint="eastAsia"/>
          <w:sz w:val="28"/>
          <w:szCs w:val="28"/>
        </w:rPr>
        <w:t>年</w:t>
      </w:r>
      <w:r w:rsidR="00581292">
        <w:rPr>
          <w:rFonts w:ascii="Times New Roman" w:eastAsia="標楷體" w:hAnsi="Times New Roman" w:cs="Times New Roman" w:hint="eastAsia"/>
          <w:sz w:val="28"/>
          <w:szCs w:val="28"/>
        </w:rPr>
        <w:t>及</w:t>
      </w:r>
      <w:r w:rsidR="00DC32AF">
        <w:rPr>
          <w:rFonts w:ascii="Times New Roman" w:eastAsia="標楷體" w:hAnsi="Times New Roman" w:cs="Times New Roman" w:hint="eastAsia"/>
          <w:sz w:val="28"/>
          <w:szCs w:val="28"/>
        </w:rPr>
        <w:t>一○六</w:t>
      </w:r>
      <w:r w:rsidR="00581292" w:rsidRPr="00976346">
        <w:rPr>
          <w:rFonts w:ascii="Times New Roman" w:eastAsia="標楷體" w:hAnsi="Times New Roman" w:cs="Times New Roman" w:hint="eastAsia"/>
          <w:sz w:val="28"/>
          <w:szCs w:val="28"/>
        </w:rPr>
        <w:t>年</w:t>
      </w:r>
      <w:r w:rsidR="00581292">
        <w:rPr>
          <w:rFonts w:ascii="Times New Roman" w:eastAsia="標楷體" w:hAnsi="Times New Roman" w:cs="Times New Roman" w:hint="eastAsia"/>
          <w:sz w:val="28"/>
          <w:szCs w:val="28"/>
        </w:rPr>
        <w:t>二次修法，惟於實務上</w:t>
      </w:r>
      <w:r w:rsidR="00940385">
        <w:rPr>
          <w:rFonts w:ascii="Times New Roman" w:eastAsia="標楷體" w:hAnsi="Times New Roman" w:cs="Times New Roman" w:hint="eastAsia"/>
          <w:sz w:val="28"/>
          <w:szCs w:val="28"/>
        </w:rPr>
        <w:t>辦理公開標售及</w:t>
      </w:r>
      <w:r w:rsidR="00041E48">
        <w:rPr>
          <w:rFonts w:ascii="Times New Roman" w:eastAsia="標楷體" w:hAnsi="Times New Roman" w:cs="Times New Roman" w:hint="eastAsia"/>
          <w:sz w:val="28"/>
          <w:szCs w:val="28"/>
        </w:rPr>
        <w:t>招標</w:t>
      </w:r>
      <w:r w:rsidR="00940385">
        <w:rPr>
          <w:rFonts w:ascii="Times New Roman" w:eastAsia="標楷體" w:hAnsi="Times New Roman" w:cs="Times New Roman" w:hint="eastAsia"/>
          <w:sz w:val="28"/>
          <w:szCs w:val="28"/>
        </w:rPr>
        <w:t>設定地上權</w:t>
      </w:r>
      <w:r w:rsidR="00041E48">
        <w:rPr>
          <w:rFonts w:ascii="Times New Roman" w:eastAsia="標楷體" w:hAnsi="Times New Roman" w:cs="Times New Roman" w:hint="eastAsia"/>
          <w:sz w:val="28"/>
          <w:szCs w:val="28"/>
        </w:rPr>
        <w:t>時</w:t>
      </w:r>
      <w:r w:rsidR="00940385">
        <w:rPr>
          <w:rFonts w:ascii="Times New Roman" w:eastAsia="標楷體" w:hAnsi="Times New Roman" w:cs="Times New Roman" w:hint="eastAsia"/>
          <w:sz w:val="28"/>
          <w:szCs w:val="28"/>
        </w:rPr>
        <w:t>，發現</w:t>
      </w:r>
      <w:r w:rsidR="00581292">
        <w:rPr>
          <w:rFonts w:ascii="Times New Roman" w:eastAsia="標楷體" w:hAnsi="Times New Roman" w:cs="Times New Roman" w:hint="eastAsia"/>
          <w:sz w:val="28"/>
          <w:szCs w:val="28"/>
        </w:rPr>
        <w:t>仍有</w:t>
      </w:r>
      <w:r w:rsidR="00BD3BF2">
        <w:rPr>
          <w:rFonts w:ascii="Times New Roman" w:eastAsia="標楷體" w:hAnsi="Times New Roman" w:cs="Times New Roman" w:hint="eastAsia"/>
          <w:sz w:val="28"/>
          <w:szCs w:val="28"/>
        </w:rPr>
        <w:t>待</w:t>
      </w:r>
      <w:r w:rsidR="005132D7">
        <w:rPr>
          <w:rFonts w:ascii="Times New Roman" w:eastAsia="標楷體" w:hAnsi="Times New Roman" w:cs="Times New Roman" w:hint="eastAsia"/>
          <w:sz w:val="28"/>
          <w:szCs w:val="28"/>
        </w:rPr>
        <w:t>研</w:t>
      </w:r>
      <w:r w:rsidR="00BD3BF2">
        <w:rPr>
          <w:rFonts w:ascii="Times New Roman" w:eastAsia="標楷體" w:hAnsi="Times New Roman" w:cs="Times New Roman" w:hint="eastAsia"/>
          <w:sz w:val="28"/>
          <w:szCs w:val="28"/>
        </w:rPr>
        <w:t>謀改善之處</w:t>
      </w:r>
      <w:r w:rsidR="00041E48">
        <w:rPr>
          <w:rFonts w:ascii="Times New Roman" w:eastAsia="標楷體" w:hAnsi="Times New Roman" w:cs="Times New Roman" w:hint="eastAsia"/>
          <w:sz w:val="28"/>
          <w:szCs w:val="28"/>
        </w:rPr>
        <w:t>，爰擬具本辦法修正草案，其修正要點如下：</w:t>
      </w:r>
    </w:p>
    <w:p w:rsidR="00EA49D0" w:rsidRPr="00EA49D0" w:rsidRDefault="00E41073" w:rsidP="00E41073">
      <w:pPr>
        <w:pStyle w:val="a9"/>
        <w:numPr>
          <w:ilvl w:val="0"/>
          <w:numId w:val="6"/>
        </w:numPr>
        <w:spacing w:line="460" w:lineRule="exact"/>
        <w:ind w:leftChars="0"/>
        <w:jc w:val="both"/>
        <w:rPr>
          <w:rFonts w:ascii="Times New Roman" w:eastAsia="標楷體" w:hAnsi="Times New Roman" w:cs="Times New Roman"/>
          <w:sz w:val="28"/>
          <w:szCs w:val="28"/>
        </w:rPr>
      </w:pPr>
      <w:r w:rsidRPr="00E41073">
        <w:rPr>
          <w:rFonts w:ascii="Times New Roman" w:eastAsia="標楷體" w:hAnsi="Times New Roman" w:cs="Times New Roman" w:hint="eastAsia"/>
          <w:sz w:val="28"/>
          <w:szCs w:val="28"/>
        </w:rPr>
        <w:t>考量現行網路傳播兼具即時性、普及性，機關辦理招標作業經公告後，即可受理申請投標</w:t>
      </w:r>
      <w:r>
        <w:rPr>
          <w:rFonts w:ascii="Times New Roman" w:eastAsia="標楷體" w:hAnsi="Times New Roman" w:cs="Times New Roman" w:hint="eastAsia"/>
          <w:sz w:val="28"/>
          <w:szCs w:val="28"/>
        </w:rPr>
        <w:t>，爰刪除</w:t>
      </w:r>
      <w:r w:rsidRPr="00E41073">
        <w:rPr>
          <w:rFonts w:ascii="Times New Roman" w:eastAsia="標楷體" w:hAnsi="Times New Roman" w:cs="Times New Roman" w:hint="eastAsia"/>
          <w:sz w:val="28"/>
          <w:szCs w:val="28"/>
        </w:rPr>
        <w:t>公告須於受理投標前</w:t>
      </w:r>
      <w:r w:rsidR="00DC32AF">
        <w:rPr>
          <w:rFonts w:ascii="Times New Roman" w:eastAsia="標楷體" w:hAnsi="Times New Roman" w:cs="Times New Roman" w:hint="eastAsia"/>
          <w:sz w:val="28"/>
          <w:szCs w:val="28"/>
        </w:rPr>
        <w:t>十五</w:t>
      </w:r>
      <w:r w:rsidRPr="00E41073">
        <w:rPr>
          <w:rFonts w:ascii="Times New Roman" w:eastAsia="標楷體" w:hAnsi="Times New Roman" w:cs="Times New Roman" w:hint="eastAsia"/>
          <w:sz w:val="28"/>
          <w:szCs w:val="28"/>
        </w:rPr>
        <w:t>日之規定</w:t>
      </w:r>
      <w:r>
        <w:rPr>
          <w:rFonts w:ascii="Times New Roman" w:eastAsia="標楷體" w:hAnsi="Times New Roman" w:cs="Times New Roman" w:hint="eastAsia"/>
          <w:sz w:val="28"/>
          <w:szCs w:val="28"/>
        </w:rPr>
        <w:t>。</w:t>
      </w:r>
      <w:r w:rsidRPr="00EA49D0">
        <w:rPr>
          <w:rFonts w:ascii="Times New Roman" w:eastAsia="標楷體" w:hAnsi="Times New Roman" w:cs="Times New Roman" w:hint="eastAsia"/>
          <w:sz w:val="28"/>
          <w:szCs w:val="28"/>
        </w:rPr>
        <w:t>（修正條文第</w:t>
      </w:r>
      <w:r w:rsidR="007719B1">
        <w:rPr>
          <w:rFonts w:ascii="Times New Roman" w:eastAsia="標楷體" w:hAnsi="Times New Roman" w:cs="Times New Roman" w:hint="eastAsia"/>
          <w:sz w:val="28"/>
          <w:szCs w:val="28"/>
        </w:rPr>
        <w:t>五</w:t>
      </w:r>
      <w:r w:rsidRPr="00EA49D0">
        <w:rPr>
          <w:rFonts w:ascii="Times New Roman" w:eastAsia="標楷體" w:hAnsi="Times New Roman" w:cs="Times New Roman" w:hint="eastAsia"/>
          <w:sz w:val="28"/>
          <w:szCs w:val="28"/>
        </w:rPr>
        <w:t>條）</w:t>
      </w:r>
    </w:p>
    <w:p w:rsidR="009F2997" w:rsidRDefault="005934B8" w:rsidP="00F201E3">
      <w:pPr>
        <w:pStyle w:val="a9"/>
        <w:numPr>
          <w:ilvl w:val="0"/>
          <w:numId w:val="6"/>
        </w:numPr>
        <w:spacing w:line="460" w:lineRule="exact"/>
        <w:ind w:leftChars="0"/>
        <w:jc w:val="both"/>
        <w:rPr>
          <w:rFonts w:ascii="Times New Roman" w:eastAsia="標楷體" w:hAnsi="Times New Roman" w:cs="Times New Roman"/>
          <w:sz w:val="28"/>
          <w:szCs w:val="28"/>
        </w:rPr>
      </w:pPr>
      <w:r w:rsidRPr="00EA49D0">
        <w:rPr>
          <w:rFonts w:ascii="Times New Roman" w:eastAsia="標楷體" w:hAnsi="Times New Roman" w:cs="Times New Roman"/>
          <w:sz w:val="28"/>
          <w:szCs w:val="28"/>
        </w:rPr>
        <w:t>有鑑於區段徵收區開發完成初期，公告地價水準相對偏低，有別於開發成熟地區之市有土地，</w:t>
      </w:r>
      <w:r w:rsidR="00DF41F4" w:rsidRPr="00EA49D0">
        <w:rPr>
          <w:rFonts w:ascii="Times New Roman" w:eastAsia="標楷體" w:hAnsi="Times New Roman" w:cs="Times New Roman"/>
          <w:sz w:val="28"/>
          <w:szCs w:val="28"/>
        </w:rPr>
        <w:t>現行本市</w:t>
      </w:r>
      <w:r w:rsidRPr="00EA49D0">
        <w:rPr>
          <w:rFonts w:ascii="Times New Roman" w:eastAsia="標楷體" w:hAnsi="Times New Roman" w:cs="Times New Roman"/>
          <w:sz w:val="28"/>
          <w:szCs w:val="28"/>
        </w:rPr>
        <w:t>區段徵收後土地設定地上權之地租漲幅</w:t>
      </w:r>
      <w:r w:rsidR="00D615BB" w:rsidRPr="00EA49D0">
        <w:rPr>
          <w:rFonts w:ascii="Times New Roman" w:eastAsia="標楷體" w:hAnsi="Times New Roman" w:cs="Times New Roman"/>
          <w:sz w:val="28"/>
          <w:szCs w:val="28"/>
        </w:rPr>
        <w:t>，相較前一年度</w:t>
      </w:r>
      <w:r w:rsidRPr="00EA49D0">
        <w:rPr>
          <w:rFonts w:ascii="Times New Roman" w:eastAsia="標楷體" w:hAnsi="Times New Roman" w:cs="Times New Roman"/>
          <w:sz w:val="28"/>
          <w:szCs w:val="28"/>
        </w:rPr>
        <w:t>以</w:t>
      </w:r>
      <w:r w:rsidR="00D615BB" w:rsidRPr="00EA49D0">
        <w:rPr>
          <w:rFonts w:ascii="Times New Roman" w:eastAsia="標楷體" w:hAnsi="Times New Roman" w:cs="Times New Roman"/>
          <w:sz w:val="28"/>
          <w:szCs w:val="28"/>
        </w:rPr>
        <w:t>調整</w:t>
      </w:r>
      <w:r w:rsidRPr="00EA49D0">
        <w:rPr>
          <w:rFonts w:ascii="Times New Roman" w:eastAsia="標楷體" w:hAnsi="Times New Roman" w:cs="Times New Roman"/>
          <w:sz w:val="28"/>
          <w:szCs w:val="28"/>
        </w:rPr>
        <w:t>百分之六為上限</w:t>
      </w:r>
      <w:r w:rsidR="00DF41F4" w:rsidRPr="00EA49D0">
        <w:rPr>
          <w:rFonts w:ascii="Times New Roman" w:eastAsia="標楷體" w:hAnsi="Times New Roman" w:cs="Times New Roman"/>
          <w:sz w:val="28"/>
          <w:szCs w:val="28"/>
        </w:rPr>
        <w:t>之規定</w:t>
      </w:r>
      <w:r w:rsidRPr="00EA49D0">
        <w:rPr>
          <w:rFonts w:ascii="Times New Roman" w:eastAsia="標楷體" w:hAnsi="Times New Roman" w:cs="Times New Roman"/>
          <w:sz w:val="28"/>
          <w:szCs w:val="28"/>
        </w:rPr>
        <w:t>，</w:t>
      </w:r>
      <w:r w:rsidR="007C222B" w:rsidRPr="00EA49D0">
        <w:rPr>
          <w:rFonts w:ascii="Times New Roman" w:eastAsia="標楷體" w:hAnsi="Times New Roman" w:cs="Times New Roman"/>
          <w:sz w:val="28"/>
          <w:szCs w:val="28"/>
        </w:rPr>
        <w:t>匡限土地使用成本，有</w:t>
      </w:r>
      <w:r w:rsidR="00847D77" w:rsidRPr="00EA49D0">
        <w:rPr>
          <w:rFonts w:ascii="Times New Roman" w:eastAsia="標楷體" w:hAnsi="Times New Roman" w:cs="Times New Roman"/>
          <w:sz w:val="28"/>
          <w:szCs w:val="28"/>
        </w:rPr>
        <w:t>不利於</w:t>
      </w:r>
      <w:r w:rsidR="00DF41F4" w:rsidRPr="00EA49D0">
        <w:rPr>
          <w:rFonts w:ascii="Times New Roman" w:eastAsia="標楷體" w:hAnsi="Times New Roman" w:cs="Times New Roman"/>
          <w:sz w:val="28"/>
          <w:szCs w:val="28"/>
        </w:rPr>
        <w:t>促進</w:t>
      </w:r>
      <w:r w:rsidR="00847D77" w:rsidRPr="00EA49D0">
        <w:rPr>
          <w:rFonts w:ascii="Times New Roman" w:eastAsia="標楷體" w:hAnsi="Times New Roman" w:cs="Times New Roman"/>
          <w:sz w:val="28"/>
          <w:szCs w:val="28"/>
        </w:rPr>
        <w:t>土地</w:t>
      </w:r>
      <w:r w:rsidR="00DF41F4" w:rsidRPr="00EA49D0">
        <w:rPr>
          <w:rFonts w:ascii="Times New Roman" w:eastAsia="標楷體" w:hAnsi="Times New Roman" w:cs="Times New Roman"/>
          <w:sz w:val="28"/>
          <w:szCs w:val="28"/>
        </w:rPr>
        <w:t>發揮</w:t>
      </w:r>
      <w:r w:rsidR="00847D77" w:rsidRPr="00EA49D0">
        <w:rPr>
          <w:rFonts w:ascii="Times New Roman" w:eastAsia="標楷體" w:hAnsi="Times New Roman" w:cs="Times New Roman"/>
          <w:sz w:val="28"/>
          <w:szCs w:val="28"/>
        </w:rPr>
        <w:t>有效利用</w:t>
      </w:r>
      <w:r w:rsidR="007C222B" w:rsidRPr="00EA49D0">
        <w:rPr>
          <w:rFonts w:ascii="Times New Roman" w:eastAsia="標楷體" w:hAnsi="Times New Roman" w:cs="Times New Roman"/>
          <w:sz w:val="28"/>
          <w:szCs w:val="28"/>
        </w:rPr>
        <w:t>之虞。</w:t>
      </w:r>
      <w:r w:rsidR="00D5397D" w:rsidRPr="00EA49D0">
        <w:rPr>
          <w:rFonts w:ascii="Times New Roman" w:eastAsia="標楷體" w:hAnsi="Times New Roman" w:cs="Times New Roman"/>
          <w:sz w:val="28"/>
          <w:szCs w:val="28"/>
        </w:rPr>
        <w:t>現行</w:t>
      </w:r>
      <w:r w:rsidR="00055F46" w:rsidRPr="00EA49D0">
        <w:rPr>
          <w:rFonts w:ascii="Times New Roman" w:eastAsia="標楷體" w:hAnsi="Times New Roman" w:cs="Times New Roman"/>
          <w:sz w:val="28"/>
          <w:szCs w:val="28"/>
        </w:rPr>
        <w:t>本市</w:t>
      </w:r>
      <w:r w:rsidR="00AC7C52" w:rsidRPr="00EA49D0">
        <w:rPr>
          <w:rFonts w:ascii="Times New Roman" w:eastAsia="標楷體" w:hAnsi="Times New Roman" w:cs="Times New Roman"/>
          <w:sz w:val="28"/>
          <w:szCs w:val="28"/>
        </w:rPr>
        <w:t>設定地上權</w:t>
      </w:r>
      <w:r w:rsidR="00055F46" w:rsidRPr="00EA49D0">
        <w:rPr>
          <w:rFonts w:ascii="Times New Roman" w:eastAsia="標楷體" w:hAnsi="Times New Roman" w:cs="Times New Roman"/>
          <w:sz w:val="28"/>
          <w:szCs w:val="28"/>
        </w:rPr>
        <w:t>收取</w:t>
      </w:r>
      <w:r w:rsidR="00AC7C52" w:rsidRPr="00EA49D0">
        <w:rPr>
          <w:rFonts w:ascii="Times New Roman" w:eastAsia="標楷體" w:hAnsi="Times New Roman" w:cs="Times New Roman"/>
          <w:sz w:val="28"/>
          <w:szCs w:val="28"/>
        </w:rPr>
        <w:t>地租之基礎為申報地價</w:t>
      </w:r>
      <w:r w:rsidR="00055F46" w:rsidRPr="00EA49D0">
        <w:rPr>
          <w:rFonts w:ascii="Times New Roman" w:eastAsia="標楷體" w:hAnsi="Times New Roman" w:cs="Times New Roman"/>
          <w:sz w:val="28"/>
          <w:szCs w:val="28"/>
        </w:rPr>
        <w:t>（</w:t>
      </w:r>
      <w:r w:rsidR="00987DB5" w:rsidRPr="00EA49D0">
        <w:rPr>
          <w:rFonts w:ascii="Times New Roman" w:eastAsia="標楷體" w:hAnsi="Times New Roman" w:cs="Times New Roman"/>
          <w:sz w:val="28"/>
          <w:szCs w:val="28"/>
        </w:rPr>
        <w:t>公有土地以公告地價為申報地價，免予申報</w:t>
      </w:r>
      <w:r w:rsidR="00055F46" w:rsidRPr="00EA49D0">
        <w:rPr>
          <w:rFonts w:ascii="Times New Roman" w:eastAsia="標楷體" w:hAnsi="Times New Roman" w:cs="Times New Roman"/>
          <w:sz w:val="28"/>
          <w:szCs w:val="28"/>
        </w:rPr>
        <w:t>，平均地權條例</w:t>
      </w:r>
      <w:r w:rsidR="00987DB5" w:rsidRPr="00EA49D0">
        <w:rPr>
          <w:rFonts w:ascii="Times New Roman" w:eastAsia="標楷體" w:hAnsi="Times New Roman" w:cs="Times New Roman"/>
          <w:sz w:val="28"/>
          <w:szCs w:val="28"/>
        </w:rPr>
        <w:t>施行細則</w:t>
      </w:r>
      <w:r w:rsidR="00055F46" w:rsidRPr="00EA49D0">
        <w:rPr>
          <w:rFonts w:ascii="Times New Roman" w:eastAsia="標楷體" w:hAnsi="Times New Roman" w:cs="Times New Roman"/>
          <w:sz w:val="28"/>
          <w:szCs w:val="28"/>
        </w:rPr>
        <w:t>第</w:t>
      </w:r>
      <w:r w:rsidR="007719B1">
        <w:rPr>
          <w:rFonts w:ascii="Times New Roman" w:eastAsia="標楷體" w:hAnsi="Times New Roman" w:cs="Times New Roman" w:hint="eastAsia"/>
          <w:sz w:val="28"/>
          <w:szCs w:val="28"/>
        </w:rPr>
        <w:t>二十一</w:t>
      </w:r>
      <w:r w:rsidR="00055F46" w:rsidRPr="00EA49D0">
        <w:rPr>
          <w:rFonts w:ascii="Times New Roman" w:eastAsia="標楷體" w:hAnsi="Times New Roman" w:cs="Times New Roman"/>
          <w:sz w:val="28"/>
          <w:szCs w:val="28"/>
        </w:rPr>
        <w:t>條參照）</w:t>
      </w:r>
      <w:r w:rsidR="00AC7C52" w:rsidRPr="00EA49D0">
        <w:rPr>
          <w:rFonts w:ascii="Times New Roman" w:eastAsia="標楷體" w:hAnsi="Times New Roman" w:cs="Times New Roman"/>
          <w:sz w:val="28"/>
          <w:szCs w:val="28"/>
        </w:rPr>
        <w:t>，</w:t>
      </w:r>
      <w:r w:rsidR="00055F46" w:rsidRPr="00EA49D0">
        <w:rPr>
          <w:rFonts w:ascii="Times New Roman" w:eastAsia="標楷體" w:hAnsi="Times New Roman" w:cs="Times New Roman"/>
          <w:sz w:val="28"/>
          <w:szCs w:val="28"/>
        </w:rPr>
        <w:t>又</w:t>
      </w:r>
      <w:r w:rsidR="007C222B" w:rsidRPr="00EA49D0">
        <w:rPr>
          <w:rFonts w:ascii="Times New Roman" w:eastAsia="標楷體" w:hAnsi="Times New Roman" w:cs="Times New Roman"/>
          <w:sz w:val="28"/>
          <w:szCs w:val="28"/>
        </w:rPr>
        <w:t>公告地價</w:t>
      </w:r>
      <w:r w:rsidR="00D34667" w:rsidRPr="00EA49D0">
        <w:rPr>
          <w:rFonts w:ascii="Times New Roman" w:eastAsia="標楷體" w:hAnsi="Times New Roman" w:cs="Times New Roman"/>
          <w:sz w:val="28"/>
          <w:szCs w:val="28"/>
        </w:rPr>
        <w:t>係各直轄市、縣</w:t>
      </w:r>
      <w:r w:rsidR="00D34667" w:rsidRPr="00EA49D0">
        <w:rPr>
          <w:rFonts w:ascii="Times New Roman" w:eastAsia="標楷體" w:hAnsi="Times New Roman" w:cs="Times New Roman"/>
          <w:sz w:val="28"/>
          <w:szCs w:val="28"/>
        </w:rPr>
        <w:t>(</w:t>
      </w:r>
      <w:r w:rsidR="00D34667" w:rsidRPr="00EA49D0">
        <w:rPr>
          <w:rFonts w:ascii="Times New Roman" w:eastAsia="標楷體" w:hAnsi="Times New Roman" w:cs="Times New Roman"/>
          <w:sz w:val="28"/>
          <w:szCs w:val="28"/>
        </w:rPr>
        <w:t>市</w:t>
      </w:r>
      <w:r w:rsidR="00D34667" w:rsidRPr="00EA49D0">
        <w:rPr>
          <w:rFonts w:ascii="Times New Roman" w:eastAsia="標楷體" w:hAnsi="Times New Roman" w:cs="Times New Roman"/>
          <w:sz w:val="28"/>
          <w:szCs w:val="28"/>
        </w:rPr>
        <w:t>)</w:t>
      </w:r>
      <w:r w:rsidR="00D34667" w:rsidRPr="00EA49D0">
        <w:rPr>
          <w:rFonts w:ascii="Times New Roman" w:eastAsia="標楷體" w:hAnsi="Times New Roman" w:cs="Times New Roman"/>
          <w:sz w:val="28"/>
          <w:szCs w:val="28"/>
        </w:rPr>
        <w:t>政府依調查情形衡量各項影響地價因素，查估結果核實反映市場地價動態，評議時並綜合考量地方財政需求、民眾地價稅負擔、社會經濟狀況等因素，以適度合理反映市場交易價格變動情形</w:t>
      </w:r>
      <w:r w:rsidR="002E24DF" w:rsidRPr="00EA49D0">
        <w:rPr>
          <w:rFonts w:ascii="Times New Roman" w:eastAsia="標楷體" w:hAnsi="Times New Roman" w:cs="Times New Roman"/>
          <w:sz w:val="28"/>
          <w:szCs w:val="28"/>
        </w:rPr>
        <w:t>。從而公告地價</w:t>
      </w:r>
      <w:r w:rsidR="00CD2AD5" w:rsidRPr="00EA49D0">
        <w:rPr>
          <w:rFonts w:ascii="Times New Roman" w:eastAsia="標楷體" w:hAnsi="Times New Roman" w:cs="Times New Roman"/>
          <w:sz w:val="28"/>
          <w:szCs w:val="28"/>
        </w:rPr>
        <w:t>不但是地價稅稅基，亦為</w:t>
      </w:r>
      <w:r w:rsidR="002E24DF" w:rsidRPr="00EA49D0">
        <w:rPr>
          <w:rFonts w:ascii="Times New Roman" w:eastAsia="標楷體" w:hAnsi="Times New Roman" w:cs="Times New Roman"/>
          <w:sz w:val="28"/>
          <w:szCs w:val="28"/>
        </w:rPr>
        <w:t>區位發展成熟度之參考指標，</w:t>
      </w:r>
      <w:r w:rsidR="00DF41F4" w:rsidRPr="00EA49D0">
        <w:rPr>
          <w:rFonts w:ascii="Times New Roman" w:eastAsia="標楷體" w:hAnsi="Times New Roman" w:cs="Times New Roman"/>
          <w:sz w:val="28"/>
          <w:szCs w:val="28"/>
        </w:rPr>
        <w:t>基於風險及報酬衡平原則</w:t>
      </w:r>
      <w:r w:rsidR="00847D77" w:rsidRPr="00EA49D0">
        <w:rPr>
          <w:rFonts w:ascii="Times New Roman" w:eastAsia="標楷體" w:hAnsi="Times New Roman" w:cs="Times New Roman"/>
          <w:sz w:val="28"/>
          <w:szCs w:val="28"/>
        </w:rPr>
        <w:t>，</w:t>
      </w:r>
      <w:r w:rsidRPr="00EA49D0">
        <w:rPr>
          <w:rFonts w:ascii="Times New Roman" w:eastAsia="標楷體" w:hAnsi="Times New Roman" w:cs="Times New Roman"/>
          <w:sz w:val="28"/>
          <w:szCs w:val="28"/>
        </w:rPr>
        <w:t>爰</w:t>
      </w:r>
      <w:r w:rsidR="00F201E3">
        <w:rPr>
          <w:rFonts w:ascii="Times New Roman" w:eastAsia="標楷體" w:hAnsi="Times New Roman" w:cs="Times New Roman" w:hint="eastAsia"/>
          <w:sz w:val="28"/>
          <w:szCs w:val="28"/>
        </w:rPr>
        <w:t>刪除</w:t>
      </w:r>
      <w:r w:rsidR="00F201E3" w:rsidRPr="00F201E3">
        <w:rPr>
          <w:rFonts w:ascii="Times New Roman" w:eastAsia="標楷體" w:hAnsi="Times New Roman" w:cs="Times New Roman" w:hint="eastAsia"/>
          <w:sz w:val="28"/>
          <w:szCs w:val="28"/>
        </w:rPr>
        <w:t>地租漲幅</w:t>
      </w:r>
      <w:r w:rsidR="00F201E3">
        <w:rPr>
          <w:rFonts w:ascii="Times New Roman" w:eastAsia="標楷體" w:hAnsi="Times New Roman" w:cs="Times New Roman" w:hint="eastAsia"/>
          <w:sz w:val="28"/>
          <w:szCs w:val="28"/>
        </w:rPr>
        <w:t>上限</w:t>
      </w:r>
      <w:r w:rsidR="00F201E3" w:rsidRPr="00F201E3">
        <w:rPr>
          <w:rFonts w:ascii="Times New Roman" w:eastAsia="標楷體" w:hAnsi="Times New Roman" w:cs="Times New Roman" w:hint="eastAsia"/>
          <w:sz w:val="28"/>
          <w:szCs w:val="28"/>
        </w:rPr>
        <w:t>規定，改以隨申報地價調整。</w:t>
      </w:r>
      <w:r w:rsidR="00EA49D0" w:rsidRPr="00EA49D0">
        <w:rPr>
          <w:rFonts w:ascii="Times New Roman" w:eastAsia="標楷體" w:hAnsi="Times New Roman" w:cs="Times New Roman" w:hint="eastAsia"/>
          <w:sz w:val="28"/>
          <w:szCs w:val="28"/>
        </w:rPr>
        <w:t>（修正條文第</w:t>
      </w:r>
      <w:r w:rsidR="007719B1">
        <w:rPr>
          <w:rFonts w:ascii="Times New Roman" w:eastAsia="標楷體" w:hAnsi="Times New Roman" w:cs="Times New Roman" w:hint="eastAsia"/>
          <w:sz w:val="28"/>
          <w:szCs w:val="28"/>
        </w:rPr>
        <w:t>十三</w:t>
      </w:r>
      <w:r w:rsidR="00EA49D0" w:rsidRPr="00EA49D0">
        <w:rPr>
          <w:rFonts w:ascii="Times New Roman" w:eastAsia="標楷體" w:hAnsi="Times New Roman" w:cs="Times New Roman" w:hint="eastAsia"/>
          <w:sz w:val="28"/>
          <w:szCs w:val="28"/>
        </w:rPr>
        <w:t>條）</w:t>
      </w:r>
    </w:p>
    <w:p w:rsidR="00E41073" w:rsidRDefault="00F726C3" w:rsidP="00E41073">
      <w:pPr>
        <w:pStyle w:val="a9"/>
        <w:numPr>
          <w:ilvl w:val="0"/>
          <w:numId w:val="6"/>
        </w:numPr>
        <w:spacing w:line="46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法條文字酌予修正</w:t>
      </w:r>
      <w:r w:rsidR="00E41073">
        <w:rPr>
          <w:rFonts w:ascii="Times New Roman" w:eastAsia="標楷體" w:hAnsi="Times New Roman" w:cs="Times New Roman" w:hint="eastAsia"/>
          <w:sz w:val="28"/>
          <w:szCs w:val="28"/>
        </w:rPr>
        <w:t>。</w:t>
      </w:r>
      <w:r w:rsidR="00E41073" w:rsidRPr="00EA49D0">
        <w:rPr>
          <w:rFonts w:ascii="Times New Roman" w:eastAsia="標楷體" w:hAnsi="Times New Roman" w:cs="Times New Roman" w:hint="eastAsia"/>
          <w:sz w:val="28"/>
          <w:szCs w:val="28"/>
        </w:rPr>
        <w:t>（修正條文第</w:t>
      </w:r>
      <w:r w:rsidR="007719B1">
        <w:rPr>
          <w:rFonts w:ascii="Times New Roman" w:eastAsia="標楷體" w:hAnsi="Times New Roman" w:cs="Times New Roman" w:hint="eastAsia"/>
          <w:sz w:val="28"/>
          <w:szCs w:val="28"/>
        </w:rPr>
        <w:t>十四</w:t>
      </w:r>
      <w:r w:rsidR="00E41073" w:rsidRPr="00EA49D0">
        <w:rPr>
          <w:rFonts w:ascii="Times New Roman" w:eastAsia="標楷體" w:hAnsi="Times New Roman" w:cs="Times New Roman" w:hint="eastAsia"/>
          <w:sz w:val="28"/>
          <w:szCs w:val="28"/>
        </w:rPr>
        <w:t>條）</w:t>
      </w:r>
    </w:p>
    <w:p w:rsidR="00E41073" w:rsidRPr="00EA49D0" w:rsidRDefault="00592B7E" w:rsidP="00D8427E">
      <w:pPr>
        <w:pStyle w:val="a9"/>
        <w:numPr>
          <w:ilvl w:val="0"/>
          <w:numId w:val="6"/>
        </w:numPr>
        <w:spacing w:line="460" w:lineRule="exact"/>
        <w:ind w:leftChars="0"/>
        <w:jc w:val="both"/>
        <w:rPr>
          <w:rFonts w:ascii="Times New Roman" w:eastAsia="標楷體" w:hAnsi="Times New Roman" w:cs="Times New Roman"/>
          <w:sz w:val="28"/>
          <w:szCs w:val="28"/>
        </w:rPr>
      </w:pPr>
      <w:r>
        <w:rPr>
          <w:rFonts w:ascii="Times New Roman" w:eastAsia="標楷體" w:hAnsi="Times New Roman" w:cs="Times New Roman" w:hint="eastAsia"/>
          <w:sz w:val="28"/>
          <w:szCs w:val="28"/>
        </w:rPr>
        <w:t>參考各縣市相關規定，</w:t>
      </w:r>
      <w:r w:rsidR="00616CD7">
        <w:rPr>
          <w:rFonts w:ascii="Times New Roman" w:eastAsia="標楷體" w:hAnsi="Times New Roman" w:cs="Times New Roman" w:hint="eastAsia"/>
          <w:sz w:val="28"/>
          <w:szCs w:val="28"/>
        </w:rPr>
        <w:t>將</w:t>
      </w:r>
      <w:r w:rsidR="00D8427E">
        <w:rPr>
          <w:rFonts w:ascii="Times New Roman" w:eastAsia="標楷體" w:hAnsi="Times New Roman" w:cs="Times New Roman" w:hint="eastAsia"/>
          <w:sz w:val="28"/>
          <w:szCs w:val="28"/>
        </w:rPr>
        <w:t>租賃契約書</w:t>
      </w:r>
      <w:r w:rsidR="00616CD7">
        <w:rPr>
          <w:rFonts w:ascii="Times New Roman" w:eastAsia="標楷體" w:hAnsi="Times New Roman" w:cs="Times New Roman" w:hint="eastAsia"/>
          <w:sz w:val="28"/>
          <w:szCs w:val="28"/>
        </w:rPr>
        <w:t>及</w:t>
      </w:r>
      <w:r w:rsidR="00D8427E" w:rsidRPr="00D8427E">
        <w:rPr>
          <w:rFonts w:ascii="Times New Roman" w:eastAsia="標楷體" w:hAnsi="Times New Roman" w:cs="Times New Roman" w:hint="eastAsia"/>
          <w:sz w:val="28"/>
          <w:szCs w:val="28"/>
        </w:rPr>
        <w:t>設定地上權契約書</w:t>
      </w:r>
      <w:r w:rsidR="00616CD7">
        <w:rPr>
          <w:rFonts w:ascii="Times New Roman" w:eastAsia="標楷體" w:hAnsi="Times New Roman" w:cs="Times New Roman" w:hint="eastAsia"/>
          <w:sz w:val="28"/>
          <w:szCs w:val="28"/>
        </w:rPr>
        <w:t>應載明事項加以補充</w:t>
      </w:r>
      <w:r w:rsidR="00D8427E" w:rsidRPr="00D8427E">
        <w:rPr>
          <w:rFonts w:ascii="Times New Roman" w:eastAsia="標楷體" w:hAnsi="Times New Roman" w:cs="Times New Roman" w:hint="eastAsia"/>
          <w:sz w:val="28"/>
          <w:szCs w:val="28"/>
        </w:rPr>
        <w:t>，以資周延明確</w:t>
      </w:r>
      <w:r>
        <w:rPr>
          <w:rFonts w:ascii="Times New Roman" w:eastAsia="標楷體" w:hAnsi="Times New Roman" w:cs="Times New Roman" w:hint="eastAsia"/>
          <w:sz w:val="28"/>
          <w:szCs w:val="28"/>
        </w:rPr>
        <w:t>。</w:t>
      </w:r>
      <w:r w:rsidRPr="00EA49D0">
        <w:rPr>
          <w:rFonts w:ascii="Times New Roman" w:eastAsia="標楷體" w:hAnsi="Times New Roman" w:cs="Times New Roman" w:hint="eastAsia"/>
          <w:sz w:val="28"/>
          <w:szCs w:val="28"/>
        </w:rPr>
        <w:t>（修正條文第</w:t>
      </w:r>
      <w:r w:rsidR="007719B1">
        <w:rPr>
          <w:rFonts w:ascii="Times New Roman" w:eastAsia="標楷體" w:hAnsi="Times New Roman" w:cs="Times New Roman" w:hint="eastAsia"/>
          <w:sz w:val="28"/>
          <w:szCs w:val="28"/>
        </w:rPr>
        <w:t>十五</w:t>
      </w:r>
      <w:r w:rsidRPr="00EA49D0">
        <w:rPr>
          <w:rFonts w:ascii="Times New Roman" w:eastAsia="標楷體" w:hAnsi="Times New Roman" w:cs="Times New Roman" w:hint="eastAsia"/>
          <w:sz w:val="28"/>
          <w:szCs w:val="28"/>
        </w:rPr>
        <w:t>條</w:t>
      </w:r>
      <w:r>
        <w:rPr>
          <w:rFonts w:ascii="Times New Roman" w:eastAsia="標楷體" w:hAnsi="Times New Roman" w:cs="Times New Roman" w:hint="eastAsia"/>
          <w:sz w:val="28"/>
          <w:szCs w:val="28"/>
        </w:rPr>
        <w:t>、第</w:t>
      </w:r>
      <w:r w:rsidR="007719B1">
        <w:rPr>
          <w:rFonts w:ascii="Times New Roman" w:eastAsia="標楷體" w:hAnsi="Times New Roman" w:cs="Times New Roman" w:hint="eastAsia"/>
          <w:sz w:val="28"/>
          <w:szCs w:val="28"/>
        </w:rPr>
        <w:t>十八</w:t>
      </w:r>
      <w:r>
        <w:rPr>
          <w:rFonts w:ascii="Times New Roman" w:eastAsia="標楷體" w:hAnsi="Times New Roman" w:cs="Times New Roman" w:hint="eastAsia"/>
          <w:sz w:val="28"/>
          <w:szCs w:val="28"/>
        </w:rPr>
        <w:t>條</w:t>
      </w:r>
      <w:r w:rsidRPr="00EA49D0">
        <w:rPr>
          <w:rFonts w:ascii="Times New Roman" w:eastAsia="標楷體" w:hAnsi="Times New Roman" w:cs="Times New Roman" w:hint="eastAsia"/>
          <w:sz w:val="28"/>
          <w:szCs w:val="28"/>
        </w:rPr>
        <w:t>）</w:t>
      </w:r>
    </w:p>
    <w:p w:rsidR="00F726C3" w:rsidRDefault="009F2997">
      <w:pPr>
        <w:widowControl/>
        <w:rPr>
          <w:rFonts w:ascii="標楷體" w:eastAsia="標楷體" w:hAnsi="標楷體"/>
          <w:sz w:val="28"/>
          <w:szCs w:val="28"/>
        </w:rPr>
      </w:pPr>
      <w:r>
        <w:rPr>
          <w:rFonts w:ascii="標楷體" w:eastAsia="標楷體" w:hAnsi="標楷體"/>
          <w:sz w:val="28"/>
          <w:szCs w:val="28"/>
        </w:rPr>
        <w:br w:type="page"/>
      </w:r>
    </w:p>
    <w:p w:rsidR="00F726C3" w:rsidRDefault="00F726C3">
      <w:pPr>
        <w:widowControl/>
        <w:rPr>
          <w:rFonts w:ascii="標楷體" w:eastAsia="標楷體" w:hAnsi="標楷體"/>
          <w:sz w:val="28"/>
          <w:szCs w:val="28"/>
        </w:rPr>
      </w:pPr>
      <w:r>
        <w:rPr>
          <w:rFonts w:ascii="標楷體" w:eastAsia="標楷體" w:hAnsi="標楷體"/>
          <w:sz w:val="28"/>
          <w:szCs w:val="28"/>
        </w:rPr>
        <w:lastRenderedPageBreak/>
        <w:br w:type="page"/>
      </w:r>
    </w:p>
    <w:p w:rsidR="005934B8" w:rsidRDefault="00CD2AD5" w:rsidP="008A0FB5">
      <w:pPr>
        <w:spacing w:afterLines="50" w:after="180"/>
        <w:rPr>
          <w:rFonts w:ascii="標楷體" w:eastAsia="標楷體" w:hAnsi="標楷體"/>
          <w:sz w:val="40"/>
          <w:szCs w:val="28"/>
        </w:rPr>
      </w:pPr>
      <w:r w:rsidRPr="00F819D0">
        <w:rPr>
          <w:rFonts w:ascii="Times New Roman" w:eastAsia="標楷體" w:hAnsi="Times New Roman" w:hint="eastAsia"/>
          <w:sz w:val="40"/>
          <w:szCs w:val="40"/>
        </w:rPr>
        <w:lastRenderedPageBreak/>
        <w:t>臺中市</w:t>
      </w:r>
      <w:r w:rsidRPr="005934B8">
        <w:rPr>
          <w:rFonts w:ascii="Times New Roman" w:eastAsia="標楷體" w:hAnsi="Times New Roman" w:hint="eastAsia"/>
          <w:sz w:val="40"/>
          <w:szCs w:val="40"/>
        </w:rPr>
        <w:t>區段徵收土地標售標租及設定地上權辦法</w:t>
      </w:r>
      <w:r w:rsidR="004D7098">
        <w:rPr>
          <w:rFonts w:ascii="Times New Roman" w:eastAsia="標楷體" w:hAnsi="Times New Roman" w:hint="eastAsia"/>
          <w:sz w:val="40"/>
          <w:szCs w:val="40"/>
        </w:rPr>
        <w:t>部分條文</w:t>
      </w:r>
      <w:r w:rsidRPr="00CD2AD5">
        <w:rPr>
          <w:rFonts w:ascii="標楷體" w:eastAsia="標楷體" w:hAnsi="標楷體" w:hint="eastAsia"/>
          <w:sz w:val="40"/>
          <w:szCs w:val="28"/>
        </w:rPr>
        <w:t>修正草案條文對照表</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52"/>
        <w:gridCol w:w="2852"/>
        <w:gridCol w:w="2853"/>
      </w:tblGrid>
      <w:tr w:rsidR="00F819D0" w:rsidRPr="007C5A22" w:rsidTr="002555B5">
        <w:tc>
          <w:tcPr>
            <w:tcW w:w="2852" w:type="dxa"/>
          </w:tcPr>
          <w:p w:rsidR="00F819D0" w:rsidRPr="007C5A22" w:rsidRDefault="00F819D0" w:rsidP="002555B5">
            <w:pPr>
              <w:widowControl/>
              <w:spacing w:line="360" w:lineRule="auto"/>
              <w:jc w:val="center"/>
              <w:rPr>
                <w:rFonts w:ascii="標楷體" w:eastAsia="標楷體" w:hAnsi="標楷體"/>
                <w:szCs w:val="24"/>
              </w:rPr>
            </w:pPr>
            <w:r w:rsidRPr="007C5A22">
              <w:rPr>
                <w:rFonts w:ascii="標楷體" w:eastAsia="標楷體" w:hAnsi="標楷體" w:hint="eastAsia"/>
                <w:noProof/>
                <w:szCs w:val="24"/>
              </w:rPr>
              <mc:AlternateContent>
                <mc:Choice Requires="wps">
                  <w:drawing>
                    <wp:anchor distT="0" distB="0" distL="114300" distR="114300" simplePos="0" relativeHeight="251662336" behindDoc="0" locked="0" layoutInCell="1" allowOverlap="1" wp14:anchorId="1DB7890D" wp14:editId="25117684">
                      <wp:simplePos x="0" y="0"/>
                      <wp:positionH relativeFrom="column">
                        <wp:posOffset>-4870450</wp:posOffset>
                      </wp:positionH>
                      <wp:positionV relativeFrom="paragraph">
                        <wp:posOffset>190500</wp:posOffset>
                      </wp:positionV>
                      <wp:extent cx="2862580" cy="334010"/>
                      <wp:effectExtent l="0" t="0" r="33020" b="104140"/>
                      <wp:wrapNone/>
                      <wp:docPr id="242" name="手繪多邊形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62580" cy="334010"/>
                              </a:xfrm>
                              <a:custGeom>
                                <a:avLst/>
                                <a:gdLst>
                                  <a:gd name="T0" fmla="*/ 0 w 4388"/>
                                  <a:gd name="T1" fmla="*/ 0 h 514"/>
                                  <a:gd name="T2" fmla="*/ 4388 w 4388"/>
                                  <a:gd name="T3" fmla="*/ 514 h 514"/>
                                </a:gdLst>
                                <a:ahLst/>
                                <a:cxnLst>
                                  <a:cxn ang="0">
                                    <a:pos x="T0" y="T1"/>
                                  </a:cxn>
                                  <a:cxn ang="0">
                                    <a:pos x="T2" y="T3"/>
                                  </a:cxn>
                                </a:cxnLst>
                                <a:rect l="0" t="0" r="r" b="b"/>
                                <a:pathLst>
                                  <a:path w="4388" h="514">
                                    <a:moveTo>
                                      <a:pt x="0" y="0"/>
                                    </a:moveTo>
                                    <a:lnTo>
                                      <a:pt x="4388" y="514"/>
                                    </a:lnTo>
                                  </a:path>
                                </a:pathLst>
                              </a:custGeom>
                              <a:noFill/>
                              <a:ln w="9525">
                                <a:solidFill>
                                  <a:srgbClr val="000000"/>
                                </a:solidFill>
                                <a:prstDash val="lgDash"/>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4317D929" id="手繪多邊形 25" o:spid="_x0000_s1026" style="position:absolute;margin-left:-383.5pt;margin-top:15pt;width:225.4pt;height:26.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88,51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" path="m,l4388,514e" filled="f">
                      <v:stroke dashstyle="longDash" endarrow="block"/>
                      <v:path arrowok="t" o:connecttype="custom" o:connectlocs="0,0;2862580,334010" o:connectangles="0,0"/>
                    </v:shape>
                  </w:pict>
                </mc:Fallback>
              </mc:AlternateContent>
            </w:r>
            <w:r w:rsidRPr="007C5A22">
              <w:rPr>
                <w:rFonts w:ascii="標楷體" w:eastAsia="標楷體" w:hAnsi="標楷體" w:hint="eastAsia"/>
                <w:szCs w:val="24"/>
              </w:rPr>
              <w:t>修正條文</w:t>
            </w:r>
          </w:p>
        </w:tc>
        <w:tc>
          <w:tcPr>
            <w:tcW w:w="2852" w:type="dxa"/>
          </w:tcPr>
          <w:p w:rsidR="00F819D0" w:rsidRPr="007C5A22" w:rsidRDefault="00F819D0" w:rsidP="002555B5">
            <w:pPr>
              <w:widowControl/>
              <w:spacing w:line="360" w:lineRule="auto"/>
              <w:jc w:val="center"/>
              <w:rPr>
                <w:rFonts w:ascii="標楷體" w:eastAsia="標楷體" w:hAnsi="標楷體"/>
                <w:szCs w:val="24"/>
              </w:rPr>
            </w:pPr>
            <w:r w:rsidRPr="007C5A22">
              <w:rPr>
                <w:rFonts w:ascii="標楷體" w:eastAsia="標楷體" w:hAnsi="標楷體" w:hint="eastAsia"/>
                <w:szCs w:val="24"/>
              </w:rPr>
              <w:t>現行條文</w:t>
            </w:r>
          </w:p>
        </w:tc>
        <w:tc>
          <w:tcPr>
            <w:tcW w:w="2853" w:type="dxa"/>
          </w:tcPr>
          <w:p w:rsidR="00F819D0" w:rsidRPr="007C5A22" w:rsidRDefault="00F819D0" w:rsidP="002555B5">
            <w:pPr>
              <w:widowControl/>
              <w:spacing w:line="360" w:lineRule="auto"/>
              <w:jc w:val="center"/>
              <w:rPr>
                <w:rFonts w:ascii="標楷體" w:eastAsia="標楷體" w:hAnsi="標楷體"/>
                <w:szCs w:val="24"/>
              </w:rPr>
            </w:pPr>
            <w:r w:rsidRPr="007C5A22">
              <w:rPr>
                <w:rFonts w:ascii="標楷體" w:eastAsia="標楷體" w:hAnsi="標楷體" w:hint="eastAsia"/>
                <w:szCs w:val="24"/>
              </w:rPr>
              <w:t>說   明</w:t>
            </w:r>
          </w:p>
        </w:tc>
      </w:tr>
      <w:tr w:rsidR="00B212C7" w:rsidRPr="007C5A22" w:rsidTr="002555B5">
        <w:tc>
          <w:tcPr>
            <w:tcW w:w="2852" w:type="dxa"/>
          </w:tcPr>
          <w:p w:rsidR="00B212C7" w:rsidRPr="001F470F" w:rsidRDefault="00B212C7" w:rsidP="00B212C7">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第五條　</w:t>
            </w:r>
            <w:r w:rsidRPr="001F470F">
              <w:rPr>
                <w:rFonts w:ascii="標楷體" w:eastAsia="標楷體" w:hAnsi="標楷體" w:hint="eastAsia"/>
                <w:szCs w:val="24"/>
              </w:rPr>
              <w:t>辦理本市區段徵收土地之標售、標租或設定地上權時，應以公開招標方式為之。</w:t>
            </w:r>
          </w:p>
          <w:p w:rsidR="00B212C7" w:rsidRPr="001F470F" w:rsidRDefault="00B212C7" w:rsidP="00B212C7">
            <w:pPr>
              <w:widowControl/>
              <w:ind w:leftChars="5" w:left="295" w:hangingChars="118" w:hanging="283"/>
              <w:jc w:val="both"/>
              <w:rPr>
                <w:rFonts w:ascii="標楷體" w:eastAsia="標楷體" w:hAnsi="標楷體"/>
                <w:szCs w:val="24"/>
              </w:rPr>
            </w:pPr>
            <w:r>
              <w:rPr>
                <w:rFonts w:ascii="標楷體" w:eastAsia="標楷體" w:hAnsi="標楷體" w:hint="eastAsia"/>
                <w:szCs w:val="24"/>
              </w:rPr>
              <w:t xml:space="preserve">　　　</w:t>
            </w:r>
            <w:r w:rsidRPr="001F470F">
              <w:rPr>
                <w:rFonts w:ascii="標楷體" w:eastAsia="標楷體" w:hAnsi="標楷體" w:hint="eastAsia"/>
                <w:szCs w:val="24"/>
              </w:rPr>
              <w:t>公開招標公告依標售、標租或設定地上權方式之不同，載明下列事項：</w:t>
            </w:r>
          </w:p>
          <w:p w:rsidR="00B212C7" w:rsidRDefault="00B212C7" w:rsidP="00B212C7">
            <w:pPr>
              <w:widowControl/>
              <w:ind w:leftChars="182" w:left="437"/>
              <w:rPr>
                <w:rFonts w:ascii="標楷體" w:eastAsia="標楷體" w:hAnsi="標楷體"/>
                <w:szCs w:val="24"/>
              </w:rPr>
            </w:pPr>
            <w:r w:rsidRPr="001F470F">
              <w:rPr>
                <w:rFonts w:ascii="標楷體" w:eastAsia="標楷體" w:hAnsi="標楷體" w:hint="eastAsia"/>
                <w:szCs w:val="24"/>
              </w:rPr>
              <w:t>一、法令依據。</w:t>
            </w:r>
          </w:p>
          <w:p w:rsidR="00B212C7" w:rsidRDefault="00B212C7" w:rsidP="00B212C7">
            <w:pPr>
              <w:widowControl/>
              <w:ind w:leftChars="182" w:left="437"/>
              <w:rPr>
                <w:rFonts w:ascii="標楷體" w:eastAsia="標楷體" w:hAnsi="標楷體"/>
                <w:szCs w:val="24"/>
              </w:rPr>
            </w:pPr>
            <w:r w:rsidRPr="001F470F">
              <w:rPr>
                <w:rFonts w:ascii="標楷體" w:eastAsia="標楷體" w:hAnsi="標楷體" w:hint="eastAsia"/>
                <w:szCs w:val="24"/>
              </w:rPr>
              <w:t>二、土地標示。</w:t>
            </w:r>
          </w:p>
          <w:p w:rsidR="00B212C7" w:rsidRDefault="00B212C7" w:rsidP="00B212C7">
            <w:pPr>
              <w:widowControl/>
              <w:ind w:leftChars="181" w:left="435" w:hanging="1"/>
              <w:jc w:val="center"/>
              <w:rPr>
                <w:rFonts w:ascii="標楷體" w:eastAsia="標楷體" w:hAnsi="標楷體"/>
                <w:szCs w:val="24"/>
              </w:rPr>
            </w:pPr>
            <w:r>
              <w:rPr>
                <w:rFonts w:ascii="標楷體" w:eastAsia="標楷體" w:hAnsi="標楷體" w:hint="eastAsia"/>
                <w:szCs w:val="24"/>
              </w:rPr>
              <w:t>三、土地使用分區及其使用管制</w:t>
            </w:r>
          </w:p>
          <w:p w:rsidR="00B212C7" w:rsidRDefault="00B212C7" w:rsidP="00B212C7">
            <w:pPr>
              <w:widowControl/>
              <w:ind w:leftChars="-113" w:left="-271" w:firstLineChars="294" w:firstLine="706"/>
              <w:jc w:val="center"/>
              <w:rPr>
                <w:rFonts w:ascii="標楷體" w:eastAsia="標楷體" w:hAnsi="標楷體"/>
                <w:szCs w:val="24"/>
              </w:rPr>
            </w:pPr>
            <w:r w:rsidRPr="001F470F">
              <w:rPr>
                <w:rFonts w:ascii="標楷體" w:eastAsia="標楷體" w:hAnsi="標楷體" w:hint="eastAsia"/>
                <w:szCs w:val="24"/>
              </w:rPr>
              <w:t>四、土地開發建設期限。</w:t>
            </w:r>
          </w:p>
          <w:p w:rsidR="00160AEF" w:rsidRDefault="00B212C7" w:rsidP="00160AEF">
            <w:pPr>
              <w:widowControl/>
              <w:ind w:leftChars="64" w:left="154" w:firstLineChars="116" w:firstLine="278"/>
              <w:jc w:val="center"/>
              <w:rPr>
                <w:rFonts w:ascii="標楷體" w:eastAsia="標楷體" w:hAnsi="標楷體"/>
                <w:szCs w:val="24"/>
              </w:rPr>
            </w:pPr>
            <w:r w:rsidRPr="001F470F">
              <w:rPr>
                <w:rFonts w:ascii="標楷體" w:eastAsia="標楷體" w:hAnsi="標楷體" w:hint="eastAsia"/>
                <w:szCs w:val="24"/>
              </w:rPr>
              <w:t>五、租賃或設定地上權期限。</w:t>
            </w:r>
          </w:p>
          <w:p w:rsidR="00160AEF" w:rsidRDefault="00B212C7" w:rsidP="00160AEF">
            <w:pPr>
              <w:widowControl/>
              <w:ind w:leftChars="64" w:left="154" w:firstLineChars="116" w:firstLine="278"/>
              <w:jc w:val="center"/>
              <w:rPr>
                <w:rFonts w:ascii="標楷體" w:eastAsia="標楷體" w:hAnsi="標楷體"/>
                <w:szCs w:val="24"/>
              </w:rPr>
            </w:pPr>
            <w:r>
              <w:rPr>
                <w:rFonts w:ascii="標楷體" w:eastAsia="標楷體" w:hAnsi="標楷體" w:hint="eastAsia"/>
                <w:szCs w:val="24"/>
              </w:rPr>
              <w:t>六、土地使用限制</w:t>
            </w:r>
            <w:r w:rsidR="00160AEF">
              <w:rPr>
                <w:rFonts w:ascii="標楷體" w:eastAsia="標楷體" w:hAnsi="標楷體" w:hint="eastAsia"/>
                <w:szCs w:val="24"/>
              </w:rPr>
              <w:t>。</w:t>
            </w:r>
          </w:p>
          <w:p w:rsidR="00B212C7" w:rsidRPr="001F470F" w:rsidRDefault="00B212C7" w:rsidP="00160AEF">
            <w:pPr>
              <w:widowControl/>
              <w:ind w:leftChars="64" w:left="154" w:firstLineChars="116" w:firstLine="278"/>
              <w:rPr>
                <w:rFonts w:ascii="標楷體" w:eastAsia="標楷體" w:hAnsi="標楷體"/>
                <w:szCs w:val="24"/>
              </w:rPr>
            </w:pPr>
            <w:r w:rsidRPr="001F470F">
              <w:rPr>
                <w:rFonts w:ascii="標楷體" w:eastAsia="標楷體" w:hAnsi="標楷體" w:hint="eastAsia"/>
                <w:szCs w:val="24"/>
              </w:rPr>
              <w:t>七、投標資格。</w:t>
            </w:r>
          </w:p>
          <w:p w:rsidR="00B212C7" w:rsidRDefault="00B212C7" w:rsidP="00B212C7">
            <w:pPr>
              <w:widowControl/>
              <w:ind w:leftChars="182" w:left="437"/>
              <w:jc w:val="center"/>
              <w:rPr>
                <w:rFonts w:ascii="標楷體" w:eastAsia="標楷體" w:hAnsi="標楷體"/>
                <w:szCs w:val="24"/>
              </w:rPr>
            </w:pPr>
            <w:r w:rsidRPr="001F470F">
              <w:rPr>
                <w:rFonts w:ascii="標楷體" w:eastAsia="標楷體" w:hAnsi="標楷體" w:hint="eastAsia"/>
                <w:szCs w:val="24"/>
              </w:rPr>
              <w:t>八、受理投標期間。</w:t>
            </w:r>
          </w:p>
          <w:p w:rsidR="00B212C7" w:rsidRPr="001F470F" w:rsidRDefault="00B212C7" w:rsidP="00B212C7">
            <w:pPr>
              <w:widowControl/>
              <w:ind w:leftChars="182" w:left="862" w:hangingChars="177" w:hanging="425"/>
              <w:jc w:val="both"/>
              <w:rPr>
                <w:rFonts w:ascii="標楷體" w:eastAsia="標楷體" w:hAnsi="標楷體"/>
                <w:szCs w:val="24"/>
              </w:rPr>
            </w:pPr>
            <w:r w:rsidRPr="001F470F">
              <w:rPr>
                <w:rFonts w:ascii="標楷體" w:eastAsia="標楷體" w:hAnsi="標楷體" w:hint="eastAsia"/>
                <w:szCs w:val="24"/>
              </w:rPr>
              <w:t>九、標售、標租或地上權權利金底價。</w:t>
            </w:r>
          </w:p>
          <w:p w:rsidR="00B212C7" w:rsidRDefault="00B212C7" w:rsidP="00B212C7">
            <w:pPr>
              <w:widowControl/>
              <w:ind w:leftChars="64" w:left="154"/>
              <w:jc w:val="center"/>
              <w:rPr>
                <w:rFonts w:ascii="標楷體" w:eastAsia="標楷體" w:hAnsi="標楷體"/>
                <w:szCs w:val="24"/>
              </w:rPr>
            </w:pPr>
            <w:r w:rsidRPr="001F470F">
              <w:rPr>
                <w:rFonts w:ascii="標楷體" w:eastAsia="標楷體" w:hAnsi="標楷體" w:hint="eastAsia"/>
                <w:szCs w:val="24"/>
              </w:rPr>
              <w:t>十、押標金金額。</w:t>
            </w:r>
          </w:p>
          <w:p w:rsidR="00B212C7" w:rsidRDefault="00B212C7" w:rsidP="00B212C7">
            <w:pPr>
              <w:widowControl/>
              <w:ind w:leftChars="181" w:left="880" w:hangingChars="186" w:hanging="446"/>
              <w:jc w:val="both"/>
              <w:rPr>
                <w:rFonts w:ascii="標楷體" w:eastAsia="標楷體" w:hAnsi="標楷體"/>
                <w:szCs w:val="24"/>
              </w:rPr>
            </w:pPr>
            <w:r w:rsidRPr="001F470F">
              <w:rPr>
                <w:rFonts w:ascii="標楷體" w:eastAsia="標楷體" w:hAnsi="標楷體" w:hint="eastAsia"/>
                <w:szCs w:val="24"/>
              </w:rPr>
              <w:t>十一、領取投標須知、標單時間及地點。</w:t>
            </w:r>
          </w:p>
          <w:p w:rsidR="00B212C7" w:rsidRDefault="00B212C7" w:rsidP="00B212C7">
            <w:pPr>
              <w:widowControl/>
              <w:ind w:leftChars="182" w:left="1145" w:hangingChars="295" w:hanging="708"/>
              <w:jc w:val="both"/>
              <w:rPr>
                <w:rFonts w:ascii="標楷體" w:eastAsia="標楷體" w:hAnsi="標楷體"/>
                <w:szCs w:val="24"/>
              </w:rPr>
            </w:pPr>
            <w:r w:rsidRPr="001F470F">
              <w:rPr>
                <w:rFonts w:ascii="標楷體" w:eastAsia="標楷體" w:hAnsi="標楷體" w:hint="eastAsia"/>
                <w:szCs w:val="24"/>
              </w:rPr>
              <w:t>十二、投標應備書件。</w:t>
            </w:r>
          </w:p>
          <w:p w:rsidR="00B212C7" w:rsidRDefault="00B212C7" w:rsidP="00B212C7">
            <w:pPr>
              <w:widowControl/>
              <w:ind w:leftChars="181" w:left="880" w:hangingChars="186" w:hanging="446"/>
              <w:jc w:val="both"/>
              <w:rPr>
                <w:rFonts w:ascii="標楷體" w:eastAsia="標楷體" w:hAnsi="標楷體"/>
                <w:szCs w:val="24"/>
              </w:rPr>
            </w:pPr>
            <w:r w:rsidRPr="001F470F">
              <w:rPr>
                <w:rFonts w:ascii="標楷體" w:eastAsia="標楷體" w:hAnsi="標楷體" w:hint="eastAsia"/>
                <w:szCs w:val="24"/>
              </w:rPr>
              <w:t>十三、開標時間及場所。</w:t>
            </w:r>
          </w:p>
          <w:p w:rsidR="00B212C7" w:rsidRDefault="00B212C7" w:rsidP="00B212C7">
            <w:pPr>
              <w:widowControl/>
              <w:ind w:leftChars="181" w:left="880" w:hangingChars="186" w:hanging="446"/>
              <w:jc w:val="both"/>
              <w:rPr>
                <w:rFonts w:ascii="標楷體" w:eastAsia="標楷體" w:hAnsi="標楷體"/>
                <w:szCs w:val="24"/>
              </w:rPr>
            </w:pPr>
            <w:r w:rsidRPr="001F470F">
              <w:rPr>
                <w:rFonts w:ascii="標楷體" w:eastAsia="標楷體" w:hAnsi="標楷體" w:hint="eastAsia"/>
                <w:szCs w:val="24"/>
              </w:rPr>
              <w:t>十四、價款、租金、租賃擔保金、地上權權利金、地租</w:t>
            </w:r>
            <w:r w:rsidRPr="001F470F">
              <w:rPr>
                <w:rFonts w:ascii="標楷體" w:eastAsia="標楷體" w:hAnsi="標楷體" w:hint="eastAsia"/>
                <w:szCs w:val="24"/>
              </w:rPr>
              <w:lastRenderedPageBreak/>
              <w:t>之繳交期限及方式。</w:t>
            </w:r>
          </w:p>
          <w:p w:rsidR="00B212C7" w:rsidRDefault="00B212C7" w:rsidP="00B212C7">
            <w:pPr>
              <w:widowControl/>
              <w:ind w:leftChars="181" w:left="880" w:hangingChars="186" w:hanging="446"/>
              <w:jc w:val="both"/>
              <w:rPr>
                <w:rFonts w:ascii="標楷體" w:eastAsia="標楷體" w:hAnsi="標楷體"/>
                <w:szCs w:val="24"/>
              </w:rPr>
            </w:pPr>
            <w:r w:rsidRPr="001F470F">
              <w:rPr>
                <w:rFonts w:ascii="標楷體" w:eastAsia="標楷體" w:hAnsi="標楷體" w:hint="eastAsia"/>
                <w:szCs w:val="24"/>
              </w:rPr>
              <w:t>十五、土地點交方式及期限。</w:t>
            </w:r>
          </w:p>
          <w:p w:rsidR="00B212C7" w:rsidRDefault="00B212C7" w:rsidP="00B212C7">
            <w:pPr>
              <w:widowControl/>
              <w:ind w:leftChars="181" w:left="880" w:hangingChars="186" w:hanging="446"/>
              <w:jc w:val="both"/>
              <w:rPr>
                <w:rFonts w:ascii="標楷體" w:eastAsia="標楷體" w:hAnsi="標楷體"/>
                <w:szCs w:val="24"/>
              </w:rPr>
            </w:pPr>
            <w:r w:rsidRPr="001F470F">
              <w:rPr>
                <w:rFonts w:ascii="標楷體" w:eastAsia="標楷體" w:hAnsi="標楷體" w:hint="eastAsia"/>
                <w:szCs w:val="24"/>
              </w:rPr>
              <w:t>十六、標租、設定地上權契約書。</w:t>
            </w:r>
          </w:p>
          <w:p w:rsidR="00B212C7" w:rsidRPr="001F470F" w:rsidRDefault="00B212C7" w:rsidP="00B212C7">
            <w:pPr>
              <w:widowControl/>
              <w:ind w:leftChars="182" w:left="1145" w:hangingChars="295" w:hanging="708"/>
              <w:jc w:val="both"/>
              <w:rPr>
                <w:rFonts w:ascii="標楷體" w:eastAsia="標楷體" w:hAnsi="標楷體"/>
                <w:szCs w:val="24"/>
              </w:rPr>
            </w:pPr>
            <w:r w:rsidRPr="001F470F">
              <w:rPr>
                <w:rFonts w:ascii="標楷體" w:eastAsia="標楷體" w:hAnsi="標楷體" w:hint="eastAsia"/>
                <w:szCs w:val="24"/>
              </w:rPr>
              <w:t>十七、其他必要項。</w:t>
            </w:r>
          </w:p>
          <w:p w:rsidR="00B212C7" w:rsidRPr="007C5A22" w:rsidRDefault="00B212C7" w:rsidP="00B212C7">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1F470F">
              <w:rPr>
                <w:rFonts w:ascii="標楷體" w:eastAsia="標楷體" w:hAnsi="標楷體" w:hint="eastAsia"/>
                <w:szCs w:val="24"/>
              </w:rPr>
              <w:t>前項公告期間不得少於十四日，除於本府及土地所在地之區公所公告欄或土地所在地之公共場所公告外，並應刊登本府公報或新聞紙。</w:t>
            </w:r>
          </w:p>
        </w:tc>
        <w:tc>
          <w:tcPr>
            <w:tcW w:w="2852" w:type="dxa"/>
          </w:tcPr>
          <w:p w:rsidR="00B212C7" w:rsidRPr="001F470F" w:rsidRDefault="00B212C7" w:rsidP="00B212C7">
            <w:pPr>
              <w:widowControl/>
              <w:ind w:left="295" w:hangingChars="123" w:hanging="295"/>
              <w:jc w:val="both"/>
              <w:rPr>
                <w:rFonts w:ascii="標楷體" w:eastAsia="標楷體" w:hAnsi="標楷體"/>
                <w:szCs w:val="24"/>
              </w:rPr>
            </w:pPr>
            <w:r>
              <w:rPr>
                <w:rFonts w:ascii="標楷體" w:eastAsia="標楷體" w:hAnsi="標楷體" w:hint="eastAsia"/>
                <w:szCs w:val="24"/>
              </w:rPr>
              <w:lastRenderedPageBreak/>
              <w:t xml:space="preserve">第五條　</w:t>
            </w:r>
            <w:r w:rsidRPr="001F470F">
              <w:rPr>
                <w:rFonts w:ascii="標楷體" w:eastAsia="標楷體" w:hAnsi="標楷體" w:hint="eastAsia"/>
                <w:szCs w:val="24"/>
              </w:rPr>
              <w:t>辦理本市區段徵收土地之標售、標租或設定地上權時，應以公開招標方式為之。</w:t>
            </w:r>
          </w:p>
          <w:p w:rsidR="00B212C7" w:rsidRPr="001F470F" w:rsidRDefault="00B212C7" w:rsidP="00B212C7">
            <w:pPr>
              <w:widowControl/>
              <w:ind w:leftChars="5" w:left="295" w:hangingChars="118" w:hanging="283"/>
              <w:jc w:val="both"/>
              <w:rPr>
                <w:rFonts w:ascii="標楷體" w:eastAsia="標楷體" w:hAnsi="標楷體"/>
                <w:szCs w:val="24"/>
              </w:rPr>
            </w:pPr>
            <w:r>
              <w:rPr>
                <w:rFonts w:ascii="標楷體" w:eastAsia="標楷體" w:hAnsi="標楷體" w:hint="eastAsia"/>
                <w:szCs w:val="24"/>
              </w:rPr>
              <w:t xml:space="preserve">　　　</w:t>
            </w:r>
            <w:r w:rsidRPr="001F470F">
              <w:rPr>
                <w:rFonts w:ascii="標楷體" w:eastAsia="標楷體" w:hAnsi="標楷體" w:hint="eastAsia"/>
                <w:szCs w:val="24"/>
              </w:rPr>
              <w:t>公開招標公告依標售、標租或設定地上權方式之不同，載明下列事項：</w:t>
            </w:r>
          </w:p>
          <w:p w:rsidR="00B212C7" w:rsidRDefault="00B212C7" w:rsidP="00B212C7">
            <w:pPr>
              <w:widowControl/>
              <w:ind w:leftChars="182" w:left="437"/>
              <w:rPr>
                <w:rFonts w:ascii="標楷體" w:eastAsia="標楷體" w:hAnsi="標楷體"/>
                <w:szCs w:val="24"/>
              </w:rPr>
            </w:pPr>
            <w:r w:rsidRPr="001F470F">
              <w:rPr>
                <w:rFonts w:ascii="標楷體" w:eastAsia="標楷體" w:hAnsi="標楷體" w:hint="eastAsia"/>
                <w:szCs w:val="24"/>
              </w:rPr>
              <w:t>一、法令依據。</w:t>
            </w:r>
          </w:p>
          <w:p w:rsidR="00B212C7" w:rsidRDefault="00B212C7" w:rsidP="00B212C7">
            <w:pPr>
              <w:widowControl/>
              <w:ind w:leftChars="182" w:left="437"/>
              <w:rPr>
                <w:rFonts w:ascii="標楷體" w:eastAsia="標楷體" w:hAnsi="標楷體"/>
                <w:szCs w:val="24"/>
              </w:rPr>
            </w:pPr>
            <w:r w:rsidRPr="001F470F">
              <w:rPr>
                <w:rFonts w:ascii="標楷體" w:eastAsia="標楷體" w:hAnsi="標楷體" w:hint="eastAsia"/>
                <w:szCs w:val="24"/>
              </w:rPr>
              <w:t>二、土地標示。</w:t>
            </w:r>
          </w:p>
          <w:p w:rsidR="00B212C7" w:rsidRDefault="00B212C7" w:rsidP="00B212C7">
            <w:pPr>
              <w:widowControl/>
              <w:ind w:leftChars="181" w:left="435" w:hanging="1"/>
              <w:jc w:val="center"/>
              <w:rPr>
                <w:rFonts w:ascii="標楷體" w:eastAsia="標楷體" w:hAnsi="標楷體"/>
                <w:szCs w:val="24"/>
              </w:rPr>
            </w:pPr>
            <w:r>
              <w:rPr>
                <w:rFonts w:ascii="標楷體" w:eastAsia="標楷體" w:hAnsi="標楷體" w:hint="eastAsia"/>
                <w:szCs w:val="24"/>
              </w:rPr>
              <w:t>三、土地使用分區及其使用管制</w:t>
            </w:r>
          </w:p>
          <w:p w:rsidR="00B212C7" w:rsidRDefault="00B212C7" w:rsidP="00B212C7">
            <w:pPr>
              <w:widowControl/>
              <w:ind w:leftChars="-113" w:left="-271" w:firstLineChars="294" w:firstLine="706"/>
              <w:jc w:val="center"/>
              <w:rPr>
                <w:rFonts w:ascii="標楷體" w:eastAsia="標楷體" w:hAnsi="標楷體"/>
                <w:szCs w:val="24"/>
              </w:rPr>
            </w:pPr>
            <w:r w:rsidRPr="001F470F">
              <w:rPr>
                <w:rFonts w:ascii="標楷體" w:eastAsia="標楷體" w:hAnsi="標楷體" w:hint="eastAsia"/>
                <w:szCs w:val="24"/>
              </w:rPr>
              <w:t>四、土地開發建設期限。</w:t>
            </w:r>
          </w:p>
          <w:p w:rsidR="00160AEF" w:rsidRDefault="00B212C7" w:rsidP="00160AEF">
            <w:pPr>
              <w:widowControl/>
              <w:ind w:leftChars="64" w:left="154" w:firstLineChars="116" w:firstLine="278"/>
              <w:jc w:val="center"/>
              <w:rPr>
                <w:rFonts w:ascii="標楷體" w:eastAsia="標楷體" w:hAnsi="標楷體"/>
                <w:szCs w:val="24"/>
              </w:rPr>
            </w:pPr>
            <w:r w:rsidRPr="001F470F">
              <w:rPr>
                <w:rFonts w:ascii="標楷體" w:eastAsia="標楷體" w:hAnsi="標楷體" w:hint="eastAsia"/>
                <w:szCs w:val="24"/>
              </w:rPr>
              <w:t>五、租賃或設定地上權期限。</w:t>
            </w:r>
          </w:p>
          <w:p w:rsidR="00160AEF" w:rsidRDefault="00B212C7" w:rsidP="00160AEF">
            <w:pPr>
              <w:widowControl/>
              <w:ind w:leftChars="64" w:left="154" w:firstLineChars="116" w:firstLine="278"/>
              <w:jc w:val="center"/>
              <w:rPr>
                <w:rFonts w:ascii="標楷體" w:eastAsia="標楷體" w:hAnsi="標楷體"/>
                <w:szCs w:val="24"/>
              </w:rPr>
            </w:pPr>
            <w:r>
              <w:rPr>
                <w:rFonts w:ascii="標楷體" w:eastAsia="標楷體" w:hAnsi="標楷體" w:hint="eastAsia"/>
                <w:szCs w:val="24"/>
              </w:rPr>
              <w:t>六、土地使用限制</w:t>
            </w:r>
            <w:r w:rsidR="00160AEF">
              <w:rPr>
                <w:rFonts w:ascii="標楷體" w:eastAsia="標楷體" w:hAnsi="標楷體" w:hint="eastAsia"/>
                <w:szCs w:val="24"/>
              </w:rPr>
              <w:t>。</w:t>
            </w:r>
          </w:p>
          <w:p w:rsidR="00B212C7" w:rsidRPr="001F470F" w:rsidRDefault="00B212C7" w:rsidP="00160AEF">
            <w:pPr>
              <w:widowControl/>
              <w:ind w:leftChars="64" w:left="154" w:firstLineChars="116" w:firstLine="278"/>
              <w:rPr>
                <w:rFonts w:ascii="標楷體" w:eastAsia="標楷體" w:hAnsi="標楷體"/>
                <w:szCs w:val="24"/>
              </w:rPr>
            </w:pPr>
            <w:r w:rsidRPr="001F470F">
              <w:rPr>
                <w:rFonts w:ascii="標楷體" w:eastAsia="標楷體" w:hAnsi="標楷體" w:hint="eastAsia"/>
                <w:szCs w:val="24"/>
              </w:rPr>
              <w:t>七、投標資格。</w:t>
            </w:r>
          </w:p>
          <w:p w:rsidR="00B212C7" w:rsidRDefault="00B212C7" w:rsidP="00B212C7">
            <w:pPr>
              <w:widowControl/>
              <w:ind w:leftChars="182" w:left="437"/>
              <w:jc w:val="center"/>
              <w:rPr>
                <w:rFonts w:ascii="標楷體" w:eastAsia="標楷體" w:hAnsi="標楷體"/>
                <w:szCs w:val="24"/>
              </w:rPr>
            </w:pPr>
            <w:r w:rsidRPr="001F470F">
              <w:rPr>
                <w:rFonts w:ascii="標楷體" w:eastAsia="標楷體" w:hAnsi="標楷體" w:hint="eastAsia"/>
                <w:szCs w:val="24"/>
              </w:rPr>
              <w:t>八、受理投標期間。</w:t>
            </w:r>
          </w:p>
          <w:p w:rsidR="00B212C7" w:rsidRPr="001F470F" w:rsidRDefault="00B212C7" w:rsidP="00B212C7">
            <w:pPr>
              <w:widowControl/>
              <w:ind w:leftChars="182" w:left="862" w:hangingChars="177" w:hanging="425"/>
              <w:jc w:val="both"/>
              <w:rPr>
                <w:rFonts w:ascii="標楷體" w:eastAsia="標楷體" w:hAnsi="標楷體"/>
                <w:szCs w:val="24"/>
              </w:rPr>
            </w:pPr>
            <w:r w:rsidRPr="001F470F">
              <w:rPr>
                <w:rFonts w:ascii="標楷體" w:eastAsia="標楷體" w:hAnsi="標楷體" w:hint="eastAsia"/>
                <w:szCs w:val="24"/>
              </w:rPr>
              <w:t>九、標售、標租或地上權權利金底價。</w:t>
            </w:r>
          </w:p>
          <w:p w:rsidR="00B212C7" w:rsidRDefault="00B212C7" w:rsidP="00B212C7">
            <w:pPr>
              <w:widowControl/>
              <w:ind w:leftChars="64" w:left="154"/>
              <w:jc w:val="center"/>
              <w:rPr>
                <w:rFonts w:ascii="標楷體" w:eastAsia="標楷體" w:hAnsi="標楷體"/>
                <w:szCs w:val="24"/>
              </w:rPr>
            </w:pPr>
            <w:r w:rsidRPr="001F470F">
              <w:rPr>
                <w:rFonts w:ascii="標楷體" w:eastAsia="標楷體" w:hAnsi="標楷體" w:hint="eastAsia"/>
                <w:szCs w:val="24"/>
              </w:rPr>
              <w:t>十、押標金金額。</w:t>
            </w:r>
          </w:p>
          <w:p w:rsidR="00B212C7" w:rsidRDefault="00B212C7" w:rsidP="00B212C7">
            <w:pPr>
              <w:widowControl/>
              <w:ind w:leftChars="182" w:left="862" w:hangingChars="177" w:hanging="425"/>
              <w:jc w:val="both"/>
              <w:rPr>
                <w:rFonts w:ascii="標楷體" w:eastAsia="標楷體" w:hAnsi="標楷體"/>
                <w:szCs w:val="24"/>
              </w:rPr>
            </w:pPr>
            <w:r w:rsidRPr="001F470F">
              <w:rPr>
                <w:rFonts w:ascii="標楷體" w:eastAsia="標楷體" w:hAnsi="標楷體" w:hint="eastAsia"/>
                <w:szCs w:val="24"/>
              </w:rPr>
              <w:t>十一、領取投標須知、標單時間及地點。</w:t>
            </w:r>
          </w:p>
          <w:p w:rsidR="00B212C7" w:rsidRDefault="00B212C7" w:rsidP="00B212C7">
            <w:pPr>
              <w:widowControl/>
              <w:ind w:leftChars="182" w:left="1145" w:hangingChars="295" w:hanging="708"/>
              <w:jc w:val="both"/>
              <w:rPr>
                <w:rFonts w:ascii="標楷體" w:eastAsia="標楷體" w:hAnsi="標楷體"/>
                <w:szCs w:val="24"/>
              </w:rPr>
            </w:pPr>
            <w:r w:rsidRPr="001F470F">
              <w:rPr>
                <w:rFonts w:ascii="標楷體" w:eastAsia="標楷體" w:hAnsi="標楷體" w:hint="eastAsia"/>
                <w:szCs w:val="24"/>
              </w:rPr>
              <w:t>十二、投標應備書件。</w:t>
            </w:r>
          </w:p>
          <w:p w:rsidR="00B212C7" w:rsidRDefault="00B212C7" w:rsidP="00B212C7">
            <w:pPr>
              <w:widowControl/>
              <w:ind w:leftChars="182" w:left="862" w:hangingChars="177" w:hanging="425"/>
              <w:jc w:val="both"/>
              <w:rPr>
                <w:rFonts w:ascii="標楷體" w:eastAsia="標楷體" w:hAnsi="標楷體"/>
                <w:szCs w:val="24"/>
              </w:rPr>
            </w:pPr>
            <w:r w:rsidRPr="001F470F">
              <w:rPr>
                <w:rFonts w:ascii="標楷體" w:eastAsia="標楷體" w:hAnsi="標楷體" w:hint="eastAsia"/>
                <w:szCs w:val="24"/>
              </w:rPr>
              <w:t>十三、開標時間及場所。</w:t>
            </w:r>
          </w:p>
          <w:p w:rsidR="00B212C7" w:rsidRDefault="00B212C7" w:rsidP="00B212C7">
            <w:pPr>
              <w:widowControl/>
              <w:ind w:leftChars="182" w:left="862" w:hangingChars="177" w:hanging="425"/>
              <w:jc w:val="both"/>
              <w:rPr>
                <w:rFonts w:ascii="標楷體" w:eastAsia="標楷體" w:hAnsi="標楷體"/>
                <w:szCs w:val="24"/>
              </w:rPr>
            </w:pPr>
            <w:r w:rsidRPr="001F470F">
              <w:rPr>
                <w:rFonts w:ascii="標楷體" w:eastAsia="標楷體" w:hAnsi="標楷體" w:hint="eastAsia"/>
                <w:szCs w:val="24"/>
              </w:rPr>
              <w:t>十四、價款、租金、租賃擔保金、地上權權利金、地租</w:t>
            </w:r>
            <w:r w:rsidRPr="001F470F">
              <w:rPr>
                <w:rFonts w:ascii="標楷體" w:eastAsia="標楷體" w:hAnsi="標楷體" w:hint="eastAsia"/>
                <w:szCs w:val="24"/>
              </w:rPr>
              <w:lastRenderedPageBreak/>
              <w:t>之繳交期限及方式。</w:t>
            </w:r>
          </w:p>
          <w:p w:rsidR="00B212C7" w:rsidRDefault="00B212C7" w:rsidP="00B212C7">
            <w:pPr>
              <w:widowControl/>
              <w:ind w:leftChars="182" w:left="862" w:hangingChars="177" w:hanging="425"/>
              <w:jc w:val="both"/>
              <w:rPr>
                <w:rFonts w:ascii="標楷體" w:eastAsia="標楷體" w:hAnsi="標楷體"/>
                <w:szCs w:val="24"/>
              </w:rPr>
            </w:pPr>
            <w:r w:rsidRPr="001F470F">
              <w:rPr>
                <w:rFonts w:ascii="標楷體" w:eastAsia="標楷體" w:hAnsi="標楷體" w:hint="eastAsia"/>
                <w:szCs w:val="24"/>
              </w:rPr>
              <w:t>十五、土地點交方式及期限。</w:t>
            </w:r>
          </w:p>
          <w:p w:rsidR="00B212C7" w:rsidRDefault="00B212C7" w:rsidP="00B212C7">
            <w:pPr>
              <w:widowControl/>
              <w:ind w:leftChars="182" w:left="862" w:hangingChars="177" w:hanging="425"/>
              <w:jc w:val="both"/>
              <w:rPr>
                <w:rFonts w:ascii="標楷體" w:eastAsia="標楷體" w:hAnsi="標楷體"/>
                <w:szCs w:val="24"/>
              </w:rPr>
            </w:pPr>
            <w:r w:rsidRPr="001F470F">
              <w:rPr>
                <w:rFonts w:ascii="標楷體" w:eastAsia="標楷體" w:hAnsi="標楷體" w:hint="eastAsia"/>
                <w:szCs w:val="24"/>
              </w:rPr>
              <w:t>十六、標租、設定地上權契約書。</w:t>
            </w:r>
          </w:p>
          <w:p w:rsidR="00B212C7" w:rsidRPr="001F470F" w:rsidRDefault="00B212C7" w:rsidP="00B212C7">
            <w:pPr>
              <w:widowControl/>
              <w:ind w:leftChars="182" w:left="1145" w:hangingChars="295" w:hanging="708"/>
              <w:jc w:val="both"/>
              <w:rPr>
                <w:rFonts w:ascii="標楷體" w:eastAsia="標楷體" w:hAnsi="標楷體"/>
                <w:szCs w:val="24"/>
              </w:rPr>
            </w:pPr>
            <w:r w:rsidRPr="001F470F">
              <w:rPr>
                <w:rFonts w:ascii="標楷體" w:eastAsia="標楷體" w:hAnsi="標楷體" w:hint="eastAsia"/>
                <w:szCs w:val="24"/>
              </w:rPr>
              <w:t>十七、其他必要項。</w:t>
            </w:r>
          </w:p>
          <w:p w:rsidR="00B212C7" w:rsidRPr="007C5A22" w:rsidRDefault="00B212C7" w:rsidP="00B212C7">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1F470F">
              <w:rPr>
                <w:rFonts w:ascii="標楷體" w:eastAsia="標楷體" w:hAnsi="標楷體" w:hint="eastAsia"/>
                <w:szCs w:val="24"/>
              </w:rPr>
              <w:t>前項</w:t>
            </w:r>
            <w:r w:rsidRPr="0036092D">
              <w:rPr>
                <w:rFonts w:ascii="標楷體" w:eastAsia="標楷體" w:hAnsi="標楷體" w:hint="eastAsia"/>
                <w:szCs w:val="24"/>
                <w:u w:val="single"/>
              </w:rPr>
              <w:t>公告應於受理申請投標十五日前，</w:t>
            </w:r>
            <w:r w:rsidRPr="001F470F">
              <w:rPr>
                <w:rFonts w:ascii="標楷體" w:eastAsia="標楷體" w:hAnsi="標楷體" w:hint="eastAsia"/>
                <w:szCs w:val="24"/>
              </w:rPr>
              <w:t>公告期間不得少於十四日，除於本府及土地所在地之區公所公告欄或土地所在地之公共場所公告外，並應刊登本府公報或新聞紙。</w:t>
            </w:r>
          </w:p>
        </w:tc>
        <w:tc>
          <w:tcPr>
            <w:tcW w:w="2853" w:type="dxa"/>
          </w:tcPr>
          <w:p w:rsidR="00160AEF" w:rsidRPr="00BB1F78" w:rsidRDefault="00B212C7" w:rsidP="00635AC2">
            <w:pPr>
              <w:widowControl/>
              <w:jc w:val="both"/>
              <w:rPr>
                <w:rFonts w:ascii="標楷體" w:eastAsia="標楷體" w:hAnsi="標楷體"/>
                <w:szCs w:val="24"/>
              </w:rPr>
            </w:pPr>
            <w:r>
              <w:rPr>
                <w:rFonts w:ascii="標楷體" w:eastAsia="標楷體" w:hAnsi="標楷體" w:hint="eastAsia"/>
                <w:szCs w:val="24"/>
              </w:rPr>
              <w:lastRenderedPageBreak/>
              <w:t>考量</w:t>
            </w:r>
            <w:r w:rsidR="00766AFB">
              <w:rPr>
                <w:rFonts w:ascii="標楷體" w:eastAsia="標楷體" w:hAnsi="標楷體" w:hint="eastAsia"/>
                <w:szCs w:val="24"/>
              </w:rPr>
              <w:t>現行</w:t>
            </w:r>
            <w:r w:rsidR="001C1B50">
              <w:rPr>
                <w:rFonts w:ascii="標楷體" w:eastAsia="標楷體" w:hAnsi="標楷體" w:hint="eastAsia"/>
                <w:szCs w:val="24"/>
              </w:rPr>
              <w:t>網路</w:t>
            </w:r>
            <w:r w:rsidR="00766AFB">
              <w:rPr>
                <w:rFonts w:ascii="標楷體" w:eastAsia="標楷體" w:hAnsi="標楷體" w:hint="eastAsia"/>
                <w:szCs w:val="24"/>
              </w:rPr>
              <w:t>傳播</w:t>
            </w:r>
            <w:r w:rsidR="009A74A1">
              <w:rPr>
                <w:rFonts w:ascii="標楷體" w:eastAsia="標楷體" w:hAnsi="標楷體" w:hint="eastAsia"/>
                <w:szCs w:val="24"/>
              </w:rPr>
              <w:t>兼具即時性、普及性</w:t>
            </w:r>
            <w:r w:rsidR="001C1B50">
              <w:rPr>
                <w:rFonts w:ascii="標楷體" w:eastAsia="標楷體" w:hAnsi="標楷體" w:hint="eastAsia"/>
                <w:szCs w:val="24"/>
              </w:rPr>
              <w:t>，</w:t>
            </w:r>
            <w:r w:rsidR="009A74A1">
              <w:rPr>
                <w:rFonts w:ascii="標楷體" w:eastAsia="標楷體" w:hAnsi="標楷體" w:hint="eastAsia"/>
                <w:szCs w:val="24"/>
              </w:rPr>
              <w:t>機關</w:t>
            </w:r>
            <w:r w:rsidR="00DD38A6">
              <w:rPr>
                <w:rFonts w:ascii="標楷體" w:eastAsia="標楷體" w:hAnsi="標楷體" w:hint="eastAsia"/>
                <w:szCs w:val="24"/>
              </w:rPr>
              <w:t>辦理</w:t>
            </w:r>
            <w:r w:rsidR="00766AFB">
              <w:rPr>
                <w:rFonts w:ascii="標楷體" w:eastAsia="標楷體" w:hAnsi="標楷體" w:hint="eastAsia"/>
                <w:szCs w:val="24"/>
              </w:rPr>
              <w:t>招標</w:t>
            </w:r>
            <w:r w:rsidR="001C1B50">
              <w:rPr>
                <w:rFonts w:ascii="標楷體" w:eastAsia="標楷體" w:hAnsi="標楷體" w:hint="eastAsia"/>
                <w:szCs w:val="24"/>
              </w:rPr>
              <w:t>作業經</w:t>
            </w:r>
            <w:r w:rsidR="00DD38A6">
              <w:rPr>
                <w:rFonts w:ascii="標楷體" w:eastAsia="標楷體" w:hAnsi="標楷體" w:hint="eastAsia"/>
                <w:szCs w:val="24"/>
              </w:rPr>
              <w:t>公告後，即可受理申請投標，爰刪除</w:t>
            </w:r>
            <w:r w:rsidR="001C1B50">
              <w:rPr>
                <w:rFonts w:ascii="標楷體" w:eastAsia="標楷體" w:hAnsi="標楷體" w:hint="eastAsia"/>
                <w:szCs w:val="24"/>
              </w:rPr>
              <w:t>第</w:t>
            </w:r>
            <w:r w:rsidR="00A777C8">
              <w:rPr>
                <w:rFonts w:ascii="標楷體" w:eastAsia="標楷體" w:hAnsi="標楷體" w:hint="eastAsia"/>
                <w:szCs w:val="24"/>
              </w:rPr>
              <w:t>3</w:t>
            </w:r>
            <w:r w:rsidR="001C1B50">
              <w:rPr>
                <w:rFonts w:ascii="標楷體" w:eastAsia="標楷體" w:hAnsi="標楷體" w:hint="eastAsia"/>
                <w:szCs w:val="24"/>
              </w:rPr>
              <w:t>項</w:t>
            </w:r>
            <w:r w:rsidR="00766AFB">
              <w:rPr>
                <w:rFonts w:ascii="標楷體" w:eastAsia="標楷體" w:hAnsi="標楷體" w:hint="eastAsia"/>
                <w:szCs w:val="24"/>
              </w:rPr>
              <w:t>前段</w:t>
            </w:r>
            <w:r w:rsidR="009A74A1">
              <w:rPr>
                <w:rFonts w:ascii="標楷體" w:eastAsia="標楷體" w:hAnsi="標楷體" w:hint="eastAsia"/>
                <w:szCs w:val="24"/>
              </w:rPr>
              <w:t>公告</w:t>
            </w:r>
            <w:r w:rsidR="00635AC2">
              <w:rPr>
                <w:rFonts w:ascii="標楷體" w:eastAsia="標楷體" w:hAnsi="標楷體" w:hint="eastAsia"/>
                <w:szCs w:val="24"/>
              </w:rPr>
              <w:t>須於</w:t>
            </w:r>
            <w:r w:rsidR="009A74A1">
              <w:rPr>
                <w:rFonts w:ascii="標楷體" w:eastAsia="標楷體" w:hAnsi="標楷體" w:hint="eastAsia"/>
                <w:szCs w:val="24"/>
              </w:rPr>
              <w:t>受理投標</w:t>
            </w:r>
            <w:r w:rsidR="00635AC2">
              <w:rPr>
                <w:rFonts w:ascii="標楷體" w:eastAsia="標楷體" w:hAnsi="標楷體" w:hint="eastAsia"/>
                <w:szCs w:val="24"/>
              </w:rPr>
              <w:t>前15日</w:t>
            </w:r>
            <w:r w:rsidR="00766AFB">
              <w:rPr>
                <w:rFonts w:ascii="標楷體" w:eastAsia="標楷體" w:hAnsi="標楷體" w:hint="eastAsia"/>
                <w:szCs w:val="24"/>
              </w:rPr>
              <w:t>之規定。</w:t>
            </w:r>
          </w:p>
        </w:tc>
      </w:tr>
      <w:tr w:rsidR="00B212C7" w:rsidRPr="007C5A22" w:rsidTr="002555B5">
        <w:tc>
          <w:tcPr>
            <w:tcW w:w="2852" w:type="dxa"/>
          </w:tcPr>
          <w:p w:rsidR="00B212C7" w:rsidRDefault="00B212C7" w:rsidP="00B212C7">
            <w:pPr>
              <w:widowControl/>
              <w:ind w:left="317" w:hangingChars="132" w:hanging="317"/>
              <w:jc w:val="both"/>
              <w:rPr>
                <w:rFonts w:ascii="標楷體" w:eastAsia="標楷體" w:hAnsi="標楷體"/>
                <w:szCs w:val="24"/>
              </w:rPr>
            </w:pPr>
            <w:r w:rsidRPr="007C5A22">
              <w:rPr>
                <w:rFonts w:ascii="標楷體" w:eastAsia="標楷體" w:hAnsi="標楷體" w:hint="eastAsia"/>
                <w:noProof/>
                <w:szCs w:val="24"/>
              </w:rPr>
              <mc:AlternateContent>
                <mc:Choice Requires="wps">
                  <w:drawing>
                    <wp:anchor distT="0" distB="0" distL="114300" distR="114300" simplePos="0" relativeHeight="251665408" behindDoc="0" locked="0" layoutInCell="1" allowOverlap="1" wp14:anchorId="00AF6D2B" wp14:editId="64FBB40E">
                      <wp:simplePos x="0" y="0"/>
                      <wp:positionH relativeFrom="column">
                        <wp:posOffset>-2943225</wp:posOffset>
                      </wp:positionH>
                      <wp:positionV relativeFrom="paragraph">
                        <wp:posOffset>12700</wp:posOffset>
                      </wp:positionV>
                      <wp:extent cx="1372870" cy="238760"/>
                      <wp:effectExtent l="0" t="0" r="74930" b="85090"/>
                      <wp:wrapNone/>
                      <wp:docPr id="241" name="手繪多邊形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72870" cy="238760"/>
                              </a:xfrm>
                              <a:custGeom>
                                <a:avLst/>
                                <a:gdLst>
                                  <a:gd name="T0" fmla="*/ 0 w 1537"/>
                                  <a:gd name="T1" fmla="*/ 0 h 268"/>
                                  <a:gd name="T2" fmla="*/ 1537 w 1537"/>
                                  <a:gd name="T3" fmla="*/ 268 h 268"/>
                                </a:gdLst>
                                <a:ahLst/>
                                <a:cxnLst>
                                  <a:cxn ang="0">
                                    <a:pos x="T0" y="T1"/>
                                  </a:cxn>
                                  <a:cxn ang="0">
                                    <a:pos x="T2" y="T3"/>
                                  </a:cxn>
                                </a:cxnLst>
                                <a:rect l="0" t="0" r="r" b="b"/>
                                <a:pathLst>
                                  <a:path w="1537" h="268">
                                    <a:moveTo>
                                      <a:pt x="0" y="0"/>
                                    </a:moveTo>
                                    <a:lnTo>
                                      <a:pt x="1537" y="268"/>
                                    </a:lnTo>
                                  </a:path>
                                </a:pathLst>
                              </a:custGeom>
                              <a:noFill/>
                              <a:ln w="9525">
                                <a:solidFill>
                                  <a:srgbClr val="000000"/>
                                </a:solidFill>
                                <a:prstDash val="lgDash"/>
                                <a:round/>
                                <a:headEnd/>
                                <a:tailEnd type="triangle"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3CB6E595" id="手繪多邊形 24" o:spid="_x0000_s1026" style="position:absolute;margin-left:-231.75pt;margin-top:1pt;width:108.1pt;height:18.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537,2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" path="m,l1537,268e" filled="f">
                      <v:stroke dashstyle="longDash" endarrow="block"/>
                      <v:path arrowok="t" o:connecttype="custom" o:connectlocs="0,0;1372870,238760" o:connectangles="0,0"/>
                    </v:shape>
                  </w:pict>
                </mc:Fallback>
              </mc:AlternateContent>
            </w:r>
            <w:r w:rsidRPr="007C5A22">
              <w:rPr>
                <w:rFonts w:ascii="標楷體" w:eastAsia="標楷體" w:hAnsi="標楷體" w:hint="eastAsia"/>
                <w:szCs w:val="24"/>
              </w:rPr>
              <w:t>第</w:t>
            </w:r>
            <w:r>
              <w:rPr>
                <w:rFonts w:ascii="標楷體" w:eastAsia="標楷體" w:hAnsi="標楷體" w:hint="eastAsia"/>
                <w:szCs w:val="24"/>
              </w:rPr>
              <w:t>十三</w:t>
            </w:r>
            <w:r w:rsidRPr="007C5A22">
              <w:rPr>
                <w:rFonts w:ascii="標楷體" w:eastAsia="標楷體" w:hAnsi="標楷體" w:hint="eastAsia"/>
                <w:szCs w:val="24"/>
              </w:rPr>
              <w:t>條</w:t>
            </w:r>
            <w:r>
              <w:rPr>
                <w:rFonts w:ascii="標楷體" w:eastAsia="標楷體" w:hAnsi="標楷體" w:hint="eastAsia"/>
                <w:szCs w:val="24"/>
              </w:rPr>
              <w:t xml:space="preserve">　</w:t>
            </w:r>
            <w:r w:rsidRPr="00F819D0">
              <w:rPr>
                <w:rFonts w:ascii="標楷體" w:eastAsia="標楷體" w:hAnsi="標楷體" w:hint="eastAsia"/>
                <w:szCs w:val="24"/>
              </w:rPr>
              <w:t>設定地上權除依競標結果收取權利金外，應按訂約當期土地申報地價年息百分之五計收地租。</w:t>
            </w:r>
          </w:p>
          <w:p w:rsidR="00B212C7" w:rsidRDefault="00B212C7" w:rsidP="00B212C7">
            <w:pPr>
              <w:widowControl/>
              <w:ind w:left="317" w:hangingChars="132" w:hanging="317"/>
              <w:jc w:val="both"/>
              <w:rPr>
                <w:rFonts w:ascii="標楷體" w:eastAsia="標楷體" w:hAnsi="標楷體"/>
                <w:szCs w:val="24"/>
              </w:rPr>
            </w:pPr>
            <w:r>
              <w:rPr>
                <w:rFonts w:ascii="標楷體" w:eastAsia="標楷體" w:hAnsi="標楷體" w:hint="eastAsia"/>
                <w:szCs w:val="24"/>
              </w:rPr>
              <w:t xml:space="preserve">　　　</w:t>
            </w:r>
            <w:r w:rsidRPr="00D5397D">
              <w:rPr>
                <w:rFonts w:ascii="標楷體" w:eastAsia="標楷體" w:hAnsi="標楷體" w:hint="eastAsia"/>
                <w:szCs w:val="24"/>
              </w:rPr>
              <w:t>前項地租，於</w:t>
            </w:r>
            <w:r>
              <w:rPr>
                <w:rFonts w:ascii="標楷體" w:eastAsia="標楷體" w:hAnsi="標楷體" w:hint="eastAsia"/>
                <w:szCs w:val="24"/>
              </w:rPr>
              <w:t>申報</w:t>
            </w:r>
            <w:r w:rsidRPr="00D5397D">
              <w:rPr>
                <w:rFonts w:ascii="標楷體" w:eastAsia="標楷體" w:hAnsi="標楷體" w:hint="eastAsia"/>
                <w:szCs w:val="24"/>
              </w:rPr>
              <w:t>地價調整時，隨同調整。</w:t>
            </w:r>
          </w:p>
          <w:p w:rsidR="002371D6" w:rsidRPr="007C5A22" w:rsidRDefault="002371D6" w:rsidP="00B212C7">
            <w:pPr>
              <w:widowControl/>
              <w:ind w:left="317" w:hangingChars="132" w:hanging="317"/>
              <w:jc w:val="both"/>
              <w:rPr>
                <w:rFonts w:ascii="標楷體" w:eastAsia="標楷體" w:hAnsi="標楷體"/>
                <w:sz w:val="20"/>
                <w:szCs w:val="20"/>
              </w:rPr>
            </w:pPr>
            <w:r>
              <w:rPr>
                <w:rFonts w:ascii="標楷體" w:eastAsia="標楷體" w:hAnsi="標楷體" w:hint="eastAsia"/>
                <w:szCs w:val="24"/>
              </w:rPr>
              <w:t xml:space="preserve">　　　</w:t>
            </w:r>
            <w:r w:rsidRPr="002371D6">
              <w:rPr>
                <w:rFonts w:ascii="標楷體" w:eastAsia="標楷體" w:hAnsi="標楷體" w:hint="eastAsia"/>
                <w:szCs w:val="24"/>
              </w:rPr>
              <w:t>前二項計收之地租不足支付土地依法應繳納之地價稅及其他費用時，改按應繳納之稅費計收。</w:t>
            </w:r>
          </w:p>
        </w:tc>
        <w:tc>
          <w:tcPr>
            <w:tcW w:w="2852" w:type="dxa"/>
          </w:tcPr>
          <w:p w:rsidR="00B212C7" w:rsidRPr="00987DB5" w:rsidRDefault="00B212C7" w:rsidP="00B212C7">
            <w:pPr>
              <w:widowControl/>
              <w:ind w:left="295" w:hangingChars="123" w:hanging="295"/>
              <w:jc w:val="both"/>
              <w:rPr>
                <w:rFonts w:ascii="標楷體" w:eastAsia="標楷體" w:hAnsi="標楷體"/>
                <w:szCs w:val="24"/>
              </w:rPr>
            </w:pPr>
            <w:r w:rsidRPr="007C5A22">
              <w:rPr>
                <w:rFonts w:ascii="標楷體" w:eastAsia="標楷體" w:hAnsi="標楷體" w:hint="eastAsia"/>
                <w:szCs w:val="24"/>
              </w:rPr>
              <w:t>第</w:t>
            </w:r>
            <w:r>
              <w:rPr>
                <w:rFonts w:ascii="標楷體" w:eastAsia="標楷體" w:hAnsi="標楷體" w:hint="eastAsia"/>
                <w:szCs w:val="24"/>
              </w:rPr>
              <w:t>十三</w:t>
            </w:r>
            <w:r w:rsidRPr="007C5A22">
              <w:rPr>
                <w:rFonts w:ascii="標楷體" w:eastAsia="標楷體" w:hAnsi="標楷體" w:hint="eastAsia"/>
                <w:szCs w:val="24"/>
              </w:rPr>
              <w:t>條</w:t>
            </w:r>
            <w:r>
              <w:rPr>
                <w:rFonts w:ascii="標楷體" w:eastAsia="標楷體" w:hAnsi="標楷體" w:hint="eastAsia"/>
                <w:szCs w:val="24"/>
              </w:rPr>
              <w:t xml:space="preserve">　</w:t>
            </w:r>
            <w:r w:rsidRPr="00987DB5">
              <w:rPr>
                <w:rFonts w:ascii="標楷體" w:eastAsia="標楷體" w:hAnsi="標楷體" w:hint="eastAsia"/>
                <w:szCs w:val="24"/>
              </w:rPr>
              <w:t>設定地上權除依競標結果收取權利金外，應按訂約當期土地申報地價年息百分之五計收地租。</w:t>
            </w:r>
          </w:p>
          <w:p w:rsidR="00B212C7" w:rsidRPr="00987DB5" w:rsidRDefault="00B212C7" w:rsidP="00B212C7">
            <w:pPr>
              <w:widowControl/>
              <w:ind w:left="295" w:hangingChars="123" w:hanging="295"/>
              <w:jc w:val="both"/>
              <w:rPr>
                <w:rFonts w:ascii="標楷體" w:eastAsia="標楷體" w:hAnsi="標楷體"/>
                <w:szCs w:val="24"/>
                <w:u w:val="single"/>
              </w:rPr>
            </w:pPr>
            <w:r>
              <w:rPr>
                <w:rFonts w:ascii="標楷體" w:eastAsia="標楷體" w:hAnsi="標楷體" w:hint="eastAsia"/>
                <w:szCs w:val="24"/>
              </w:rPr>
              <w:t xml:space="preserve">　　　</w:t>
            </w:r>
            <w:r w:rsidRPr="00987DB5">
              <w:rPr>
                <w:rFonts w:ascii="標楷體" w:eastAsia="標楷體" w:hAnsi="標楷體" w:hint="eastAsia"/>
                <w:szCs w:val="24"/>
              </w:rPr>
              <w:t>前項地租，於申報地價調整時，隨同調整。</w:t>
            </w:r>
            <w:r w:rsidRPr="00987DB5">
              <w:rPr>
                <w:rFonts w:ascii="標楷體" w:eastAsia="標楷體" w:hAnsi="標楷體" w:hint="eastAsia"/>
                <w:szCs w:val="24"/>
                <w:u w:val="single"/>
              </w:rPr>
              <w:t>但每年地租漲幅相較前一年度以調整百分之六為上限，且不得逾當年度土地申報地價年息百分之五，超出部分不予計收。</w:t>
            </w:r>
          </w:p>
          <w:p w:rsidR="00B212C7" w:rsidRPr="002371D6" w:rsidRDefault="00B212C7" w:rsidP="00EA1000">
            <w:pPr>
              <w:widowControl/>
              <w:ind w:left="295" w:hangingChars="123" w:hanging="295"/>
              <w:jc w:val="both"/>
              <w:rPr>
                <w:rFonts w:ascii="標楷體" w:eastAsia="標楷體" w:hAnsi="標楷體"/>
                <w:szCs w:val="24"/>
              </w:rPr>
            </w:pPr>
            <w:r w:rsidRPr="00987DB5">
              <w:rPr>
                <w:rFonts w:ascii="標楷體" w:eastAsia="標楷體" w:hAnsi="標楷體" w:hint="eastAsia"/>
                <w:szCs w:val="24"/>
              </w:rPr>
              <w:t xml:space="preserve">　　　</w:t>
            </w:r>
            <w:r w:rsidRPr="002371D6">
              <w:rPr>
                <w:rFonts w:ascii="標楷體" w:eastAsia="標楷體" w:hAnsi="標楷體" w:hint="eastAsia"/>
                <w:szCs w:val="24"/>
              </w:rPr>
              <w:t>前二項計收之地租不足支付土地依法應繳納之地價稅及其他費用時，改按應繳納之稅費計收。</w:t>
            </w:r>
          </w:p>
        </w:tc>
        <w:tc>
          <w:tcPr>
            <w:tcW w:w="2853" w:type="dxa"/>
          </w:tcPr>
          <w:p w:rsidR="00B212C7" w:rsidRPr="007C5A22" w:rsidRDefault="00B212C7" w:rsidP="00B212C7">
            <w:pPr>
              <w:widowControl/>
              <w:numPr>
                <w:ilvl w:val="0"/>
                <w:numId w:val="2"/>
              </w:numPr>
              <w:jc w:val="both"/>
              <w:rPr>
                <w:rFonts w:ascii="標楷體" w:eastAsia="標楷體" w:hAnsi="標楷體"/>
                <w:szCs w:val="24"/>
              </w:rPr>
            </w:pPr>
            <w:r>
              <w:rPr>
                <w:rFonts w:ascii="標楷體" w:eastAsia="標楷體" w:hAnsi="標楷體" w:hint="eastAsia"/>
                <w:szCs w:val="24"/>
              </w:rPr>
              <w:t>現行規定設定地上權土地之地租漲幅以前一年度的百分之六為上限，考量促進土地利用及風險、報酬衡平原則，爰刪除</w:t>
            </w:r>
            <w:r w:rsidR="00A777C8">
              <w:rPr>
                <w:rFonts w:ascii="標楷體" w:eastAsia="標楷體" w:hAnsi="標楷體" w:hint="eastAsia"/>
                <w:szCs w:val="24"/>
              </w:rPr>
              <w:t>第2項</w:t>
            </w:r>
            <w:r>
              <w:rPr>
                <w:rFonts w:ascii="標楷體" w:eastAsia="標楷體" w:hAnsi="標楷體" w:hint="eastAsia"/>
                <w:szCs w:val="24"/>
              </w:rPr>
              <w:t>但書地租漲幅上限規定</w:t>
            </w:r>
            <w:r w:rsidRPr="007C5A22">
              <w:rPr>
                <w:rFonts w:ascii="標楷體" w:eastAsia="標楷體" w:hAnsi="標楷體" w:hint="eastAsia"/>
                <w:szCs w:val="24"/>
              </w:rPr>
              <w:t>。</w:t>
            </w:r>
          </w:p>
          <w:p w:rsidR="00B212C7" w:rsidRPr="007C5A22" w:rsidRDefault="00B212C7" w:rsidP="002371D6">
            <w:pPr>
              <w:widowControl/>
              <w:jc w:val="both"/>
              <w:rPr>
                <w:rFonts w:ascii="標楷體" w:eastAsia="標楷體" w:hAnsi="標楷體"/>
                <w:szCs w:val="24"/>
              </w:rPr>
            </w:pPr>
          </w:p>
        </w:tc>
      </w:tr>
      <w:tr w:rsidR="00142C33" w:rsidRPr="007C5A22" w:rsidTr="002555B5">
        <w:tc>
          <w:tcPr>
            <w:tcW w:w="2852" w:type="dxa"/>
          </w:tcPr>
          <w:p w:rsidR="00142C33" w:rsidRPr="008A0FB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第十四條　</w:t>
            </w:r>
            <w:r w:rsidRPr="008A0FB5">
              <w:rPr>
                <w:rFonts w:ascii="標楷體" w:eastAsia="標楷體" w:hAnsi="標楷體" w:hint="eastAsia"/>
                <w:szCs w:val="24"/>
              </w:rPr>
              <w:t>標售土地得標人於規定期限內繳清全部土地價款後，本府應依下列規定辦理：</w:t>
            </w:r>
          </w:p>
          <w:p w:rsidR="00142C33" w:rsidRDefault="00142C33" w:rsidP="00142C33">
            <w:pPr>
              <w:widowControl/>
              <w:ind w:left="720" w:hangingChars="300" w:hanging="720"/>
              <w:jc w:val="both"/>
              <w:rPr>
                <w:rFonts w:ascii="標楷體" w:eastAsia="標楷體" w:hAnsi="標楷體"/>
                <w:szCs w:val="24"/>
              </w:rPr>
            </w:pPr>
            <w:r>
              <w:rPr>
                <w:rFonts w:ascii="標楷體" w:eastAsia="標楷體" w:hAnsi="標楷體" w:hint="eastAsia"/>
                <w:szCs w:val="24"/>
              </w:rPr>
              <w:lastRenderedPageBreak/>
              <w:t xml:space="preserve">　</w:t>
            </w:r>
            <w:r w:rsidRPr="008A0FB5">
              <w:rPr>
                <w:rFonts w:ascii="標楷體" w:eastAsia="標楷體" w:hAnsi="標楷體" w:hint="eastAsia"/>
                <w:szCs w:val="24"/>
              </w:rPr>
              <w:t>一、土地已完成地籍整理者，應於得標人繳清土地價款之日起三十日內提供申請登記所需文件，會同得標人申請土地所有權移轉登記</w:t>
            </w:r>
            <w:r w:rsidR="003E2D47" w:rsidRPr="003E2D47">
              <w:rPr>
                <w:rFonts w:ascii="標楷體" w:eastAsia="標楷體" w:hAnsi="標楷體" w:hint="eastAsia"/>
                <w:szCs w:val="24"/>
              </w:rPr>
              <w:t>；並應以現況辦理點交，製作點交紀錄</w:t>
            </w:r>
            <w:r w:rsidRPr="008A0FB5">
              <w:rPr>
                <w:rFonts w:ascii="標楷體" w:eastAsia="標楷體" w:hAnsi="標楷體" w:hint="eastAsia"/>
                <w:szCs w:val="24"/>
              </w:rPr>
              <w:t>。</w:t>
            </w:r>
          </w:p>
          <w:p w:rsidR="00142C33" w:rsidRPr="008A0FB5" w:rsidRDefault="00142C33" w:rsidP="00142C33">
            <w:pPr>
              <w:widowControl/>
              <w:ind w:left="720" w:hangingChars="300" w:hanging="720"/>
              <w:jc w:val="both"/>
              <w:rPr>
                <w:rFonts w:ascii="標楷體" w:eastAsia="標楷體" w:hAnsi="標楷體"/>
                <w:szCs w:val="24"/>
              </w:rPr>
            </w:pPr>
            <w:r>
              <w:rPr>
                <w:rFonts w:ascii="標楷體" w:eastAsia="標楷體" w:hAnsi="標楷體" w:hint="eastAsia"/>
                <w:szCs w:val="24"/>
              </w:rPr>
              <w:t xml:space="preserve">　</w:t>
            </w:r>
            <w:r w:rsidRPr="008A0FB5">
              <w:rPr>
                <w:rFonts w:ascii="標楷體" w:eastAsia="標楷體" w:hAnsi="標楷體" w:hint="eastAsia"/>
                <w:szCs w:val="24"/>
              </w:rPr>
              <w:t>二、土地尚未完成地籍整理者，應於得標人繳清土地價款之日起三十日內核發土地使用權同意書，供得標人申請相關證照使用</w:t>
            </w:r>
            <w:r w:rsidR="00042D05" w:rsidRPr="00042D05">
              <w:rPr>
                <w:rFonts w:ascii="標楷體" w:eastAsia="標楷體" w:hAnsi="標楷體" w:hint="eastAsia"/>
                <w:szCs w:val="24"/>
              </w:rPr>
              <w:t>，並以現況辦理點交，製作點交紀錄</w:t>
            </w:r>
            <w:r w:rsidRPr="008A0FB5">
              <w:rPr>
                <w:rFonts w:ascii="標楷體" w:eastAsia="標楷體" w:hAnsi="標楷體" w:hint="eastAsia"/>
                <w:szCs w:val="24"/>
              </w:rPr>
              <w:t>。俟土地完成地籍整理後，應配合提供申請登記所需文件，會同得標人申請土地所有權移轉登記。</w:t>
            </w:r>
          </w:p>
          <w:p w:rsidR="00072E5F" w:rsidRDefault="00142C33" w:rsidP="00072E5F">
            <w:pPr>
              <w:widowControl/>
              <w:ind w:leftChars="5" w:left="297" w:hanging="285"/>
              <w:jc w:val="both"/>
              <w:rPr>
                <w:rFonts w:ascii="標楷體" w:eastAsia="標楷體" w:hAnsi="標楷體"/>
                <w:szCs w:val="24"/>
              </w:rPr>
            </w:pPr>
            <w:r>
              <w:rPr>
                <w:rFonts w:ascii="標楷體" w:eastAsia="標楷體" w:hAnsi="標楷體" w:hint="eastAsia"/>
                <w:szCs w:val="24"/>
              </w:rPr>
              <w:t xml:space="preserve">　　　</w:t>
            </w:r>
            <w:r w:rsidRPr="008A0FB5">
              <w:rPr>
                <w:rFonts w:ascii="標楷體" w:eastAsia="標楷體" w:hAnsi="標楷體" w:hint="eastAsia"/>
                <w:szCs w:val="24"/>
              </w:rPr>
              <w:t>依前項辦理所有權移轉登記之土地，其</w:t>
            </w:r>
            <w:r w:rsidR="006373C1" w:rsidRPr="006373C1">
              <w:rPr>
                <w:rFonts w:ascii="標楷體" w:eastAsia="標楷體" w:hAnsi="標楷體" w:hint="eastAsia"/>
                <w:szCs w:val="24"/>
                <w:u w:val="single"/>
              </w:rPr>
              <w:t>面積以</w:t>
            </w:r>
            <w:r w:rsidRPr="006373C1">
              <w:rPr>
                <w:rFonts w:ascii="標楷體" w:eastAsia="標楷體" w:hAnsi="標楷體" w:hint="eastAsia"/>
                <w:szCs w:val="24"/>
                <w:u w:val="single"/>
              </w:rPr>
              <w:t>土地登記簿</w:t>
            </w:r>
            <w:r w:rsidR="006373C1" w:rsidRPr="006373C1">
              <w:rPr>
                <w:rFonts w:ascii="標楷體" w:eastAsia="標楷體" w:hAnsi="標楷體" w:hint="eastAsia"/>
                <w:szCs w:val="24"/>
                <w:u w:val="single"/>
              </w:rPr>
              <w:t>為準，如</w:t>
            </w:r>
            <w:r w:rsidRPr="006373C1">
              <w:rPr>
                <w:rFonts w:ascii="標楷體" w:eastAsia="標楷體" w:hAnsi="標楷體" w:hint="eastAsia"/>
                <w:szCs w:val="24"/>
                <w:u w:val="single"/>
              </w:rPr>
              <w:t>公告標售面積</w:t>
            </w:r>
            <w:r w:rsidR="00B27956" w:rsidRPr="006373C1">
              <w:rPr>
                <w:rFonts w:ascii="標楷體" w:eastAsia="標楷體" w:hAnsi="標楷體" w:hint="eastAsia"/>
                <w:szCs w:val="24"/>
                <w:u w:val="single"/>
              </w:rPr>
              <w:t>與</w:t>
            </w:r>
            <w:r w:rsidR="00B27956">
              <w:rPr>
                <w:rFonts w:ascii="標楷體" w:eastAsia="標楷體" w:hAnsi="標楷體" w:hint="eastAsia"/>
                <w:szCs w:val="24"/>
                <w:u w:val="single"/>
              </w:rPr>
              <w:t>登記面積</w:t>
            </w:r>
            <w:r w:rsidRPr="006373C1">
              <w:rPr>
                <w:rFonts w:ascii="標楷體" w:eastAsia="標楷體" w:hAnsi="標楷體" w:hint="eastAsia"/>
                <w:szCs w:val="24"/>
                <w:u w:val="single"/>
              </w:rPr>
              <w:t>不符時</w:t>
            </w:r>
            <w:r w:rsidRPr="008A0FB5">
              <w:rPr>
                <w:rFonts w:ascii="標楷體" w:eastAsia="標楷體" w:hAnsi="標楷體" w:hint="eastAsia"/>
                <w:szCs w:val="24"/>
              </w:rPr>
              <w:t>，自完成登記之日起三個月內就二者面積差額，按得標金額比例，無息多退少補。</w:t>
            </w:r>
          </w:p>
          <w:p w:rsidR="00142C33" w:rsidRPr="007C5A22" w:rsidRDefault="00072E5F" w:rsidP="00B27956">
            <w:pPr>
              <w:widowControl/>
              <w:ind w:leftChars="5" w:left="297" w:hanging="285"/>
              <w:jc w:val="both"/>
              <w:rPr>
                <w:rFonts w:ascii="標楷體" w:eastAsia="標楷體" w:hAnsi="標楷體"/>
                <w:szCs w:val="24"/>
              </w:rPr>
            </w:pPr>
            <w:r>
              <w:rPr>
                <w:rFonts w:ascii="標楷體" w:eastAsia="標楷體" w:hAnsi="標楷體" w:hint="eastAsia"/>
                <w:szCs w:val="24"/>
              </w:rPr>
              <w:t xml:space="preserve">　　　</w:t>
            </w:r>
            <w:r w:rsidR="00B27956" w:rsidRPr="00B27956">
              <w:rPr>
                <w:rFonts w:ascii="標楷體" w:eastAsia="標楷體" w:hAnsi="標楷體" w:hint="eastAsia"/>
                <w:szCs w:val="24"/>
              </w:rPr>
              <w:t>第一項</w:t>
            </w:r>
            <w:r w:rsidR="00142C33" w:rsidRPr="008A0FB5">
              <w:rPr>
                <w:rFonts w:ascii="標楷體" w:eastAsia="標楷體" w:hAnsi="標楷體" w:hint="eastAsia"/>
                <w:szCs w:val="24"/>
              </w:rPr>
              <w:t>辦理土地所有權移轉登記及其他相關費用，應由得標人負擔。</w:t>
            </w:r>
          </w:p>
        </w:tc>
        <w:tc>
          <w:tcPr>
            <w:tcW w:w="2852" w:type="dxa"/>
          </w:tcPr>
          <w:p w:rsidR="00142C33" w:rsidRPr="008A0FB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lastRenderedPageBreak/>
              <w:t xml:space="preserve">第十四條　</w:t>
            </w:r>
            <w:r w:rsidRPr="008A0FB5">
              <w:rPr>
                <w:rFonts w:ascii="標楷體" w:eastAsia="標楷體" w:hAnsi="標楷體" w:hint="eastAsia"/>
                <w:szCs w:val="24"/>
              </w:rPr>
              <w:t>標售土地得標人於規定期限內繳清全部土地價款後，本府應依下列規定辦理：</w:t>
            </w:r>
          </w:p>
          <w:p w:rsidR="00142C33" w:rsidRDefault="00142C33" w:rsidP="00142C33">
            <w:pPr>
              <w:widowControl/>
              <w:ind w:left="720" w:hangingChars="300" w:hanging="720"/>
              <w:jc w:val="both"/>
              <w:rPr>
                <w:rFonts w:ascii="標楷體" w:eastAsia="標楷體" w:hAnsi="標楷體"/>
                <w:szCs w:val="24"/>
              </w:rPr>
            </w:pPr>
            <w:r>
              <w:rPr>
                <w:rFonts w:ascii="標楷體" w:eastAsia="標楷體" w:hAnsi="標楷體" w:hint="eastAsia"/>
                <w:szCs w:val="24"/>
              </w:rPr>
              <w:lastRenderedPageBreak/>
              <w:t xml:space="preserve">　</w:t>
            </w:r>
            <w:r w:rsidRPr="008A0FB5">
              <w:rPr>
                <w:rFonts w:ascii="標楷體" w:eastAsia="標楷體" w:hAnsi="標楷體" w:hint="eastAsia"/>
                <w:szCs w:val="24"/>
              </w:rPr>
              <w:t>一、土地已完成地籍整理者，應於得標人繳清土地價款之日起三十日內提供申請登記所需文件，會同得標人申請土地所有權移轉登記</w:t>
            </w:r>
            <w:r w:rsidRPr="00042D05">
              <w:rPr>
                <w:rFonts w:ascii="標楷體" w:eastAsia="標楷體" w:hAnsi="標楷體" w:hint="eastAsia"/>
                <w:szCs w:val="24"/>
              </w:rPr>
              <w:t>；並應以現況辦理點交，製作點交紀錄；</w:t>
            </w:r>
            <w:r w:rsidRPr="00072E5F">
              <w:rPr>
                <w:rFonts w:ascii="標楷體" w:eastAsia="標楷體" w:hAnsi="標楷體" w:hint="eastAsia"/>
                <w:szCs w:val="24"/>
                <w:u w:val="single"/>
              </w:rPr>
              <w:t>其土地之面積，應以土地登記簿記載者為準</w:t>
            </w:r>
            <w:r w:rsidRPr="008A0FB5">
              <w:rPr>
                <w:rFonts w:ascii="標楷體" w:eastAsia="標楷體" w:hAnsi="標楷體" w:hint="eastAsia"/>
                <w:szCs w:val="24"/>
              </w:rPr>
              <w:t>。</w:t>
            </w:r>
          </w:p>
          <w:p w:rsidR="00142C33" w:rsidRPr="008A0FB5" w:rsidRDefault="00142C33" w:rsidP="00142C33">
            <w:pPr>
              <w:widowControl/>
              <w:ind w:left="720" w:hangingChars="300" w:hanging="720"/>
              <w:jc w:val="both"/>
              <w:rPr>
                <w:rFonts w:ascii="標楷體" w:eastAsia="標楷體" w:hAnsi="標楷體"/>
                <w:szCs w:val="24"/>
              </w:rPr>
            </w:pPr>
            <w:r>
              <w:rPr>
                <w:rFonts w:ascii="標楷體" w:eastAsia="標楷體" w:hAnsi="標楷體" w:hint="eastAsia"/>
                <w:szCs w:val="24"/>
              </w:rPr>
              <w:t xml:space="preserve">　</w:t>
            </w:r>
            <w:r w:rsidRPr="008A0FB5">
              <w:rPr>
                <w:rFonts w:ascii="標楷體" w:eastAsia="標楷體" w:hAnsi="標楷體" w:hint="eastAsia"/>
                <w:szCs w:val="24"/>
              </w:rPr>
              <w:t>二、土地尚未完成地籍整理者，應於得標人繳清土地價款之日起三十日內核發土地使用權同意書，供得標人申請相關證照使用</w:t>
            </w:r>
            <w:r w:rsidRPr="00042D05">
              <w:rPr>
                <w:rFonts w:ascii="標楷體" w:eastAsia="標楷體" w:hAnsi="標楷體" w:hint="eastAsia"/>
                <w:szCs w:val="24"/>
              </w:rPr>
              <w:t>，並以現況辦理點交，製作點交紀錄</w:t>
            </w:r>
            <w:r w:rsidRPr="008A0FB5">
              <w:rPr>
                <w:rFonts w:ascii="標楷體" w:eastAsia="標楷體" w:hAnsi="標楷體" w:hint="eastAsia"/>
                <w:szCs w:val="24"/>
              </w:rPr>
              <w:t>。俟土地完成地籍整理後，應配合提供申請登記所需文件，會同得標人申請土地所有權移轉登記。</w:t>
            </w:r>
          </w:p>
          <w:p w:rsidR="00142C33" w:rsidRDefault="00142C33" w:rsidP="00142C33">
            <w:pPr>
              <w:widowControl/>
              <w:ind w:leftChars="5" w:left="297" w:hanging="285"/>
              <w:jc w:val="both"/>
              <w:rPr>
                <w:rFonts w:ascii="標楷體" w:eastAsia="標楷體" w:hAnsi="標楷體"/>
                <w:szCs w:val="24"/>
              </w:rPr>
            </w:pPr>
            <w:r>
              <w:rPr>
                <w:rFonts w:ascii="標楷體" w:eastAsia="標楷體" w:hAnsi="標楷體" w:hint="eastAsia"/>
                <w:szCs w:val="24"/>
              </w:rPr>
              <w:t xml:space="preserve">　　　</w:t>
            </w:r>
            <w:r w:rsidRPr="008A0FB5">
              <w:rPr>
                <w:rFonts w:ascii="標楷體" w:eastAsia="標楷體" w:hAnsi="標楷體" w:hint="eastAsia"/>
                <w:szCs w:val="24"/>
              </w:rPr>
              <w:t>依前項辦理所有權移轉登記之土地，其</w:t>
            </w:r>
            <w:r w:rsidRPr="006373C1">
              <w:rPr>
                <w:rFonts w:ascii="標楷體" w:eastAsia="標楷體" w:hAnsi="標楷體" w:hint="eastAsia"/>
                <w:szCs w:val="24"/>
                <w:u w:val="single"/>
              </w:rPr>
              <w:t>土地登記簿登記之面積與公告標售面積不符時</w:t>
            </w:r>
            <w:r w:rsidRPr="008A0FB5">
              <w:rPr>
                <w:rFonts w:ascii="標楷體" w:eastAsia="標楷體" w:hAnsi="標楷體" w:hint="eastAsia"/>
                <w:szCs w:val="24"/>
              </w:rPr>
              <w:t>，自完成登記之日起三個月內就二者面積差額，按得標金額比例，無息多退少補。</w:t>
            </w:r>
          </w:p>
          <w:p w:rsidR="00142C33" w:rsidRPr="007C5A22" w:rsidRDefault="00142C33" w:rsidP="00142C33">
            <w:pPr>
              <w:widowControl/>
              <w:ind w:leftChars="5" w:left="297" w:hanging="285"/>
              <w:jc w:val="both"/>
              <w:rPr>
                <w:rFonts w:ascii="標楷體" w:eastAsia="標楷體" w:hAnsi="標楷體"/>
                <w:szCs w:val="24"/>
              </w:rPr>
            </w:pPr>
            <w:r>
              <w:rPr>
                <w:rFonts w:ascii="標楷體" w:eastAsia="標楷體" w:hAnsi="標楷體" w:hint="eastAsia"/>
                <w:szCs w:val="24"/>
              </w:rPr>
              <w:t xml:space="preserve">　　　</w:t>
            </w:r>
            <w:r w:rsidRPr="00B27956">
              <w:rPr>
                <w:rFonts w:ascii="標楷體" w:eastAsia="標楷體" w:hAnsi="標楷體" w:hint="eastAsia"/>
                <w:szCs w:val="24"/>
              </w:rPr>
              <w:t>第一項</w:t>
            </w:r>
            <w:r w:rsidRPr="008A0FB5">
              <w:rPr>
                <w:rFonts w:ascii="標楷體" w:eastAsia="標楷體" w:hAnsi="標楷體" w:hint="eastAsia"/>
                <w:szCs w:val="24"/>
              </w:rPr>
              <w:t>辦理土地所有權移轉登記及其</w:t>
            </w:r>
            <w:r w:rsidRPr="008A0FB5">
              <w:rPr>
                <w:rFonts w:ascii="標楷體" w:eastAsia="標楷體" w:hAnsi="標楷體" w:hint="eastAsia"/>
                <w:szCs w:val="24"/>
              </w:rPr>
              <w:lastRenderedPageBreak/>
              <w:t>他相關費用，應由得標人負擔。</w:t>
            </w:r>
          </w:p>
        </w:tc>
        <w:tc>
          <w:tcPr>
            <w:tcW w:w="2853" w:type="dxa"/>
          </w:tcPr>
          <w:p w:rsidR="000C63D3" w:rsidRPr="00B27956" w:rsidRDefault="00AE3DEB" w:rsidP="00B27956">
            <w:pPr>
              <w:widowControl/>
              <w:numPr>
                <w:ilvl w:val="0"/>
                <w:numId w:val="5"/>
              </w:numPr>
              <w:jc w:val="both"/>
              <w:rPr>
                <w:rFonts w:ascii="標楷體" w:eastAsia="標楷體" w:hAnsi="標楷體"/>
                <w:szCs w:val="24"/>
              </w:rPr>
            </w:pPr>
            <w:r>
              <w:rPr>
                <w:rFonts w:ascii="標楷體" w:eastAsia="標楷體" w:hAnsi="標楷體" w:hint="eastAsia"/>
                <w:szCs w:val="24"/>
              </w:rPr>
              <w:lastRenderedPageBreak/>
              <w:t>第2項文字酌予修正，併同刪除第1項第1款末段文義相同之規定。</w:t>
            </w:r>
          </w:p>
        </w:tc>
      </w:tr>
      <w:tr w:rsidR="00142C33" w:rsidRPr="007C5A22" w:rsidTr="002555B5">
        <w:tc>
          <w:tcPr>
            <w:tcW w:w="2852" w:type="dxa"/>
          </w:tcPr>
          <w:p w:rsidR="00142C33" w:rsidRDefault="00142C33" w:rsidP="00C4472C">
            <w:pPr>
              <w:widowControl/>
              <w:ind w:left="295" w:hangingChars="123" w:hanging="295"/>
              <w:jc w:val="both"/>
              <w:rPr>
                <w:rFonts w:ascii="標楷體" w:eastAsia="標楷體" w:hAnsi="標楷體"/>
                <w:szCs w:val="24"/>
              </w:rPr>
            </w:pPr>
            <w:r>
              <w:rPr>
                <w:rFonts w:ascii="標楷體" w:eastAsia="標楷體" w:hAnsi="標楷體" w:hint="eastAsia"/>
                <w:szCs w:val="24"/>
              </w:rPr>
              <w:lastRenderedPageBreak/>
              <w:t xml:space="preserve">第十五條　</w:t>
            </w:r>
            <w:r w:rsidR="00C4472C" w:rsidRPr="00C4472C">
              <w:rPr>
                <w:rFonts w:ascii="標楷體" w:eastAsia="標楷體" w:hAnsi="標楷體" w:hint="eastAsia"/>
                <w:szCs w:val="24"/>
              </w:rPr>
              <w:t>標租土地得標人應於招標文件所定期限內與本府簽訂租賃契約書。</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前項租賃契約書應載明下列事項：</w:t>
            </w:r>
          </w:p>
          <w:p w:rsidR="00142C33"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一、雙方當事人。</w:t>
            </w:r>
          </w:p>
          <w:p w:rsidR="00142C33"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二、土地標示。</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三、租賃期限。</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四、土地使用限制。</w:t>
            </w:r>
          </w:p>
          <w:p w:rsidR="00142C33" w:rsidRPr="005A0D35"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五、租金金額、繳款方式及期限。</w:t>
            </w:r>
          </w:p>
          <w:p w:rsidR="00A328A9" w:rsidRDefault="00142C33" w:rsidP="00A328A9">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六、租金調整方式。</w:t>
            </w:r>
          </w:p>
          <w:p w:rsidR="00142C33" w:rsidRPr="00EA1000" w:rsidRDefault="00A328A9" w:rsidP="00A328A9">
            <w:pPr>
              <w:widowControl/>
              <w:ind w:leftChars="9" w:left="884" w:hangingChars="359" w:hanging="862"/>
              <w:jc w:val="both"/>
              <w:rPr>
                <w:rFonts w:ascii="標楷體" w:eastAsia="標楷體" w:hAnsi="標楷體"/>
                <w:szCs w:val="24"/>
              </w:rPr>
            </w:pPr>
            <w:r>
              <w:rPr>
                <w:rFonts w:ascii="標楷體" w:eastAsia="標楷體" w:hAnsi="標楷體" w:hint="eastAsia"/>
                <w:szCs w:val="24"/>
              </w:rPr>
              <w:t xml:space="preserve">    </w:t>
            </w:r>
            <w:r w:rsidR="00142C33" w:rsidRPr="00EA1000">
              <w:rPr>
                <w:rFonts w:ascii="標楷體" w:eastAsia="標楷體" w:hAnsi="標楷體" w:hint="eastAsia"/>
                <w:szCs w:val="24"/>
                <w:u w:val="single"/>
              </w:rPr>
              <w:t>七、</w:t>
            </w:r>
            <w:r w:rsidR="00142C33">
              <w:rPr>
                <w:rFonts w:ascii="標楷體" w:eastAsia="標楷體" w:hAnsi="標楷體" w:hint="eastAsia"/>
                <w:szCs w:val="24"/>
                <w:u w:val="single"/>
              </w:rPr>
              <w:t>稅捐及規費負擔。</w:t>
            </w:r>
          </w:p>
          <w:p w:rsidR="00142C33" w:rsidRPr="005A0D35"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八</w:t>
            </w:r>
            <w:r w:rsidRPr="005A0D35">
              <w:rPr>
                <w:rFonts w:ascii="標楷體" w:eastAsia="標楷體" w:hAnsi="標楷體" w:hint="eastAsia"/>
                <w:szCs w:val="24"/>
              </w:rPr>
              <w:t>、未依約繳交租金之處理方式。</w:t>
            </w:r>
          </w:p>
          <w:p w:rsidR="00142C33"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九</w:t>
            </w:r>
            <w:r w:rsidRPr="005A0D35">
              <w:rPr>
                <w:rFonts w:ascii="標楷體" w:eastAsia="標楷體" w:hAnsi="標楷體" w:hint="eastAsia"/>
                <w:szCs w:val="24"/>
              </w:rPr>
              <w:t>、租賃擔保金之繳退方式。</w:t>
            </w:r>
          </w:p>
          <w:p w:rsidR="00142C33"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十</w:t>
            </w:r>
            <w:r w:rsidRPr="005A0D35">
              <w:rPr>
                <w:rFonts w:ascii="標楷體" w:eastAsia="標楷體" w:hAnsi="標楷體" w:hint="eastAsia"/>
                <w:szCs w:val="24"/>
              </w:rPr>
              <w:t>、租賃期滿後，土地返還及地上物處理方式。</w:t>
            </w:r>
          </w:p>
          <w:p w:rsidR="00142C33"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十一</w:t>
            </w:r>
            <w:r w:rsidRPr="005A0D35">
              <w:rPr>
                <w:rFonts w:ascii="標楷體" w:eastAsia="標楷體" w:hAnsi="標楷體" w:hint="eastAsia"/>
                <w:szCs w:val="24"/>
              </w:rPr>
              <w:t>、保證人及其連帶保證責任。</w:t>
            </w:r>
          </w:p>
          <w:p w:rsidR="00142C33"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十二</w:t>
            </w:r>
            <w:r w:rsidRPr="005A0D35">
              <w:rPr>
                <w:rFonts w:ascii="標楷體" w:eastAsia="標楷體" w:hAnsi="標楷體" w:hint="eastAsia"/>
                <w:szCs w:val="24"/>
              </w:rPr>
              <w:t>、違約事項及罰則。</w:t>
            </w:r>
          </w:p>
          <w:p w:rsidR="00142C33" w:rsidRPr="005A0D35"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十三</w:t>
            </w:r>
            <w:r w:rsidRPr="005A0D35">
              <w:rPr>
                <w:rFonts w:ascii="標楷體" w:eastAsia="標楷體" w:hAnsi="標楷體" w:hint="eastAsia"/>
                <w:szCs w:val="24"/>
              </w:rPr>
              <w:t>、特約事項。</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標租土地之面積，應以土地登記簿記載之面積為準，土地登記簿記載面積與公告標租面積不符時，以土地登記簿記載面積為準並計算租金，差額無息多退少補。但租賃擔保金不予調整。</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lastRenderedPageBreak/>
              <w:t xml:space="preserve">　　　</w:t>
            </w:r>
            <w:r w:rsidRPr="005A0D35">
              <w:rPr>
                <w:rFonts w:ascii="標楷體" w:eastAsia="標楷體" w:hAnsi="標楷體" w:hint="eastAsia"/>
                <w:szCs w:val="24"/>
              </w:rPr>
              <w:t>標租土地租賃契約書簽訂後，雙方應會同辦理公證；本府並應以現況辦理點交，製作點交紀錄。得標人要求鑑界者，本府應會同辦理。</w:t>
            </w:r>
          </w:p>
          <w:p w:rsidR="00142C33" w:rsidRPr="007C5A22"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辦理公證、鑑界及其他相關費用，應由得標人負擔。</w:t>
            </w:r>
          </w:p>
        </w:tc>
        <w:tc>
          <w:tcPr>
            <w:tcW w:w="2852" w:type="dxa"/>
          </w:tcPr>
          <w:p w:rsidR="00142C33" w:rsidRDefault="00142C33" w:rsidP="00C4472C">
            <w:pPr>
              <w:widowControl/>
              <w:ind w:left="295" w:hangingChars="123" w:hanging="295"/>
              <w:jc w:val="both"/>
              <w:rPr>
                <w:rFonts w:ascii="標楷體" w:eastAsia="標楷體" w:hAnsi="標楷體"/>
                <w:szCs w:val="24"/>
              </w:rPr>
            </w:pPr>
            <w:r>
              <w:rPr>
                <w:rFonts w:ascii="標楷體" w:eastAsia="標楷體" w:hAnsi="標楷體" w:hint="eastAsia"/>
                <w:szCs w:val="24"/>
              </w:rPr>
              <w:lastRenderedPageBreak/>
              <w:t xml:space="preserve">第十五條　</w:t>
            </w:r>
            <w:r w:rsidR="00C4472C" w:rsidRPr="00C4472C">
              <w:rPr>
                <w:rFonts w:ascii="標楷體" w:eastAsia="標楷體" w:hAnsi="標楷體" w:hint="eastAsia"/>
                <w:szCs w:val="24"/>
              </w:rPr>
              <w:t>標租土地得標人應於招標文件所定期限內與本府簽訂租賃契約書。</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前項租賃契約書應載明下列事項：</w:t>
            </w:r>
          </w:p>
          <w:p w:rsidR="00142C33"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一、雙方當事人。</w:t>
            </w:r>
          </w:p>
          <w:p w:rsidR="00142C33"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二、土地標示。</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三、租賃期限。</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四、土地使用限制。</w:t>
            </w:r>
          </w:p>
          <w:p w:rsidR="00142C33" w:rsidRPr="005A0D35"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五、租金金額、繳款方式及期限。</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六、租金調整方式。</w:t>
            </w:r>
          </w:p>
          <w:p w:rsidR="00142C33" w:rsidRPr="005A0D35"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七</w:t>
            </w:r>
            <w:r w:rsidRPr="005A0D35">
              <w:rPr>
                <w:rFonts w:ascii="標楷體" w:eastAsia="標楷體" w:hAnsi="標楷體" w:hint="eastAsia"/>
                <w:szCs w:val="24"/>
              </w:rPr>
              <w:t>、未依約繳交租金之處理方式。</w:t>
            </w:r>
          </w:p>
          <w:p w:rsidR="00142C33"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八</w:t>
            </w:r>
            <w:r w:rsidRPr="005A0D35">
              <w:rPr>
                <w:rFonts w:ascii="標楷體" w:eastAsia="標楷體" w:hAnsi="標楷體" w:hint="eastAsia"/>
                <w:szCs w:val="24"/>
              </w:rPr>
              <w:t>、租賃擔保金之繳退方式。</w:t>
            </w:r>
          </w:p>
          <w:p w:rsidR="00142C33"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九</w:t>
            </w:r>
            <w:r w:rsidRPr="005A0D35">
              <w:rPr>
                <w:rFonts w:ascii="標楷體" w:eastAsia="標楷體" w:hAnsi="標楷體" w:hint="eastAsia"/>
                <w:szCs w:val="24"/>
              </w:rPr>
              <w:t>、租賃期滿後，土地返還及地上物處理方式。</w:t>
            </w:r>
          </w:p>
          <w:p w:rsidR="00142C33"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十</w:t>
            </w:r>
            <w:r w:rsidRPr="005A0D35">
              <w:rPr>
                <w:rFonts w:ascii="標楷體" w:eastAsia="標楷體" w:hAnsi="標楷體" w:hint="eastAsia"/>
                <w:szCs w:val="24"/>
              </w:rPr>
              <w:t>、保證人及其連帶保證責任。</w:t>
            </w:r>
          </w:p>
          <w:p w:rsidR="00142C33"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十一</w:t>
            </w:r>
            <w:r w:rsidRPr="005A0D35">
              <w:rPr>
                <w:rFonts w:ascii="標楷體" w:eastAsia="標楷體" w:hAnsi="標楷體" w:hint="eastAsia"/>
                <w:szCs w:val="24"/>
              </w:rPr>
              <w:t>、違約事項及罰則。</w:t>
            </w:r>
          </w:p>
          <w:p w:rsidR="00142C33" w:rsidRPr="005A0D35" w:rsidRDefault="00142C33" w:rsidP="00142C33">
            <w:pPr>
              <w:widowControl/>
              <w:ind w:left="864" w:hangingChars="360" w:hanging="864"/>
              <w:jc w:val="both"/>
              <w:rPr>
                <w:rFonts w:ascii="標楷體" w:eastAsia="標楷體" w:hAnsi="標楷體"/>
                <w:szCs w:val="24"/>
              </w:rPr>
            </w:pPr>
            <w:r>
              <w:rPr>
                <w:rFonts w:ascii="標楷體" w:eastAsia="標楷體" w:hAnsi="標楷體" w:hint="eastAsia"/>
                <w:szCs w:val="24"/>
              </w:rPr>
              <w:t xml:space="preserve">　　</w:t>
            </w:r>
            <w:r w:rsidRPr="00EA1000">
              <w:rPr>
                <w:rFonts w:ascii="標楷體" w:eastAsia="標楷體" w:hAnsi="標楷體" w:hint="eastAsia"/>
                <w:szCs w:val="24"/>
                <w:u w:val="single"/>
              </w:rPr>
              <w:t>十二</w:t>
            </w:r>
            <w:r w:rsidRPr="005A0D35">
              <w:rPr>
                <w:rFonts w:ascii="標楷體" w:eastAsia="標楷體" w:hAnsi="標楷體" w:hint="eastAsia"/>
                <w:szCs w:val="24"/>
              </w:rPr>
              <w:t>、特約事項。</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標租土地之面積，應以土地登記簿記載之面積為準，土地登記簿記載面積與公告標租面積不符時，以土地登記簿記載面積為準並計算租金，差額無息多退少補。但租賃擔保金不予調整。</w:t>
            </w:r>
          </w:p>
          <w:p w:rsidR="00142C33" w:rsidRPr="005A0D35"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標租土地租賃契約書簽訂後，雙方應會</w:t>
            </w:r>
            <w:r w:rsidRPr="005A0D35">
              <w:rPr>
                <w:rFonts w:ascii="標楷體" w:eastAsia="標楷體" w:hAnsi="標楷體" w:hint="eastAsia"/>
                <w:szCs w:val="24"/>
              </w:rPr>
              <w:lastRenderedPageBreak/>
              <w:t>同辦理公證；本府並應以現況辦理點交，製作點交紀錄。得標人要求鑑界者，本府應會同辦理。</w:t>
            </w:r>
          </w:p>
          <w:p w:rsidR="00142C33" w:rsidRPr="007C5A22" w:rsidRDefault="00142C33" w:rsidP="00142C33">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5A0D35">
              <w:rPr>
                <w:rFonts w:ascii="標楷體" w:eastAsia="標楷體" w:hAnsi="標楷體" w:hint="eastAsia"/>
                <w:szCs w:val="24"/>
              </w:rPr>
              <w:t>辦理公證、鑑界及其他相關費用，應由得標人負擔。</w:t>
            </w:r>
          </w:p>
        </w:tc>
        <w:tc>
          <w:tcPr>
            <w:tcW w:w="2853" w:type="dxa"/>
          </w:tcPr>
          <w:p w:rsidR="00142C33" w:rsidRPr="00A777C8" w:rsidRDefault="00142C33" w:rsidP="00142C33">
            <w:pPr>
              <w:widowControl/>
              <w:numPr>
                <w:ilvl w:val="0"/>
                <w:numId w:val="3"/>
              </w:numPr>
              <w:jc w:val="both"/>
              <w:rPr>
                <w:rFonts w:ascii="標楷體" w:eastAsia="標楷體" w:hAnsi="標楷體"/>
                <w:szCs w:val="24"/>
              </w:rPr>
            </w:pPr>
            <w:r>
              <w:rPr>
                <w:rFonts w:ascii="標楷體" w:eastAsia="標楷體" w:hAnsi="標楷體" w:hint="eastAsia"/>
                <w:szCs w:val="24"/>
              </w:rPr>
              <w:lastRenderedPageBreak/>
              <w:t>應於</w:t>
            </w:r>
            <w:r w:rsidR="002C506B">
              <w:rPr>
                <w:rFonts w:ascii="標楷體" w:eastAsia="標楷體" w:hAnsi="標楷體" w:hint="eastAsia"/>
                <w:szCs w:val="24"/>
              </w:rPr>
              <w:t>標租</w:t>
            </w:r>
            <w:r>
              <w:rPr>
                <w:rFonts w:ascii="標楷體" w:eastAsia="標楷體" w:hAnsi="標楷體" w:hint="eastAsia"/>
                <w:szCs w:val="24"/>
              </w:rPr>
              <w:t>契約書載明稅捐及規費負擔之權利義務關係</w:t>
            </w:r>
            <w:r w:rsidR="00C81B97">
              <w:rPr>
                <w:rFonts w:ascii="標楷體" w:eastAsia="標楷體" w:hAnsi="標楷體" w:hint="eastAsia"/>
                <w:szCs w:val="24"/>
              </w:rPr>
              <w:t>，以資周延明確</w:t>
            </w:r>
            <w:r>
              <w:rPr>
                <w:rFonts w:ascii="標楷體" w:eastAsia="標楷體" w:hAnsi="標楷體" w:hint="eastAsia"/>
                <w:szCs w:val="24"/>
              </w:rPr>
              <w:t>，爰新增第2項第7款。</w:t>
            </w:r>
          </w:p>
          <w:p w:rsidR="00142C33" w:rsidRDefault="00142C33" w:rsidP="00142C33">
            <w:pPr>
              <w:widowControl/>
              <w:numPr>
                <w:ilvl w:val="0"/>
                <w:numId w:val="3"/>
              </w:numPr>
              <w:jc w:val="both"/>
              <w:rPr>
                <w:rFonts w:ascii="標楷體" w:eastAsia="標楷體" w:hAnsi="標楷體"/>
                <w:szCs w:val="24"/>
              </w:rPr>
            </w:pPr>
            <w:r>
              <w:rPr>
                <w:rFonts w:ascii="標楷體" w:eastAsia="標楷體" w:hAnsi="標楷體" w:hint="eastAsia"/>
                <w:szCs w:val="24"/>
              </w:rPr>
              <w:t>款次隨同調整。</w:t>
            </w:r>
          </w:p>
        </w:tc>
      </w:tr>
      <w:tr w:rsidR="001D5398" w:rsidRPr="007C5A22" w:rsidTr="002555B5">
        <w:tc>
          <w:tcPr>
            <w:tcW w:w="2852" w:type="dxa"/>
          </w:tcPr>
          <w:p w:rsidR="001D5398" w:rsidRPr="00AE3DEB"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第十八條　</w:t>
            </w:r>
            <w:r w:rsidR="00C4472C" w:rsidRPr="00C4472C">
              <w:rPr>
                <w:rFonts w:ascii="標楷體" w:eastAsia="標楷體" w:hAnsi="標楷體" w:hint="eastAsia"/>
                <w:szCs w:val="24"/>
              </w:rPr>
              <w:t>設定地上權得標人應於招標文件所定期限內與本府簽訂設定地上權契約書。</w:t>
            </w:r>
          </w:p>
          <w:p w:rsidR="001D5398" w:rsidRPr="00AE3DEB"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前項地上權契約書應載明下列事項：</w:t>
            </w:r>
          </w:p>
          <w:p w:rsidR="001D5398" w:rsidRDefault="001D5398" w:rsidP="001D5398">
            <w:pPr>
              <w:widowControl/>
              <w:ind w:leftChars="122" w:left="293" w:firstLine="2"/>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一、雙方當事人。</w:t>
            </w:r>
          </w:p>
          <w:p w:rsidR="001D5398" w:rsidRPr="00AE3DEB" w:rsidRDefault="001D5398" w:rsidP="001D5398">
            <w:pPr>
              <w:widowControl/>
              <w:ind w:leftChars="122" w:left="293" w:firstLine="2"/>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二、土地標示。</w:t>
            </w:r>
          </w:p>
          <w:p w:rsidR="001D5398" w:rsidRDefault="001D5398" w:rsidP="001D5398">
            <w:pPr>
              <w:widowControl/>
              <w:ind w:left="1003" w:hangingChars="418" w:hanging="1003"/>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三、地上權存續期間。</w:t>
            </w:r>
          </w:p>
          <w:p w:rsidR="00616CD7" w:rsidRPr="00616CD7" w:rsidRDefault="001D5398" w:rsidP="001D5398">
            <w:pPr>
              <w:widowControl/>
              <w:ind w:leftChars="241" w:left="1000" w:hangingChars="176" w:hanging="422"/>
              <w:jc w:val="both"/>
              <w:rPr>
                <w:rFonts w:ascii="標楷體" w:eastAsia="標楷體" w:hAnsi="標楷體"/>
                <w:szCs w:val="24"/>
                <w:u w:val="single"/>
              </w:rPr>
            </w:pPr>
            <w:r w:rsidRPr="00616CD7">
              <w:rPr>
                <w:rFonts w:ascii="標楷體" w:eastAsia="標楷體" w:hAnsi="標楷體" w:hint="eastAsia"/>
                <w:szCs w:val="24"/>
                <w:u w:val="single"/>
              </w:rPr>
              <w:t>四、</w:t>
            </w:r>
            <w:r w:rsidR="00616CD7" w:rsidRPr="00616CD7">
              <w:rPr>
                <w:rFonts w:ascii="標楷體" w:eastAsia="標楷體" w:hAnsi="標楷體" w:hint="eastAsia"/>
                <w:szCs w:val="24"/>
                <w:u w:val="single"/>
              </w:rPr>
              <w:t>建物所有權第一次登記</w:t>
            </w:r>
            <w:r w:rsidR="00616CD7">
              <w:rPr>
                <w:rFonts w:ascii="標楷體" w:eastAsia="標楷體" w:hAnsi="標楷體" w:hint="eastAsia"/>
                <w:szCs w:val="24"/>
                <w:u w:val="single"/>
              </w:rPr>
              <w:t>及</w:t>
            </w:r>
            <w:r w:rsidR="00616CD7" w:rsidRPr="00616CD7">
              <w:rPr>
                <w:rFonts w:ascii="標楷體" w:eastAsia="標楷體" w:hAnsi="標楷體" w:hint="eastAsia"/>
                <w:szCs w:val="24"/>
                <w:u w:val="single"/>
              </w:rPr>
              <w:t>預告登記</w:t>
            </w:r>
          </w:p>
          <w:p w:rsidR="001D5398" w:rsidRDefault="00616CD7" w:rsidP="001D5398">
            <w:pPr>
              <w:widowControl/>
              <w:ind w:leftChars="241" w:left="1000" w:hangingChars="176" w:hanging="422"/>
              <w:jc w:val="both"/>
              <w:rPr>
                <w:rFonts w:ascii="標楷體" w:eastAsia="標楷體" w:hAnsi="標楷體"/>
                <w:szCs w:val="24"/>
              </w:rPr>
            </w:pPr>
            <w:r w:rsidRPr="00616CD7">
              <w:rPr>
                <w:rFonts w:ascii="標楷體" w:eastAsia="標楷體" w:hAnsi="標楷體" w:hint="eastAsia"/>
                <w:szCs w:val="24"/>
                <w:u w:val="single"/>
              </w:rPr>
              <w:t>五</w:t>
            </w:r>
            <w:r w:rsidRPr="00616CD7">
              <w:rPr>
                <w:rFonts w:ascii="標楷體" w:eastAsia="標楷體" w:hAnsi="標楷體" w:hint="eastAsia"/>
                <w:szCs w:val="24"/>
              </w:rPr>
              <w:t>、</w:t>
            </w:r>
            <w:r w:rsidR="001D5398" w:rsidRPr="00AE3DEB">
              <w:rPr>
                <w:rFonts w:ascii="標楷體" w:eastAsia="標楷體" w:hAnsi="標楷體" w:hint="eastAsia"/>
                <w:szCs w:val="24"/>
              </w:rPr>
              <w:t>土地使用限制。</w:t>
            </w:r>
          </w:p>
          <w:p w:rsidR="003F0605" w:rsidRPr="00D655CA" w:rsidRDefault="00616CD7" w:rsidP="003F0605">
            <w:pPr>
              <w:widowControl/>
              <w:ind w:leftChars="241" w:left="1000" w:hangingChars="176" w:hanging="422"/>
              <w:jc w:val="both"/>
              <w:rPr>
                <w:rFonts w:ascii="標楷體" w:eastAsia="標楷體" w:hAnsi="標楷體"/>
                <w:szCs w:val="24"/>
                <w:u w:val="single"/>
              </w:rPr>
            </w:pPr>
            <w:r>
              <w:rPr>
                <w:rFonts w:ascii="標楷體" w:eastAsia="標楷體" w:hAnsi="標楷體" w:hint="eastAsia"/>
                <w:szCs w:val="24"/>
                <w:u w:val="single"/>
              </w:rPr>
              <w:t>六</w:t>
            </w:r>
            <w:r w:rsidR="003F0605" w:rsidRPr="00D655CA">
              <w:rPr>
                <w:rFonts w:ascii="標楷體" w:eastAsia="標楷體" w:hAnsi="標楷體" w:hint="eastAsia"/>
                <w:szCs w:val="24"/>
                <w:u w:val="single"/>
              </w:rPr>
              <w:t>、土地、地上物出租及出借之限制。</w:t>
            </w:r>
          </w:p>
          <w:p w:rsidR="001D5398" w:rsidRDefault="00616CD7" w:rsidP="001D5398">
            <w:pPr>
              <w:widowControl/>
              <w:ind w:leftChars="241" w:left="1000" w:hangingChars="176" w:hanging="422"/>
              <w:jc w:val="both"/>
              <w:rPr>
                <w:rFonts w:ascii="標楷體" w:eastAsia="標楷體" w:hAnsi="標楷體"/>
                <w:szCs w:val="24"/>
              </w:rPr>
            </w:pPr>
            <w:r w:rsidRPr="00616CD7">
              <w:rPr>
                <w:rFonts w:ascii="標楷體" w:eastAsia="標楷體" w:hAnsi="標楷體" w:hint="eastAsia"/>
                <w:szCs w:val="24"/>
                <w:u w:val="single"/>
              </w:rPr>
              <w:t>七</w:t>
            </w:r>
            <w:r w:rsidR="001D5398" w:rsidRPr="00AE3DEB">
              <w:rPr>
                <w:rFonts w:ascii="標楷體" w:eastAsia="標楷體" w:hAnsi="標楷體" w:hint="eastAsia"/>
                <w:szCs w:val="24"/>
              </w:rPr>
              <w:t>、地上權移轉或設定他項權利之限制。</w:t>
            </w:r>
          </w:p>
          <w:p w:rsidR="001D5398" w:rsidRDefault="00616CD7" w:rsidP="001D5398">
            <w:pPr>
              <w:widowControl/>
              <w:ind w:leftChars="241" w:left="1000" w:hangingChars="176" w:hanging="422"/>
              <w:jc w:val="both"/>
              <w:rPr>
                <w:rFonts w:ascii="標楷體" w:eastAsia="標楷體" w:hAnsi="標楷體"/>
                <w:szCs w:val="24"/>
              </w:rPr>
            </w:pPr>
            <w:r w:rsidRPr="00D655CA">
              <w:rPr>
                <w:rFonts w:ascii="標楷體" w:eastAsia="標楷體" w:hAnsi="標楷體" w:hint="eastAsia"/>
                <w:szCs w:val="24"/>
                <w:u w:val="single"/>
              </w:rPr>
              <w:t>八</w:t>
            </w:r>
            <w:r w:rsidR="001D5398" w:rsidRPr="00AE3DEB">
              <w:rPr>
                <w:rFonts w:ascii="標楷體" w:eastAsia="標楷體" w:hAnsi="標楷體" w:hint="eastAsia"/>
                <w:szCs w:val="24"/>
              </w:rPr>
              <w:t>、地上權權利金金額、繳款方式及期限。</w:t>
            </w:r>
          </w:p>
          <w:p w:rsidR="001D5398" w:rsidRDefault="00616CD7" w:rsidP="001D5398">
            <w:pPr>
              <w:widowControl/>
              <w:ind w:leftChars="241" w:left="1000" w:hangingChars="176" w:hanging="422"/>
              <w:jc w:val="both"/>
              <w:rPr>
                <w:rFonts w:ascii="標楷體" w:eastAsia="標楷體" w:hAnsi="標楷體"/>
                <w:szCs w:val="24"/>
              </w:rPr>
            </w:pPr>
            <w:r w:rsidRPr="00D655CA">
              <w:rPr>
                <w:rFonts w:ascii="標楷體" w:eastAsia="標楷體" w:hAnsi="標楷體" w:hint="eastAsia"/>
                <w:szCs w:val="24"/>
                <w:u w:val="single"/>
              </w:rPr>
              <w:t>九</w:t>
            </w:r>
            <w:r w:rsidR="001D5398" w:rsidRPr="00AE3DEB">
              <w:rPr>
                <w:rFonts w:ascii="標楷體" w:eastAsia="標楷體" w:hAnsi="標楷體" w:hint="eastAsia"/>
                <w:szCs w:val="24"/>
              </w:rPr>
              <w:t>、地租金額、繳款方式及期限。</w:t>
            </w:r>
          </w:p>
          <w:p w:rsidR="001D5398" w:rsidRDefault="00616CD7" w:rsidP="001D5398">
            <w:pPr>
              <w:widowControl/>
              <w:ind w:leftChars="241" w:left="1000" w:hangingChars="176" w:hanging="422"/>
              <w:jc w:val="both"/>
              <w:rPr>
                <w:rFonts w:ascii="標楷體" w:eastAsia="標楷體" w:hAnsi="標楷體"/>
                <w:szCs w:val="24"/>
              </w:rPr>
            </w:pPr>
            <w:r w:rsidRPr="00D655CA">
              <w:rPr>
                <w:rFonts w:ascii="標楷體" w:eastAsia="標楷體" w:hAnsi="標楷體" w:hint="eastAsia"/>
                <w:szCs w:val="24"/>
                <w:u w:val="single"/>
              </w:rPr>
              <w:t>十</w:t>
            </w:r>
            <w:r w:rsidR="001D5398" w:rsidRPr="00AE3DEB">
              <w:rPr>
                <w:rFonts w:ascii="標楷體" w:eastAsia="標楷體" w:hAnsi="標楷體" w:hint="eastAsia"/>
                <w:szCs w:val="24"/>
              </w:rPr>
              <w:t>、地租調整方式。</w:t>
            </w:r>
          </w:p>
          <w:p w:rsidR="00D655CA" w:rsidRPr="00D655CA" w:rsidRDefault="00616CD7" w:rsidP="001D5398">
            <w:pPr>
              <w:widowControl/>
              <w:ind w:leftChars="241" w:left="1000" w:hangingChars="176" w:hanging="422"/>
              <w:jc w:val="both"/>
              <w:rPr>
                <w:rFonts w:ascii="標楷體" w:eastAsia="標楷體" w:hAnsi="標楷體"/>
                <w:szCs w:val="24"/>
                <w:u w:val="single"/>
              </w:rPr>
            </w:pPr>
            <w:r w:rsidRPr="00D655CA">
              <w:rPr>
                <w:rFonts w:ascii="標楷體" w:eastAsia="標楷體" w:hAnsi="標楷體" w:hint="eastAsia"/>
                <w:szCs w:val="24"/>
                <w:u w:val="single"/>
              </w:rPr>
              <w:t>十一</w:t>
            </w:r>
            <w:r w:rsidR="00D655CA" w:rsidRPr="00D655CA">
              <w:rPr>
                <w:rFonts w:ascii="標楷體" w:eastAsia="標楷體" w:hAnsi="標楷體" w:hint="eastAsia"/>
                <w:szCs w:val="24"/>
                <w:u w:val="single"/>
              </w:rPr>
              <w:t>、稅捐及規費負擔。</w:t>
            </w:r>
          </w:p>
          <w:p w:rsidR="001D5398" w:rsidRDefault="00616CD7" w:rsidP="001D5398">
            <w:pPr>
              <w:widowControl/>
              <w:ind w:leftChars="241" w:left="1000" w:hangingChars="176" w:hanging="422"/>
              <w:jc w:val="both"/>
              <w:rPr>
                <w:rFonts w:ascii="標楷體" w:eastAsia="標楷體" w:hAnsi="標楷體"/>
                <w:szCs w:val="24"/>
              </w:rPr>
            </w:pPr>
            <w:r w:rsidRPr="00D655CA">
              <w:rPr>
                <w:rFonts w:ascii="標楷體" w:eastAsia="標楷體" w:hAnsi="標楷體" w:hint="eastAsia"/>
                <w:szCs w:val="24"/>
                <w:u w:val="single"/>
              </w:rPr>
              <w:lastRenderedPageBreak/>
              <w:t>十二</w:t>
            </w:r>
            <w:r w:rsidR="001D5398" w:rsidRPr="00AE3DEB">
              <w:rPr>
                <w:rFonts w:ascii="標楷體" w:eastAsia="標楷體" w:hAnsi="標楷體" w:hint="eastAsia"/>
                <w:szCs w:val="24"/>
              </w:rPr>
              <w:t>、地上權消滅後，土地返還及地上物處理方式。</w:t>
            </w:r>
          </w:p>
          <w:p w:rsidR="001D5398" w:rsidRDefault="00616CD7" w:rsidP="001D5398">
            <w:pPr>
              <w:widowControl/>
              <w:ind w:leftChars="241" w:left="1000" w:hangingChars="176" w:hanging="422"/>
              <w:jc w:val="both"/>
              <w:rPr>
                <w:rFonts w:ascii="標楷體" w:eastAsia="標楷體" w:hAnsi="標楷體"/>
                <w:szCs w:val="24"/>
              </w:rPr>
            </w:pPr>
            <w:r w:rsidRPr="00D655CA">
              <w:rPr>
                <w:rFonts w:ascii="標楷體" w:eastAsia="標楷體" w:hAnsi="標楷體" w:hint="eastAsia"/>
                <w:szCs w:val="24"/>
                <w:u w:val="single"/>
              </w:rPr>
              <w:t>十三</w:t>
            </w:r>
            <w:r w:rsidR="001D5398" w:rsidRPr="00AE3DEB">
              <w:rPr>
                <w:rFonts w:ascii="標楷體" w:eastAsia="標楷體" w:hAnsi="標楷體" w:hint="eastAsia"/>
                <w:szCs w:val="24"/>
              </w:rPr>
              <w:t>、違約事項及罰則。</w:t>
            </w:r>
          </w:p>
          <w:p w:rsidR="001D5398" w:rsidRPr="00AE3DEB" w:rsidRDefault="00616CD7" w:rsidP="001D5398">
            <w:pPr>
              <w:widowControl/>
              <w:ind w:leftChars="241" w:left="1000" w:hangingChars="176" w:hanging="422"/>
              <w:jc w:val="both"/>
              <w:rPr>
                <w:rFonts w:ascii="標楷體" w:eastAsia="標楷體" w:hAnsi="標楷體"/>
                <w:szCs w:val="24"/>
              </w:rPr>
            </w:pPr>
            <w:r w:rsidRPr="00616CD7">
              <w:rPr>
                <w:rFonts w:ascii="標楷體" w:eastAsia="標楷體" w:hAnsi="標楷體" w:hint="eastAsia"/>
                <w:szCs w:val="24"/>
                <w:u w:val="single"/>
              </w:rPr>
              <w:t>十四</w:t>
            </w:r>
            <w:r w:rsidR="001D5398" w:rsidRPr="00AE3DEB">
              <w:rPr>
                <w:rFonts w:ascii="標楷體" w:eastAsia="標楷體" w:hAnsi="標楷體" w:hint="eastAsia"/>
                <w:szCs w:val="24"/>
              </w:rPr>
              <w:t>、特約事項。</w:t>
            </w:r>
          </w:p>
          <w:p w:rsidR="001D5398" w:rsidRPr="00AE3DEB" w:rsidRDefault="001D5398" w:rsidP="00D655CA">
            <w:pPr>
              <w:widowControl/>
              <w:ind w:left="317" w:hangingChars="132" w:hanging="317"/>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設定地上權之土地面積，應以土地登記簿記載之面積為準，土地登記簿記載面積與公告招標面積不符時，以土地登記簿記載面積為準並計算地租，差額無息多退少補。但地上權權利金不予調整。</w:t>
            </w:r>
          </w:p>
          <w:p w:rsidR="001D5398" w:rsidRPr="00AE3DEB"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地上權設定契約書簽訂後，由得標人會同本府申請地上權設定登記；地上權設定登記後，本府應以現況辦理點交，製作點交紀錄。得標人要求鑑界者，本府應會同辦理。</w:t>
            </w:r>
          </w:p>
          <w:p w:rsidR="001D5398" w:rsidRPr="007C5A22"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辦理地上權設定登記、鑑界及其他相關費用，應由得標人負擔。</w:t>
            </w:r>
          </w:p>
        </w:tc>
        <w:tc>
          <w:tcPr>
            <w:tcW w:w="2852" w:type="dxa"/>
          </w:tcPr>
          <w:p w:rsidR="001D5398" w:rsidRPr="00AE3DEB"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lastRenderedPageBreak/>
              <w:t xml:space="preserve">第十八條　</w:t>
            </w:r>
            <w:r w:rsidR="00C4472C" w:rsidRPr="00C4472C">
              <w:rPr>
                <w:rFonts w:ascii="標楷體" w:eastAsia="標楷體" w:hAnsi="標楷體" w:hint="eastAsia"/>
                <w:szCs w:val="24"/>
              </w:rPr>
              <w:t>設定地上權得標人應於招標文件所定期限內與本府簽訂設定地上權契約書。</w:t>
            </w:r>
          </w:p>
          <w:p w:rsidR="001D5398" w:rsidRPr="00AE3DEB"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前項地上權契約書應載明下列事項：</w:t>
            </w:r>
          </w:p>
          <w:p w:rsidR="001D5398" w:rsidRDefault="001D5398" w:rsidP="001D5398">
            <w:pPr>
              <w:widowControl/>
              <w:ind w:leftChars="122" w:left="293" w:firstLine="2"/>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一、雙方當事人。</w:t>
            </w:r>
          </w:p>
          <w:p w:rsidR="001D5398" w:rsidRPr="00AE3DEB" w:rsidRDefault="001D5398" w:rsidP="001D5398">
            <w:pPr>
              <w:widowControl/>
              <w:ind w:leftChars="122" w:left="293" w:firstLine="2"/>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二、土地標示。</w:t>
            </w:r>
          </w:p>
          <w:p w:rsidR="001D5398" w:rsidRDefault="001D5398" w:rsidP="001D5398">
            <w:pPr>
              <w:widowControl/>
              <w:ind w:left="1003" w:hangingChars="418" w:hanging="1003"/>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三、地上權存續期間。</w:t>
            </w:r>
          </w:p>
          <w:p w:rsidR="001D5398" w:rsidRDefault="001D5398" w:rsidP="001D5398">
            <w:pPr>
              <w:widowControl/>
              <w:ind w:leftChars="241" w:left="1000" w:hangingChars="176" w:hanging="422"/>
              <w:jc w:val="both"/>
              <w:rPr>
                <w:rFonts w:ascii="標楷體" w:eastAsia="標楷體" w:hAnsi="標楷體"/>
                <w:szCs w:val="24"/>
              </w:rPr>
            </w:pPr>
            <w:r w:rsidRPr="00AE3DEB">
              <w:rPr>
                <w:rFonts w:ascii="標楷體" w:eastAsia="標楷體" w:hAnsi="標楷體" w:hint="eastAsia"/>
                <w:szCs w:val="24"/>
              </w:rPr>
              <w:t>四、土地使用限制。</w:t>
            </w:r>
          </w:p>
          <w:p w:rsidR="001D5398" w:rsidRDefault="001D5398" w:rsidP="001D5398">
            <w:pPr>
              <w:widowControl/>
              <w:ind w:leftChars="241" w:left="1000" w:hangingChars="176" w:hanging="422"/>
              <w:jc w:val="both"/>
              <w:rPr>
                <w:rFonts w:ascii="標楷體" w:eastAsia="標楷體" w:hAnsi="標楷體"/>
                <w:szCs w:val="24"/>
              </w:rPr>
            </w:pPr>
            <w:r w:rsidRPr="00AE3DEB">
              <w:rPr>
                <w:rFonts w:ascii="標楷體" w:eastAsia="標楷體" w:hAnsi="標楷體" w:hint="eastAsia"/>
                <w:szCs w:val="24"/>
              </w:rPr>
              <w:t>五、地上權移轉或設定他項權利之限制。</w:t>
            </w:r>
          </w:p>
          <w:p w:rsidR="001D5398" w:rsidRDefault="001D5398" w:rsidP="001D5398">
            <w:pPr>
              <w:widowControl/>
              <w:ind w:leftChars="241" w:left="1000" w:hangingChars="176" w:hanging="422"/>
              <w:jc w:val="both"/>
              <w:rPr>
                <w:rFonts w:ascii="標楷體" w:eastAsia="標楷體" w:hAnsi="標楷體"/>
                <w:szCs w:val="24"/>
              </w:rPr>
            </w:pPr>
            <w:r w:rsidRPr="00AE3DEB">
              <w:rPr>
                <w:rFonts w:ascii="標楷體" w:eastAsia="標楷體" w:hAnsi="標楷體" w:hint="eastAsia"/>
                <w:szCs w:val="24"/>
              </w:rPr>
              <w:t>六、地上權權利金金額、繳款方式及期限。</w:t>
            </w:r>
          </w:p>
          <w:p w:rsidR="001D5398" w:rsidRDefault="001D5398" w:rsidP="001D5398">
            <w:pPr>
              <w:widowControl/>
              <w:ind w:leftChars="241" w:left="1000" w:hangingChars="176" w:hanging="422"/>
              <w:jc w:val="both"/>
              <w:rPr>
                <w:rFonts w:ascii="標楷體" w:eastAsia="標楷體" w:hAnsi="標楷體"/>
                <w:szCs w:val="24"/>
              </w:rPr>
            </w:pPr>
            <w:r w:rsidRPr="00AE3DEB">
              <w:rPr>
                <w:rFonts w:ascii="標楷體" w:eastAsia="標楷體" w:hAnsi="標楷體" w:hint="eastAsia"/>
                <w:szCs w:val="24"/>
              </w:rPr>
              <w:t>七、地租金額、繳款方式及期限。</w:t>
            </w:r>
          </w:p>
          <w:p w:rsidR="001D5398" w:rsidRDefault="001D5398" w:rsidP="001D5398">
            <w:pPr>
              <w:widowControl/>
              <w:ind w:leftChars="241" w:left="1000" w:hangingChars="176" w:hanging="422"/>
              <w:jc w:val="both"/>
              <w:rPr>
                <w:rFonts w:ascii="標楷體" w:eastAsia="標楷體" w:hAnsi="標楷體"/>
                <w:szCs w:val="24"/>
              </w:rPr>
            </w:pPr>
            <w:r w:rsidRPr="00AE3DEB">
              <w:rPr>
                <w:rFonts w:ascii="標楷體" w:eastAsia="標楷體" w:hAnsi="標楷體" w:hint="eastAsia"/>
                <w:szCs w:val="24"/>
              </w:rPr>
              <w:t>八、地租調整方式。</w:t>
            </w:r>
          </w:p>
          <w:p w:rsidR="001D5398" w:rsidRDefault="001D5398" w:rsidP="001D5398">
            <w:pPr>
              <w:widowControl/>
              <w:ind w:leftChars="241" w:left="1000" w:hangingChars="176" w:hanging="422"/>
              <w:jc w:val="both"/>
              <w:rPr>
                <w:rFonts w:ascii="標楷體" w:eastAsia="標楷體" w:hAnsi="標楷體"/>
                <w:szCs w:val="24"/>
              </w:rPr>
            </w:pPr>
            <w:r w:rsidRPr="00AE3DEB">
              <w:rPr>
                <w:rFonts w:ascii="標楷體" w:eastAsia="標楷體" w:hAnsi="標楷體" w:hint="eastAsia"/>
                <w:szCs w:val="24"/>
              </w:rPr>
              <w:t>九、地上權消滅後，土地返還及地上物處理方式。</w:t>
            </w:r>
          </w:p>
          <w:p w:rsidR="001D5398" w:rsidRDefault="001D5398" w:rsidP="001D5398">
            <w:pPr>
              <w:widowControl/>
              <w:ind w:leftChars="241" w:left="1000" w:hangingChars="176" w:hanging="422"/>
              <w:jc w:val="both"/>
              <w:rPr>
                <w:rFonts w:ascii="標楷體" w:eastAsia="標楷體" w:hAnsi="標楷體"/>
                <w:szCs w:val="24"/>
              </w:rPr>
            </w:pPr>
            <w:r w:rsidRPr="00AE3DEB">
              <w:rPr>
                <w:rFonts w:ascii="標楷體" w:eastAsia="標楷體" w:hAnsi="標楷體" w:hint="eastAsia"/>
                <w:szCs w:val="24"/>
              </w:rPr>
              <w:t>十、違約事項及罰則。</w:t>
            </w:r>
          </w:p>
          <w:p w:rsidR="001D5398" w:rsidRPr="00AE3DEB" w:rsidRDefault="001D5398" w:rsidP="001D5398">
            <w:pPr>
              <w:widowControl/>
              <w:ind w:leftChars="241" w:left="1000" w:hangingChars="176" w:hanging="422"/>
              <w:jc w:val="both"/>
              <w:rPr>
                <w:rFonts w:ascii="標楷體" w:eastAsia="標楷體" w:hAnsi="標楷體"/>
                <w:szCs w:val="24"/>
              </w:rPr>
            </w:pPr>
            <w:r w:rsidRPr="00AE3DEB">
              <w:rPr>
                <w:rFonts w:ascii="標楷體" w:eastAsia="標楷體" w:hAnsi="標楷體" w:hint="eastAsia"/>
                <w:szCs w:val="24"/>
              </w:rPr>
              <w:t>十一、特約事項。</w:t>
            </w:r>
          </w:p>
          <w:p w:rsidR="001D5398" w:rsidRPr="00AE3DEB"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設定地上權之土地面積，應以土地登記</w:t>
            </w:r>
            <w:r w:rsidRPr="00AE3DEB">
              <w:rPr>
                <w:rFonts w:ascii="標楷體" w:eastAsia="標楷體" w:hAnsi="標楷體" w:hint="eastAsia"/>
                <w:szCs w:val="24"/>
              </w:rPr>
              <w:lastRenderedPageBreak/>
              <w:t>簿記載之面積為準，土地登記簿記載面積與公告招標面積不符時，以土地登記簿記載面積為準並計算地租，差額無息多退少補。但地上權權利金不予調整。</w:t>
            </w:r>
          </w:p>
          <w:p w:rsidR="001D5398" w:rsidRPr="00AE3DEB"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地上權設定契約書簽訂後，由得標人會同本府申請地上權設定登記；地上權設定登記後，本府應以現況辦理點交，製作點交紀錄。得標人要求鑑界者，本府應會同辦理。</w:t>
            </w:r>
          </w:p>
          <w:p w:rsidR="001D5398" w:rsidRPr="007C5A22" w:rsidRDefault="001D5398" w:rsidP="001D5398">
            <w:pPr>
              <w:widowControl/>
              <w:ind w:left="295" w:hangingChars="123" w:hanging="295"/>
              <w:jc w:val="both"/>
              <w:rPr>
                <w:rFonts w:ascii="標楷體" w:eastAsia="標楷體" w:hAnsi="標楷體"/>
                <w:szCs w:val="24"/>
              </w:rPr>
            </w:pPr>
            <w:r>
              <w:rPr>
                <w:rFonts w:ascii="標楷體" w:eastAsia="標楷體" w:hAnsi="標楷體" w:hint="eastAsia"/>
                <w:szCs w:val="24"/>
              </w:rPr>
              <w:t xml:space="preserve">　　　</w:t>
            </w:r>
            <w:r w:rsidRPr="00AE3DEB">
              <w:rPr>
                <w:rFonts w:ascii="標楷體" w:eastAsia="標楷體" w:hAnsi="標楷體" w:hint="eastAsia"/>
                <w:szCs w:val="24"/>
              </w:rPr>
              <w:t>辦理地上權設定登記、鑑界及其他相關費用，應由得標人負擔。</w:t>
            </w:r>
          </w:p>
        </w:tc>
        <w:tc>
          <w:tcPr>
            <w:tcW w:w="2853" w:type="dxa"/>
          </w:tcPr>
          <w:p w:rsidR="00A328A9" w:rsidRDefault="00A328A9" w:rsidP="001C5F1A">
            <w:pPr>
              <w:widowControl/>
              <w:numPr>
                <w:ilvl w:val="0"/>
                <w:numId w:val="4"/>
              </w:numPr>
              <w:jc w:val="both"/>
              <w:rPr>
                <w:rFonts w:ascii="標楷體" w:eastAsia="標楷體" w:hAnsi="標楷體"/>
                <w:szCs w:val="24"/>
              </w:rPr>
            </w:pPr>
            <w:r>
              <w:rPr>
                <w:rFonts w:ascii="標楷體" w:eastAsia="標楷體" w:hAnsi="標楷體" w:hint="eastAsia"/>
                <w:szCs w:val="24"/>
              </w:rPr>
              <w:lastRenderedPageBreak/>
              <w:t>明訂</w:t>
            </w:r>
            <w:r w:rsidR="002C506B" w:rsidRPr="002C506B">
              <w:rPr>
                <w:rFonts w:ascii="標楷體" w:eastAsia="標楷體" w:hAnsi="標楷體" w:hint="eastAsia"/>
                <w:szCs w:val="24"/>
              </w:rPr>
              <w:t>應於</w:t>
            </w:r>
            <w:r w:rsidR="002C506B">
              <w:rPr>
                <w:rFonts w:ascii="標楷體" w:eastAsia="標楷體" w:hAnsi="標楷體" w:hint="eastAsia"/>
                <w:szCs w:val="24"/>
              </w:rPr>
              <w:t>設定地上權</w:t>
            </w:r>
            <w:r w:rsidR="002C506B" w:rsidRPr="002C506B">
              <w:rPr>
                <w:rFonts w:ascii="標楷體" w:eastAsia="標楷體" w:hAnsi="標楷體" w:hint="eastAsia"/>
                <w:szCs w:val="24"/>
              </w:rPr>
              <w:t>契約書載明</w:t>
            </w:r>
            <w:r>
              <w:rPr>
                <w:rFonts w:ascii="標楷體" w:eastAsia="標楷體" w:hAnsi="標楷體" w:hint="eastAsia"/>
                <w:szCs w:val="24"/>
              </w:rPr>
              <w:t>下列事項</w:t>
            </w:r>
            <w:r w:rsidRPr="002C506B">
              <w:rPr>
                <w:rFonts w:ascii="標楷體" w:eastAsia="標楷體" w:hAnsi="標楷體" w:hint="eastAsia"/>
                <w:szCs w:val="24"/>
              </w:rPr>
              <w:t>，以資周延明確</w:t>
            </w:r>
            <w:r>
              <w:rPr>
                <w:rFonts w:ascii="標楷體" w:eastAsia="標楷體" w:hAnsi="標楷體" w:hint="eastAsia"/>
                <w:szCs w:val="24"/>
              </w:rPr>
              <w:t>：</w:t>
            </w:r>
          </w:p>
          <w:p w:rsidR="00A328A9" w:rsidRDefault="00A328A9" w:rsidP="00A328A9">
            <w:pPr>
              <w:pStyle w:val="a9"/>
              <w:widowControl/>
              <w:numPr>
                <w:ilvl w:val="0"/>
                <w:numId w:val="7"/>
              </w:numPr>
              <w:ind w:leftChars="0" w:left="701"/>
              <w:jc w:val="both"/>
              <w:rPr>
                <w:rFonts w:ascii="標楷體" w:eastAsia="標楷體" w:hAnsi="標楷體"/>
                <w:szCs w:val="24"/>
              </w:rPr>
            </w:pPr>
            <w:r w:rsidRPr="00A328A9">
              <w:rPr>
                <w:rFonts w:ascii="標楷體" w:eastAsia="標楷體" w:hAnsi="標楷體" w:hint="eastAsia"/>
                <w:szCs w:val="24"/>
              </w:rPr>
              <w:t>建物所有權第一次登記及預告登記</w:t>
            </w:r>
            <w:r>
              <w:rPr>
                <w:rFonts w:ascii="標楷體" w:eastAsia="標楷體" w:hAnsi="標楷體" w:hint="eastAsia"/>
                <w:szCs w:val="24"/>
              </w:rPr>
              <w:t>。</w:t>
            </w:r>
          </w:p>
          <w:p w:rsidR="00A328A9" w:rsidRDefault="001C5F1A" w:rsidP="00A328A9">
            <w:pPr>
              <w:pStyle w:val="a9"/>
              <w:widowControl/>
              <w:numPr>
                <w:ilvl w:val="0"/>
                <w:numId w:val="7"/>
              </w:numPr>
              <w:ind w:leftChars="0" w:left="701"/>
              <w:jc w:val="both"/>
              <w:rPr>
                <w:rFonts w:ascii="標楷體" w:eastAsia="標楷體" w:hAnsi="標楷體"/>
                <w:szCs w:val="24"/>
              </w:rPr>
            </w:pPr>
            <w:r w:rsidRPr="00A328A9">
              <w:rPr>
                <w:rFonts w:ascii="標楷體" w:eastAsia="標楷體" w:hAnsi="標楷體" w:hint="eastAsia"/>
                <w:szCs w:val="24"/>
              </w:rPr>
              <w:t>土地、地上物出租及出借之限制</w:t>
            </w:r>
            <w:r w:rsidR="00A328A9" w:rsidRPr="00A328A9">
              <w:rPr>
                <w:rFonts w:ascii="標楷體" w:eastAsia="標楷體" w:hAnsi="標楷體" w:hint="eastAsia"/>
                <w:szCs w:val="24"/>
              </w:rPr>
              <w:t>。</w:t>
            </w:r>
          </w:p>
          <w:p w:rsidR="002C506B" w:rsidRPr="00A328A9" w:rsidRDefault="001C5F1A" w:rsidP="00A328A9">
            <w:pPr>
              <w:pStyle w:val="a9"/>
              <w:widowControl/>
              <w:numPr>
                <w:ilvl w:val="0"/>
                <w:numId w:val="7"/>
              </w:numPr>
              <w:ind w:leftChars="0" w:left="701"/>
              <w:jc w:val="both"/>
              <w:rPr>
                <w:rFonts w:ascii="標楷體" w:eastAsia="標楷體" w:hAnsi="標楷體"/>
                <w:szCs w:val="24"/>
              </w:rPr>
            </w:pPr>
            <w:r w:rsidRPr="00A328A9">
              <w:rPr>
                <w:rFonts w:ascii="標楷體" w:eastAsia="標楷體" w:hAnsi="標楷體" w:hint="eastAsia"/>
                <w:szCs w:val="24"/>
              </w:rPr>
              <w:t>以及</w:t>
            </w:r>
            <w:r w:rsidR="002C506B" w:rsidRPr="00A328A9">
              <w:rPr>
                <w:rFonts w:ascii="標楷體" w:eastAsia="標楷體" w:hAnsi="標楷體" w:hint="eastAsia"/>
                <w:szCs w:val="24"/>
              </w:rPr>
              <w:t>稅捐及規費負擔之權利義務關係</w:t>
            </w:r>
            <w:r w:rsidR="00A328A9" w:rsidRPr="00A328A9">
              <w:rPr>
                <w:rFonts w:ascii="標楷體" w:eastAsia="標楷體" w:hAnsi="標楷體" w:hint="eastAsia"/>
                <w:szCs w:val="24"/>
              </w:rPr>
              <w:t>。</w:t>
            </w:r>
          </w:p>
          <w:p w:rsidR="001D5398" w:rsidRDefault="002C506B" w:rsidP="002C506B">
            <w:pPr>
              <w:widowControl/>
              <w:numPr>
                <w:ilvl w:val="0"/>
                <w:numId w:val="4"/>
              </w:numPr>
              <w:jc w:val="both"/>
              <w:rPr>
                <w:rFonts w:ascii="標楷體" w:eastAsia="標楷體" w:hAnsi="標楷體"/>
                <w:szCs w:val="24"/>
              </w:rPr>
            </w:pPr>
            <w:r w:rsidRPr="002C506B">
              <w:rPr>
                <w:rFonts w:ascii="標楷體" w:eastAsia="標楷體" w:hAnsi="標楷體" w:hint="eastAsia"/>
                <w:szCs w:val="24"/>
              </w:rPr>
              <w:t>款次隨同調整。</w:t>
            </w:r>
          </w:p>
        </w:tc>
      </w:tr>
    </w:tbl>
    <w:p w:rsidR="00286382" w:rsidRDefault="00286382" w:rsidP="005934B8">
      <w:pPr>
        <w:spacing w:line="460" w:lineRule="exact"/>
        <w:rPr>
          <w:sz w:val="36"/>
        </w:rPr>
      </w:pPr>
    </w:p>
    <w:p w:rsidR="00286382" w:rsidRDefault="00286382">
      <w:pPr>
        <w:widowControl/>
        <w:rPr>
          <w:sz w:val="36"/>
        </w:rPr>
      </w:pPr>
      <w:r>
        <w:rPr>
          <w:sz w:val="36"/>
        </w:rPr>
        <w:br w:type="page"/>
      </w:r>
    </w:p>
    <w:p w:rsidR="00286382" w:rsidRDefault="00286382" w:rsidP="00286382">
      <w:pPr>
        <w:spacing w:afterLines="100" w:after="360"/>
        <w:rPr>
          <w:rFonts w:ascii="標楷體" w:eastAsia="標楷體" w:hAnsi="標楷體"/>
          <w:sz w:val="40"/>
          <w:szCs w:val="28"/>
        </w:rPr>
      </w:pPr>
      <w:r w:rsidRPr="00F819D0">
        <w:rPr>
          <w:rFonts w:ascii="Times New Roman" w:eastAsia="標楷體" w:hAnsi="Times New Roman" w:hint="eastAsia"/>
          <w:sz w:val="40"/>
          <w:szCs w:val="40"/>
        </w:rPr>
        <w:lastRenderedPageBreak/>
        <w:t>臺中市</w:t>
      </w:r>
      <w:r w:rsidRPr="005934B8">
        <w:rPr>
          <w:rFonts w:ascii="Times New Roman" w:eastAsia="標楷體" w:hAnsi="Times New Roman" w:hint="eastAsia"/>
          <w:sz w:val="40"/>
          <w:szCs w:val="40"/>
        </w:rPr>
        <w:t>區段徵收土地標售標租及設定地上權辦法</w:t>
      </w:r>
      <w:r w:rsidR="004D7098">
        <w:rPr>
          <w:rFonts w:ascii="Times New Roman" w:eastAsia="標楷體" w:hAnsi="Times New Roman" w:hint="eastAsia"/>
          <w:sz w:val="40"/>
          <w:szCs w:val="40"/>
        </w:rPr>
        <w:t>部分條文</w:t>
      </w:r>
      <w:r w:rsidRPr="00CD2AD5">
        <w:rPr>
          <w:rFonts w:ascii="標楷體" w:eastAsia="標楷體" w:hAnsi="標楷體" w:hint="eastAsia"/>
          <w:sz w:val="40"/>
          <w:szCs w:val="28"/>
        </w:rPr>
        <w:t>修正草案</w:t>
      </w:r>
    </w:p>
    <w:p w:rsidR="001C5F1A" w:rsidRDefault="001C5F1A" w:rsidP="001C5F1A">
      <w:pPr>
        <w:spacing w:line="460" w:lineRule="exact"/>
        <w:ind w:left="848" w:hangingChars="303" w:hanging="848"/>
        <w:rPr>
          <w:rFonts w:ascii="標楷體" w:eastAsia="標楷體" w:hAnsi="標楷體"/>
          <w:sz w:val="28"/>
          <w:szCs w:val="28"/>
        </w:rPr>
      </w:pPr>
      <w:r w:rsidRPr="001C5F1A">
        <w:rPr>
          <w:rFonts w:ascii="標楷體" w:eastAsia="標楷體" w:hAnsi="標楷體" w:hint="eastAsia"/>
          <w:sz w:val="28"/>
          <w:szCs w:val="28"/>
        </w:rPr>
        <w:t xml:space="preserve">第五條　</w:t>
      </w:r>
      <w:r>
        <w:rPr>
          <w:rFonts w:ascii="標楷體" w:eastAsia="標楷體" w:hAnsi="標楷體" w:hint="eastAsia"/>
          <w:sz w:val="28"/>
          <w:szCs w:val="28"/>
        </w:rPr>
        <w:t xml:space="preserve">　</w:t>
      </w:r>
      <w:r w:rsidRPr="001C5F1A">
        <w:rPr>
          <w:rFonts w:ascii="標楷體" w:eastAsia="標楷體" w:hAnsi="標楷體" w:hint="eastAsia"/>
          <w:sz w:val="28"/>
          <w:szCs w:val="28"/>
        </w:rPr>
        <w:t>辦理本市區段徵收土地之標售、標租或設定地上權時，應以公開招標方式為之。</w:t>
      </w:r>
    </w:p>
    <w:p w:rsidR="001C5F1A" w:rsidRPr="001C5F1A" w:rsidRDefault="001C5F1A" w:rsidP="001C5F1A">
      <w:pPr>
        <w:spacing w:line="460" w:lineRule="exact"/>
        <w:ind w:leftChars="353" w:left="847" w:firstLineChars="203" w:firstLine="568"/>
        <w:rPr>
          <w:rFonts w:ascii="標楷體" w:eastAsia="標楷體" w:hAnsi="標楷體"/>
          <w:sz w:val="28"/>
          <w:szCs w:val="28"/>
        </w:rPr>
      </w:pPr>
      <w:r w:rsidRPr="001C5F1A">
        <w:rPr>
          <w:rFonts w:ascii="標楷體" w:eastAsia="標楷體" w:hAnsi="標楷體" w:hint="eastAsia"/>
          <w:sz w:val="28"/>
          <w:szCs w:val="28"/>
        </w:rPr>
        <w:t>公開招標公告依標售、標租或設定地上權方式之不同，載明下列事項：</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一、法令依據。</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二、土地標示。</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三、土地使用分區及其使用管制</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四、土地開發建設期限。</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五、租賃或設定地上權期限。</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六、土地使用限制。</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七、投標資格。</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八、受理投標期間。</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九、標售、標租或地上權權利金底價。</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十、押標金金額。</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十一、領取投標須知、標單時間及地點。</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十二、投標應備書件。</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十三、開標時間及場所。</w:t>
      </w:r>
    </w:p>
    <w:p w:rsidR="001C5F1A" w:rsidRPr="001C5F1A" w:rsidRDefault="001C5F1A" w:rsidP="00F56A4A">
      <w:pPr>
        <w:spacing w:line="460" w:lineRule="exact"/>
        <w:ind w:left="2268" w:hanging="853"/>
        <w:rPr>
          <w:rFonts w:ascii="標楷體" w:eastAsia="標楷體" w:hAnsi="標楷體"/>
          <w:sz w:val="28"/>
          <w:szCs w:val="28"/>
        </w:rPr>
      </w:pPr>
      <w:r w:rsidRPr="001C5F1A">
        <w:rPr>
          <w:rFonts w:ascii="標楷體" w:eastAsia="標楷體" w:hAnsi="標楷體" w:hint="eastAsia"/>
          <w:sz w:val="28"/>
          <w:szCs w:val="28"/>
        </w:rPr>
        <w:t>十四、價款、租金、租賃擔保金、地上權權利金、地租之繳交期限及方式。</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十五、土地點交方式及期限。</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十六、標租、設定地上權契約書。</w:t>
      </w:r>
    </w:p>
    <w:p w:rsidR="001C5F1A" w:rsidRPr="001C5F1A" w:rsidRDefault="001C5F1A" w:rsidP="00F56A4A">
      <w:pPr>
        <w:spacing w:line="460" w:lineRule="exact"/>
        <w:ind w:left="1106" w:firstLine="309"/>
        <w:rPr>
          <w:rFonts w:ascii="標楷體" w:eastAsia="標楷體" w:hAnsi="標楷體"/>
          <w:sz w:val="28"/>
          <w:szCs w:val="28"/>
        </w:rPr>
      </w:pPr>
      <w:r w:rsidRPr="001C5F1A">
        <w:rPr>
          <w:rFonts w:ascii="標楷體" w:eastAsia="標楷體" w:hAnsi="標楷體" w:hint="eastAsia"/>
          <w:sz w:val="28"/>
          <w:szCs w:val="28"/>
        </w:rPr>
        <w:t>十七、其他必要項。</w:t>
      </w:r>
    </w:p>
    <w:p w:rsidR="001C5F1A" w:rsidRDefault="001C5F1A" w:rsidP="00392EB5">
      <w:pPr>
        <w:spacing w:line="460" w:lineRule="exact"/>
        <w:ind w:leftChars="353" w:left="847" w:firstLineChars="203" w:firstLine="568"/>
        <w:rPr>
          <w:rFonts w:ascii="標楷體" w:eastAsia="標楷體" w:hAnsi="標楷體"/>
          <w:sz w:val="28"/>
          <w:szCs w:val="28"/>
        </w:rPr>
      </w:pPr>
      <w:r w:rsidRPr="001C5F1A">
        <w:rPr>
          <w:rFonts w:ascii="標楷體" w:eastAsia="標楷體" w:hAnsi="標楷體" w:hint="eastAsia"/>
          <w:sz w:val="28"/>
          <w:szCs w:val="28"/>
        </w:rPr>
        <w:t>前項公告期間不得少於十四日，除於本府及土地所在地之區公所公告欄或土地所在地之公共場所公告外，並應刊登本府公報或新聞紙。</w:t>
      </w:r>
    </w:p>
    <w:p w:rsidR="00F56A4A" w:rsidRDefault="00F56A4A" w:rsidP="00605E88">
      <w:pPr>
        <w:spacing w:line="460" w:lineRule="exact"/>
        <w:ind w:left="1134" w:hangingChars="405" w:hanging="1134"/>
        <w:rPr>
          <w:rFonts w:ascii="標楷體" w:eastAsia="標楷體" w:hAnsi="標楷體"/>
          <w:sz w:val="28"/>
          <w:szCs w:val="28"/>
        </w:rPr>
      </w:pPr>
    </w:p>
    <w:p w:rsidR="00286382" w:rsidRDefault="00286382" w:rsidP="00605E88">
      <w:pPr>
        <w:spacing w:line="460" w:lineRule="exact"/>
        <w:ind w:left="1134" w:hangingChars="405" w:hanging="1134"/>
        <w:rPr>
          <w:rFonts w:ascii="標楷體" w:eastAsia="標楷體" w:hAnsi="標楷體"/>
          <w:sz w:val="28"/>
          <w:szCs w:val="28"/>
        </w:rPr>
      </w:pPr>
      <w:r w:rsidRPr="00286382">
        <w:rPr>
          <w:rFonts w:ascii="標楷體" w:eastAsia="標楷體" w:hAnsi="標楷體"/>
          <w:sz w:val="28"/>
          <w:szCs w:val="28"/>
        </w:rPr>
        <w:lastRenderedPageBreak/>
        <w:t>第</w:t>
      </w:r>
      <w:r w:rsidRPr="00286382">
        <w:rPr>
          <w:rFonts w:ascii="標楷體" w:eastAsia="標楷體" w:hAnsi="標楷體" w:hint="eastAsia"/>
          <w:sz w:val="28"/>
          <w:szCs w:val="28"/>
        </w:rPr>
        <w:t>十三</w:t>
      </w:r>
      <w:r w:rsidRPr="00286382">
        <w:rPr>
          <w:rFonts w:ascii="標楷體" w:eastAsia="標楷體" w:hAnsi="標楷體"/>
          <w:sz w:val="28"/>
          <w:szCs w:val="28"/>
        </w:rPr>
        <w:t>條</w:t>
      </w:r>
      <w:r w:rsidRPr="00286382">
        <w:rPr>
          <w:rFonts w:ascii="標楷體" w:eastAsia="標楷體" w:hAnsi="標楷體" w:hint="eastAsia"/>
          <w:sz w:val="28"/>
          <w:szCs w:val="28"/>
        </w:rPr>
        <w:t xml:space="preserve">　　設定地上權除依競標結果收取權利金外，應按訂約當期土地申報地價年息百分之五計收地租。</w:t>
      </w:r>
    </w:p>
    <w:p w:rsidR="00286382" w:rsidRDefault="00286382" w:rsidP="00286382">
      <w:pPr>
        <w:spacing w:line="460" w:lineRule="exact"/>
        <w:ind w:leftChars="708" w:left="1699" w:firstLine="1"/>
        <w:rPr>
          <w:rFonts w:ascii="標楷體" w:eastAsia="標楷體" w:hAnsi="標楷體"/>
          <w:sz w:val="28"/>
          <w:szCs w:val="24"/>
        </w:rPr>
      </w:pPr>
      <w:r w:rsidRPr="00286382">
        <w:rPr>
          <w:rFonts w:ascii="標楷體" w:eastAsia="標楷體" w:hAnsi="標楷體" w:hint="eastAsia"/>
          <w:sz w:val="28"/>
          <w:szCs w:val="24"/>
        </w:rPr>
        <w:t>前項地租，於申報地價調整時，隨同調整。</w:t>
      </w:r>
    </w:p>
    <w:p w:rsidR="00C07F68" w:rsidRDefault="00C07F68" w:rsidP="00C07F68">
      <w:pPr>
        <w:spacing w:line="460" w:lineRule="exact"/>
        <w:ind w:leftChars="472" w:left="1133" w:firstLine="568"/>
        <w:rPr>
          <w:rFonts w:ascii="標楷體" w:eastAsia="標楷體" w:hAnsi="標楷體"/>
          <w:sz w:val="28"/>
          <w:szCs w:val="24"/>
        </w:rPr>
      </w:pPr>
      <w:r w:rsidRPr="00C07F68">
        <w:rPr>
          <w:rFonts w:ascii="標楷體" w:eastAsia="標楷體" w:hAnsi="標楷體" w:hint="eastAsia"/>
          <w:sz w:val="28"/>
          <w:szCs w:val="24"/>
        </w:rPr>
        <w:t>前二項計收之地租不足支付土地依法應繳納之地價稅及其他費用時，改按應繳納之稅費計收。</w:t>
      </w:r>
    </w:p>
    <w:p w:rsidR="00392EB5" w:rsidRPr="00392EB5" w:rsidRDefault="00392EB5" w:rsidP="00392EB5">
      <w:pPr>
        <w:spacing w:line="460" w:lineRule="exact"/>
        <w:ind w:left="1134" w:hangingChars="405" w:hanging="1134"/>
        <w:rPr>
          <w:rFonts w:ascii="標楷體" w:eastAsia="標楷體" w:hAnsi="標楷體"/>
          <w:sz w:val="28"/>
          <w:szCs w:val="28"/>
        </w:rPr>
      </w:pPr>
      <w:r w:rsidRPr="00392EB5">
        <w:rPr>
          <w:rFonts w:ascii="標楷體" w:eastAsia="標楷體" w:hAnsi="標楷體" w:hint="eastAsia"/>
          <w:sz w:val="28"/>
          <w:szCs w:val="28"/>
        </w:rPr>
        <w:t xml:space="preserve">第十四條　</w:t>
      </w:r>
      <w:r>
        <w:rPr>
          <w:rFonts w:ascii="標楷體" w:eastAsia="標楷體" w:hAnsi="標楷體" w:hint="eastAsia"/>
          <w:sz w:val="28"/>
          <w:szCs w:val="28"/>
        </w:rPr>
        <w:t xml:space="preserve">　</w:t>
      </w:r>
      <w:r w:rsidRPr="00392EB5">
        <w:rPr>
          <w:rFonts w:ascii="標楷體" w:eastAsia="標楷體" w:hAnsi="標楷體" w:hint="eastAsia"/>
          <w:sz w:val="28"/>
          <w:szCs w:val="28"/>
        </w:rPr>
        <w:t>標售土地得標人於規定期限內繳清全部土地價款後，本府應依下列規定辦理：</w:t>
      </w:r>
    </w:p>
    <w:p w:rsidR="00F56A4A" w:rsidRDefault="00392EB5" w:rsidP="00F56A4A">
      <w:pPr>
        <w:spacing w:line="460" w:lineRule="exact"/>
        <w:ind w:leftChars="717" w:left="2267" w:hanging="546"/>
        <w:rPr>
          <w:rFonts w:ascii="標楷體" w:eastAsia="標楷體" w:hAnsi="標楷體"/>
          <w:sz w:val="28"/>
          <w:szCs w:val="28"/>
        </w:rPr>
      </w:pPr>
      <w:r w:rsidRPr="00392EB5">
        <w:rPr>
          <w:rFonts w:ascii="標楷體" w:eastAsia="標楷體" w:hAnsi="標楷體" w:hint="eastAsia"/>
          <w:sz w:val="28"/>
          <w:szCs w:val="28"/>
        </w:rPr>
        <w:t>一、土地已完成地籍整理者，應於得標人繳清土地價款之日起三十日內提供申請登記所需文件，會同得標人申請土地所有權移轉登記；並應以現況辦理點交，製作點交紀錄。</w:t>
      </w:r>
    </w:p>
    <w:p w:rsidR="00392EB5" w:rsidRPr="00392EB5" w:rsidRDefault="00392EB5" w:rsidP="00F56A4A">
      <w:pPr>
        <w:spacing w:line="460" w:lineRule="exact"/>
        <w:ind w:leftChars="717" w:left="2267" w:hanging="546"/>
        <w:rPr>
          <w:rFonts w:ascii="標楷體" w:eastAsia="標楷體" w:hAnsi="標楷體"/>
          <w:sz w:val="28"/>
          <w:szCs w:val="28"/>
        </w:rPr>
      </w:pPr>
      <w:r w:rsidRPr="00392EB5">
        <w:rPr>
          <w:rFonts w:ascii="標楷體" w:eastAsia="標楷體" w:hAnsi="標楷體" w:hint="eastAsia"/>
          <w:sz w:val="28"/>
          <w:szCs w:val="28"/>
        </w:rPr>
        <w:t>二、土地尚未完成地籍整理者，應於得標人繳清土地價款之日起三十日內核發土地使用權同意書，供得標人申請相關證照使用，並以現況辦理點交，製作點交紀錄。俟土地完成地籍整理後，應配合提供申請登記所需文件，會同得標人申請土地所有權移轉登記。</w:t>
      </w:r>
    </w:p>
    <w:p w:rsidR="00392EB5" w:rsidRPr="00392EB5" w:rsidRDefault="00B27956" w:rsidP="00392EB5">
      <w:pPr>
        <w:spacing w:line="460" w:lineRule="exact"/>
        <w:ind w:leftChars="472" w:left="1133" w:firstLineChars="202" w:firstLine="566"/>
        <w:rPr>
          <w:rFonts w:ascii="標楷體" w:eastAsia="標楷體" w:hAnsi="標楷體"/>
          <w:sz w:val="28"/>
          <w:szCs w:val="28"/>
        </w:rPr>
      </w:pPr>
      <w:r w:rsidRPr="00B27956">
        <w:rPr>
          <w:rFonts w:ascii="標楷體" w:eastAsia="標楷體" w:hAnsi="標楷體" w:hint="eastAsia"/>
          <w:sz w:val="28"/>
          <w:szCs w:val="28"/>
        </w:rPr>
        <w:t>依前項辦理所有權移轉登記之土地，其面積以土地登記簿為準，如公告標售面積與登記面積不符時，自完成登記之日起三個月內就二者面積差額，按得標金額比例，無息多退少補。</w:t>
      </w:r>
    </w:p>
    <w:p w:rsidR="00392EB5" w:rsidRDefault="00392EB5" w:rsidP="00392EB5">
      <w:pPr>
        <w:spacing w:line="460" w:lineRule="exact"/>
        <w:ind w:leftChars="472" w:left="1133" w:firstLineChars="202" w:firstLine="566"/>
        <w:rPr>
          <w:rFonts w:ascii="標楷體" w:eastAsia="標楷體" w:hAnsi="標楷體"/>
          <w:sz w:val="28"/>
          <w:szCs w:val="28"/>
        </w:rPr>
      </w:pPr>
      <w:r w:rsidRPr="00392EB5">
        <w:rPr>
          <w:rFonts w:ascii="標楷體" w:eastAsia="標楷體" w:hAnsi="標楷體" w:hint="eastAsia"/>
          <w:sz w:val="28"/>
          <w:szCs w:val="28"/>
        </w:rPr>
        <w:t>辦理土地所有權移轉登記及其他相關費用，應由得標人負擔。</w:t>
      </w:r>
    </w:p>
    <w:p w:rsidR="00F56A4A" w:rsidRPr="00F56A4A" w:rsidRDefault="00F56A4A" w:rsidP="00C4472C">
      <w:pPr>
        <w:spacing w:line="460" w:lineRule="exact"/>
        <w:ind w:left="1134" w:hangingChars="405" w:hanging="1134"/>
        <w:rPr>
          <w:rFonts w:ascii="標楷體" w:eastAsia="標楷體" w:hAnsi="標楷體"/>
          <w:sz w:val="28"/>
          <w:szCs w:val="28"/>
        </w:rPr>
      </w:pPr>
      <w:r w:rsidRPr="00F56A4A">
        <w:rPr>
          <w:rFonts w:ascii="標楷體" w:eastAsia="標楷體" w:hAnsi="標楷體" w:hint="eastAsia"/>
          <w:sz w:val="28"/>
          <w:szCs w:val="28"/>
        </w:rPr>
        <w:t>第十五條</w:t>
      </w:r>
      <w:r>
        <w:rPr>
          <w:rFonts w:ascii="標楷體" w:eastAsia="標楷體" w:hAnsi="標楷體" w:hint="eastAsia"/>
          <w:sz w:val="28"/>
          <w:szCs w:val="28"/>
        </w:rPr>
        <w:t xml:space="preserve">　</w:t>
      </w:r>
      <w:r w:rsidRPr="00F56A4A">
        <w:rPr>
          <w:rFonts w:ascii="標楷體" w:eastAsia="標楷體" w:hAnsi="標楷體" w:hint="eastAsia"/>
          <w:sz w:val="28"/>
          <w:szCs w:val="28"/>
        </w:rPr>
        <w:t xml:space="preserve">　</w:t>
      </w:r>
      <w:r w:rsidR="00C4472C" w:rsidRPr="00C4472C">
        <w:rPr>
          <w:rFonts w:ascii="標楷體" w:eastAsia="標楷體" w:hAnsi="標楷體" w:hint="eastAsia"/>
          <w:sz w:val="28"/>
          <w:szCs w:val="28"/>
        </w:rPr>
        <w:t>標租土地得標人應於招標文件所定期限內與本府簽訂租賃契約書。</w:t>
      </w:r>
    </w:p>
    <w:p w:rsidR="00F56A4A" w:rsidRPr="00F56A4A" w:rsidRDefault="00F56A4A" w:rsidP="00F56A4A">
      <w:pPr>
        <w:spacing w:line="460" w:lineRule="exact"/>
        <w:ind w:leftChars="708" w:left="1699"/>
        <w:rPr>
          <w:rFonts w:ascii="標楷體" w:eastAsia="標楷體" w:hAnsi="標楷體"/>
          <w:sz w:val="28"/>
          <w:szCs w:val="28"/>
        </w:rPr>
      </w:pPr>
      <w:r w:rsidRPr="00F56A4A">
        <w:rPr>
          <w:rFonts w:ascii="標楷體" w:eastAsia="標楷體" w:hAnsi="標楷體" w:hint="eastAsia"/>
          <w:sz w:val="28"/>
          <w:szCs w:val="28"/>
        </w:rPr>
        <w:t>前項租賃契約書應載明下列事項：</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一、雙方當事人。</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二、土地標示。</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三、租賃期限。</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四、土地使用限制。</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五、租金金額、繳款方式及期限。</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六、租金調整方式。</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lastRenderedPageBreak/>
        <w:t>七、稅捐及規費負擔。</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八、未依約繳交租金之處理方式。</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九、租賃擔保金之繳退方式。</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十、租賃期滿後，土地返還及地上物處理方式。</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十一、保證人及其連帶保證責任。</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十二、違約事項及罰則。</w:t>
      </w:r>
    </w:p>
    <w:p w:rsidR="00F56A4A" w:rsidRPr="00F56A4A" w:rsidRDefault="00F56A4A" w:rsidP="00F56A4A">
      <w:pPr>
        <w:spacing w:line="460" w:lineRule="exact"/>
        <w:ind w:left="1219" w:firstLine="480"/>
        <w:rPr>
          <w:rFonts w:ascii="標楷體" w:eastAsia="標楷體" w:hAnsi="標楷體"/>
          <w:sz w:val="28"/>
          <w:szCs w:val="28"/>
        </w:rPr>
      </w:pPr>
      <w:r w:rsidRPr="00F56A4A">
        <w:rPr>
          <w:rFonts w:ascii="標楷體" w:eastAsia="標楷體" w:hAnsi="標楷體" w:hint="eastAsia"/>
          <w:sz w:val="28"/>
          <w:szCs w:val="28"/>
        </w:rPr>
        <w:t>十三、特約事項。</w:t>
      </w:r>
    </w:p>
    <w:p w:rsidR="00F56A4A" w:rsidRPr="00F56A4A" w:rsidRDefault="00F56A4A" w:rsidP="00F56A4A">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標租土地之面積，應以土地登記簿記載之面積為準，土地登記簿記載面積與公告標租面積不符時，以土地登記簿記載面積為準並計算租金，差額無息多退少補。但租賃擔保金不予調整。</w:t>
      </w:r>
    </w:p>
    <w:p w:rsidR="00F56A4A" w:rsidRPr="00F56A4A" w:rsidRDefault="00F56A4A" w:rsidP="00F56A4A">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標租土地租賃契約書簽訂後，雙方應會同辦理公證；本府並應以現況辦理點交，製作點交紀錄。得標人要求鑑界者，本府應會同辦理。</w:t>
      </w:r>
    </w:p>
    <w:p w:rsidR="00F56A4A" w:rsidRDefault="00F56A4A" w:rsidP="00F56A4A">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辦理公證、鑑界及其他相關費用，應由得標人負擔。</w:t>
      </w:r>
    </w:p>
    <w:p w:rsidR="00F56A4A" w:rsidRPr="00F56A4A" w:rsidRDefault="00F56A4A" w:rsidP="00C4472C">
      <w:pPr>
        <w:spacing w:line="460" w:lineRule="exact"/>
        <w:ind w:left="1134" w:hangingChars="405" w:hanging="1134"/>
        <w:rPr>
          <w:rFonts w:ascii="標楷體" w:eastAsia="標楷體" w:hAnsi="標楷體"/>
          <w:sz w:val="28"/>
          <w:szCs w:val="28"/>
        </w:rPr>
      </w:pPr>
      <w:r w:rsidRPr="00F56A4A">
        <w:rPr>
          <w:rFonts w:ascii="標楷體" w:eastAsia="標楷體" w:hAnsi="標楷體" w:hint="eastAsia"/>
          <w:sz w:val="28"/>
          <w:szCs w:val="28"/>
        </w:rPr>
        <w:t xml:space="preserve">第十八條　</w:t>
      </w:r>
      <w:r>
        <w:rPr>
          <w:rFonts w:ascii="標楷體" w:eastAsia="標楷體" w:hAnsi="標楷體" w:hint="eastAsia"/>
          <w:sz w:val="28"/>
          <w:szCs w:val="28"/>
        </w:rPr>
        <w:t xml:space="preserve">　</w:t>
      </w:r>
      <w:r w:rsidR="00C4472C" w:rsidRPr="00C4472C">
        <w:rPr>
          <w:rFonts w:ascii="標楷體" w:eastAsia="標楷體" w:hAnsi="標楷體" w:hint="eastAsia"/>
          <w:sz w:val="28"/>
          <w:szCs w:val="28"/>
        </w:rPr>
        <w:t>設定地上權得標人應於招標文件所定期限內與本府簽訂設定地上權契約書。</w:t>
      </w:r>
    </w:p>
    <w:p w:rsidR="00F56A4A" w:rsidRPr="00F56A4A" w:rsidRDefault="00F56A4A" w:rsidP="00F56A4A">
      <w:pPr>
        <w:spacing w:line="460" w:lineRule="exact"/>
        <w:ind w:leftChars="354" w:left="850"/>
        <w:rPr>
          <w:rFonts w:ascii="標楷體" w:eastAsia="標楷體" w:hAnsi="標楷體"/>
          <w:sz w:val="28"/>
          <w:szCs w:val="28"/>
        </w:rPr>
      </w:pPr>
      <w:r w:rsidRPr="00F56A4A">
        <w:rPr>
          <w:rFonts w:ascii="標楷體" w:eastAsia="標楷體" w:hAnsi="標楷體" w:hint="eastAsia"/>
          <w:sz w:val="28"/>
          <w:szCs w:val="28"/>
        </w:rPr>
        <w:t xml:space="preserve">　　　前項地上權契約書應載明下列事項：</w:t>
      </w:r>
    </w:p>
    <w:p w:rsidR="00F56A4A" w:rsidRPr="00F56A4A" w:rsidRDefault="00F56A4A"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一、雙方當事人。</w:t>
      </w:r>
    </w:p>
    <w:p w:rsidR="00F56A4A" w:rsidRPr="00F56A4A" w:rsidRDefault="00F56A4A"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二、土地標示。</w:t>
      </w:r>
    </w:p>
    <w:p w:rsidR="00F56A4A" w:rsidRPr="00F56A4A" w:rsidRDefault="00F56A4A"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三、地上權存續期間。</w:t>
      </w:r>
    </w:p>
    <w:p w:rsidR="000300AE" w:rsidRDefault="00F56A4A"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四、</w:t>
      </w:r>
      <w:r w:rsidR="000300AE">
        <w:rPr>
          <w:rFonts w:ascii="標楷體" w:eastAsia="標楷體" w:hAnsi="標楷體" w:hint="eastAsia"/>
          <w:sz w:val="28"/>
          <w:szCs w:val="28"/>
        </w:rPr>
        <w:t>建物所有權第一次登記及預告登記。</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五、</w:t>
      </w:r>
      <w:r w:rsidR="00F56A4A" w:rsidRPr="00F56A4A">
        <w:rPr>
          <w:rFonts w:ascii="標楷體" w:eastAsia="標楷體" w:hAnsi="標楷體" w:hint="eastAsia"/>
          <w:sz w:val="28"/>
          <w:szCs w:val="28"/>
        </w:rPr>
        <w:t>土地使用限制。</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六、</w:t>
      </w:r>
      <w:r w:rsidR="00F56A4A" w:rsidRPr="00F56A4A">
        <w:rPr>
          <w:rFonts w:ascii="標楷體" w:eastAsia="標楷體" w:hAnsi="標楷體" w:hint="eastAsia"/>
          <w:sz w:val="28"/>
          <w:szCs w:val="28"/>
        </w:rPr>
        <w:t>土地、地上物出租及出借之限制。</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七、</w:t>
      </w:r>
      <w:r w:rsidR="00F56A4A" w:rsidRPr="00F56A4A">
        <w:rPr>
          <w:rFonts w:ascii="標楷體" w:eastAsia="標楷體" w:hAnsi="標楷體" w:hint="eastAsia"/>
          <w:sz w:val="28"/>
          <w:szCs w:val="28"/>
        </w:rPr>
        <w:t>地上權移轉或設定他項權利之限制。</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八、</w:t>
      </w:r>
      <w:r w:rsidR="00F56A4A" w:rsidRPr="00F56A4A">
        <w:rPr>
          <w:rFonts w:ascii="標楷體" w:eastAsia="標楷體" w:hAnsi="標楷體" w:hint="eastAsia"/>
          <w:sz w:val="28"/>
          <w:szCs w:val="28"/>
        </w:rPr>
        <w:t>地上權權利金金額、繳款方式及期限。</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九、</w:t>
      </w:r>
      <w:r w:rsidR="00F56A4A" w:rsidRPr="00F56A4A">
        <w:rPr>
          <w:rFonts w:ascii="標楷體" w:eastAsia="標楷體" w:hAnsi="標楷體" w:hint="eastAsia"/>
          <w:sz w:val="28"/>
          <w:szCs w:val="28"/>
        </w:rPr>
        <w:t>地租金額、繳款方式及期限。</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十、</w:t>
      </w:r>
      <w:r w:rsidR="00F56A4A" w:rsidRPr="00F56A4A">
        <w:rPr>
          <w:rFonts w:ascii="標楷體" w:eastAsia="標楷體" w:hAnsi="標楷體" w:hint="eastAsia"/>
          <w:sz w:val="28"/>
          <w:szCs w:val="28"/>
        </w:rPr>
        <w:t>地租調整方式。</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十一、</w:t>
      </w:r>
      <w:r w:rsidR="00F56A4A" w:rsidRPr="00F56A4A">
        <w:rPr>
          <w:rFonts w:ascii="標楷體" w:eastAsia="標楷體" w:hAnsi="標楷體" w:hint="eastAsia"/>
          <w:sz w:val="28"/>
          <w:szCs w:val="28"/>
        </w:rPr>
        <w:t>稅捐及規費負擔。</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t>十二、</w:t>
      </w:r>
      <w:r w:rsidR="00F56A4A" w:rsidRPr="00F56A4A">
        <w:rPr>
          <w:rFonts w:ascii="標楷體" w:eastAsia="標楷體" w:hAnsi="標楷體" w:hint="eastAsia"/>
          <w:sz w:val="28"/>
          <w:szCs w:val="28"/>
        </w:rPr>
        <w:t>地上權消滅後，土地返還及地上物處理方式。</w:t>
      </w:r>
    </w:p>
    <w:p w:rsidR="00F56A4A" w:rsidRPr="00F56A4A" w:rsidRDefault="000300AE" w:rsidP="00F56A4A">
      <w:pPr>
        <w:spacing w:line="460" w:lineRule="exact"/>
        <w:ind w:left="1701"/>
        <w:rPr>
          <w:rFonts w:ascii="標楷體" w:eastAsia="標楷體" w:hAnsi="標楷體"/>
          <w:sz w:val="28"/>
          <w:szCs w:val="28"/>
        </w:rPr>
      </w:pPr>
      <w:r w:rsidRPr="00F56A4A">
        <w:rPr>
          <w:rFonts w:ascii="標楷體" w:eastAsia="標楷體" w:hAnsi="標楷體" w:hint="eastAsia"/>
          <w:sz w:val="28"/>
          <w:szCs w:val="28"/>
        </w:rPr>
        <w:lastRenderedPageBreak/>
        <w:t>十三、</w:t>
      </w:r>
      <w:r w:rsidR="00F56A4A" w:rsidRPr="00F56A4A">
        <w:rPr>
          <w:rFonts w:ascii="標楷體" w:eastAsia="標楷體" w:hAnsi="標楷體" w:hint="eastAsia"/>
          <w:sz w:val="28"/>
          <w:szCs w:val="28"/>
        </w:rPr>
        <w:t>違約事項及罰則。</w:t>
      </w:r>
    </w:p>
    <w:p w:rsidR="00F56A4A" w:rsidRPr="00F56A4A" w:rsidRDefault="000300AE" w:rsidP="00F56A4A">
      <w:pPr>
        <w:spacing w:line="460" w:lineRule="exact"/>
        <w:ind w:left="1701"/>
        <w:rPr>
          <w:rFonts w:ascii="標楷體" w:eastAsia="標楷體" w:hAnsi="標楷體"/>
          <w:sz w:val="28"/>
          <w:szCs w:val="28"/>
        </w:rPr>
      </w:pPr>
      <w:r>
        <w:rPr>
          <w:rFonts w:ascii="標楷體" w:eastAsia="標楷體" w:hAnsi="標楷體" w:hint="eastAsia"/>
          <w:sz w:val="28"/>
          <w:szCs w:val="28"/>
        </w:rPr>
        <w:t>十四、</w:t>
      </w:r>
      <w:r w:rsidR="00F56A4A" w:rsidRPr="00F56A4A">
        <w:rPr>
          <w:rFonts w:ascii="標楷體" w:eastAsia="標楷體" w:hAnsi="標楷體" w:hint="eastAsia"/>
          <w:sz w:val="28"/>
          <w:szCs w:val="28"/>
        </w:rPr>
        <w:t>特約事項。</w:t>
      </w:r>
    </w:p>
    <w:p w:rsidR="00F56A4A" w:rsidRPr="00F56A4A" w:rsidRDefault="00F56A4A" w:rsidP="00F56A4A">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設定地上權之土地面積，應以土地登記簿記載之面積為準，土地登記簿記載面積與公告招標面積不符時，以土地登記簿記載面積為準並計算地租，差額無息多退少補。但地上權權利金不予調整。</w:t>
      </w:r>
    </w:p>
    <w:p w:rsidR="00F56A4A" w:rsidRPr="00F56A4A" w:rsidRDefault="00F56A4A" w:rsidP="00F56A4A">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地上權設定契約書簽訂後，由得標人會同本府申請地上權設定登記；地上權設定登記後，本府應以現況辦理點交，製作點交紀錄。得標人要求鑑界者，本府應會同辦理。</w:t>
      </w:r>
    </w:p>
    <w:p w:rsidR="00F56A4A" w:rsidRPr="00286382" w:rsidRDefault="00F56A4A" w:rsidP="00F56A4A">
      <w:pPr>
        <w:spacing w:line="460" w:lineRule="exact"/>
        <w:ind w:leftChars="472" w:left="1133" w:firstLineChars="202" w:firstLine="566"/>
        <w:rPr>
          <w:rFonts w:ascii="標楷體" w:eastAsia="標楷體" w:hAnsi="標楷體"/>
          <w:sz w:val="28"/>
          <w:szCs w:val="28"/>
        </w:rPr>
      </w:pPr>
      <w:r w:rsidRPr="00F56A4A">
        <w:rPr>
          <w:rFonts w:ascii="標楷體" w:eastAsia="標楷體" w:hAnsi="標楷體" w:hint="eastAsia"/>
          <w:sz w:val="28"/>
          <w:szCs w:val="28"/>
        </w:rPr>
        <w:t>辦理地上權設定登記、鑑界及其他相關費用，應由得標人負擔。</w:t>
      </w:r>
    </w:p>
    <w:sectPr w:rsidR="00F56A4A" w:rsidRPr="00286382" w:rsidSect="005934B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152DF" w:rsidRDefault="003152DF" w:rsidP="00BB2FEA">
      <w:r>
        <w:separator/>
      </w:r>
    </w:p>
  </w:endnote>
  <w:endnote w:type="continuationSeparator" w:id="0">
    <w:p w:rsidR="003152DF" w:rsidRDefault="003152DF" w:rsidP="00BB2F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152DF" w:rsidRDefault="003152DF" w:rsidP="00BB2FEA">
      <w:r>
        <w:separator/>
      </w:r>
    </w:p>
  </w:footnote>
  <w:footnote w:type="continuationSeparator" w:id="0">
    <w:p w:rsidR="003152DF" w:rsidRDefault="003152DF" w:rsidP="00BB2F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4A0144"/>
    <w:multiLevelType w:val="hybridMultilevel"/>
    <w:tmpl w:val="0F7680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4E2288"/>
    <w:multiLevelType w:val="hybridMultilevel"/>
    <w:tmpl w:val="0F7680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3B685354"/>
    <w:multiLevelType w:val="hybridMultilevel"/>
    <w:tmpl w:val="DDA0048A"/>
    <w:lvl w:ilvl="0" w:tplc="6BCE374C">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 w15:restartNumberingAfterBreak="0">
    <w:nsid w:val="477F0D2C"/>
    <w:multiLevelType w:val="hybridMultilevel"/>
    <w:tmpl w:val="0F7680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F9F1D47"/>
    <w:multiLevelType w:val="hybridMultilevel"/>
    <w:tmpl w:val="0F7680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0E00FA9"/>
    <w:multiLevelType w:val="hybridMultilevel"/>
    <w:tmpl w:val="997CA6BC"/>
    <w:lvl w:ilvl="0" w:tplc="1EC6071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762664F4"/>
    <w:multiLevelType w:val="hybridMultilevel"/>
    <w:tmpl w:val="0F76800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4"/>
  </w:num>
  <w:num w:numId="3">
    <w:abstractNumId w:val="1"/>
  </w:num>
  <w:num w:numId="4">
    <w:abstractNumId w:val="6"/>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4B8"/>
    <w:rsid w:val="000300AE"/>
    <w:rsid w:val="00041E48"/>
    <w:rsid w:val="00042D05"/>
    <w:rsid w:val="00055F46"/>
    <w:rsid w:val="00072E5F"/>
    <w:rsid w:val="000933EF"/>
    <w:rsid w:val="00097130"/>
    <w:rsid w:val="000C63D3"/>
    <w:rsid w:val="000E5273"/>
    <w:rsid w:val="00142C33"/>
    <w:rsid w:val="001506C8"/>
    <w:rsid w:val="00160AEF"/>
    <w:rsid w:val="001C1B50"/>
    <w:rsid w:val="001C5F1A"/>
    <w:rsid w:val="001D5398"/>
    <w:rsid w:val="001F470F"/>
    <w:rsid w:val="00204E2A"/>
    <w:rsid w:val="002371D6"/>
    <w:rsid w:val="00286382"/>
    <w:rsid w:val="002B0EBB"/>
    <w:rsid w:val="002C506B"/>
    <w:rsid w:val="002E24DF"/>
    <w:rsid w:val="002E6311"/>
    <w:rsid w:val="003152DF"/>
    <w:rsid w:val="0036092D"/>
    <w:rsid w:val="00392EB5"/>
    <w:rsid w:val="003E2D47"/>
    <w:rsid w:val="003F0605"/>
    <w:rsid w:val="00403121"/>
    <w:rsid w:val="004250B2"/>
    <w:rsid w:val="00444F7C"/>
    <w:rsid w:val="004D7098"/>
    <w:rsid w:val="005132D7"/>
    <w:rsid w:val="00581292"/>
    <w:rsid w:val="00592B7E"/>
    <w:rsid w:val="005934B8"/>
    <w:rsid w:val="005A0D35"/>
    <w:rsid w:val="005D067D"/>
    <w:rsid w:val="00605E88"/>
    <w:rsid w:val="00616CD7"/>
    <w:rsid w:val="00635AC2"/>
    <w:rsid w:val="006373C1"/>
    <w:rsid w:val="00641D81"/>
    <w:rsid w:val="006D0CF8"/>
    <w:rsid w:val="007038C6"/>
    <w:rsid w:val="00766AFB"/>
    <w:rsid w:val="007719B1"/>
    <w:rsid w:val="007C222B"/>
    <w:rsid w:val="00801AE7"/>
    <w:rsid w:val="00815F4C"/>
    <w:rsid w:val="00847D77"/>
    <w:rsid w:val="008569EB"/>
    <w:rsid w:val="008A0FB5"/>
    <w:rsid w:val="008E6A55"/>
    <w:rsid w:val="00940385"/>
    <w:rsid w:val="0097262C"/>
    <w:rsid w:val="00976346"/>
    <w:rsid w:val="00987DB5"/>
    <w:rsid w:val="00990773"/>
    <w:rsid w:val="009A74A1"/>
    <w:rsid w:val="009F2997"/>
    <w:rsid w:val="00A048CE"/>
    <w:rsid w:val="00A328A9"/>
    <w:rsid w:val="00A40786"/>
    <w:rsid w:val="00A777C8"/>
    <w:rsid w:val="00AC7C52"/>
    <w:rsid w:val="00AE3DEB"/>
    <w:rsid w:val="00AF059A"/>
    <w:rsid w:val="00B212C7"/>
    <w:rsid w:val="00B27956"/>
    <w:rsid w:val="00BB1F78"/>
    <w:rsid w:val="00BB2FEA"/>
    <w:rsid w:val="00BD3BF2"/>
    <w:rsid w:val="00C07F68"/>
    <w:rsid w:val="00C134C6"/>
    <w:rsid w:val="00C32333"/>
    <w:rsid w:val="00C403CE"/>
    <w:rsid w:val="00C4472C"/>
    <w:rsid w:val="00C81B97"/>
    <w:rsid w:val="00C878D9"/>
    <w:rsid w:val="00CD2AD5"/>
    <w:rsid w:val="00D34667"/>
    <w:rsid w:val="00D5397D"/>
    <w:rsid w:val="00D615BB"/>
    <w:rsid w:val="00D655CA"/>
    <w:rsid w:val="00D8427E"/>
    <w:rsid w:val="00D8580D"/>
    <w:rsid w:val="00DC32AF"/>
    <w:rsid w:val="00DD38A6"/>
    <w:rsid w:val="00DF41F4"/>
    <w:rsid w:val="00E17584"/>
    <w:rsid w:val="00E41073"/>
    <w:rsid w:val="00EA1000"/>
    <w:rsid w:val="00EA49D0"/>
    <w:rsid w:val="00ED0E2B"/>
    <w:rsid w:val="00EF447A"/>
    <w:rsid w:val="00F063C7"/>
    <w:rsid w:val="00F17B6C"/>
    <w:rsid w:val="00F201C2"/>
    <w:rsid w:val="00F201E3"/>
    <w:rsid w:val="00F56A4A"/>
    <w:rsid w:val="00F726C3"/>
    <w:rsid w:val="00F819D0"/>
    <w:rsid w:val="00FC255C"/>
    <w:rsid w:val="00FE2DE0"/>
    <w:rsid w:val="00FF090B"/>
    <w:rsid w:val="00FF34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DCEFDCC8-97F3-48D1-BA9D-AD40C4DD3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efault">
    <w:name w:val="Default"/>
    <w:rsid w:val="00D34667"/>
    <w:pPr>
      <w:widowControl w:val="0"/>
      <w:autoSpaceDE w:val="0"/>
      <w:autoSpaceDN w:val="0"/>
      <w:adjustRightInd w:val="0"/>
    </w:pPr>
    <w:rPr>
      <w:rFonts w:ascii="標楷體" w:eastAsia="標楷體" w:cs="標楷體"/>
      <w:color w:val="000000"/>
      <w:kern w:val="0"/>
      <w:szCs w:val="24"/>
    </w:rPr>
  </w:style>
  <w:style w:type="paragraph" w:styleId="a3">
    <w:name w:val="header"/>
    <w:basedOn w:val="a"/>
    <w:link w:val="a4"/>
    <w:uiPriority w:val="99"/>
    <w:unhideWhenUsed/>
    <w:rsid w:val="00BB2FEA"/>
    <w:pPr>
      <w:tabs>
        <w:tab w:val="center" w:pos="4153"/>
        <w:tab w:val="right" w:pos="8306"/>
      </w:tabs>
      <w:snapToGrid w:val="0"/>
    </w:pPr>
    <w:rPr>
      <w:sz w:val="20"/>
      <w:szCs w:val="20"/>
    </w:rPr>
  </w:style>
  <w:style w:type="character" w:customStyle="1" w:styleId="a4">
    <w:name w:val="頁首 字元"/>
    <w:basedOn w:val="a0"/>
    <w:link w:val="a3"/>
    <w:uiPriority w:val="99"/>
    <w:rsid w:val="00BB2FEA"/>
    <w:rPr>
      <w:sz w:val="20"/>
      <w:szCs w:val="20"/>
    </w:rPr>
  </w:style>
  <w:style w:type="paragraph" w:styleId="a5">
    <w:name w:val="footer"/>
    <w:basedOn w:val="a"/>
    <w:link w:val="a6"/>
    <w:uiPriority w:val="99"/>
    <w:unhideWhenUsed/>
    <w:rsid w:val="00BB2FEA"/>
    <w:pPr>
      <w:tabs>
        <w:tab w:val="center" w:pos="4153"/>
        <w:tab w:val="right" w:pos="8306"/>
      </w:tabs>
      <w:snapToGrid w:val="0"/>
    </w:pPr>
    <w:rPr>
      <w:sz w:val="20"/>
      <w:szCs w:val="20"/>
    </w:rPr>
  </w:style>
  <w:style w:type="character" w:customStyle="1" w:styleId="a6">
    <w:name w:val="頁尾 字元"/>
    <w:basedOn w:val="a0"/>
    <w:link w:val="a5"/>
    <w:uiPriority w:val="99"/>
    <w:rsid w:val="00BB2FEA"/>
    <w:rPr>
      <w:sz w:val="20"/>
      <w:szCs w:val="20"/>
    </w:rPr>
  </w:style>
  <w:style w:type="paragraph" w:styleId="a7">
    <w:name w:val="Balloon Text"/>
    <w:basedOn w:val="a"/>
    <w:link w:val="a8"/>
    <w:uiPriority w:val="99"/>
    <w:semiHidden/>
    <w:unhideWhenUsed/>
    <w:rsid w:val="00641D81"/>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641D81"/>
    <w:rPr>
      <w:rFonts w:asciiTheme="majorHAnsi" w:eastAsiaTheme="majorEastAsia" w:hAnsiTheme="majorHAnsi" w:cstheme="majorBidi"/>
      <w:sz w:val="18"/>
      <w:szCs w:val="18"/>
    </w:rPr>
  </w:style>
  <w:style w:type="paragraph" w:styleId="a9">
    <w:name w:val="List Paragraph"/>
    <w:basedOn w:val="a"/>
    <w:uiPriority w:val="34"/>
    <w:qFormat/>
    <w:rsid w:val="00EA49D0"/>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5B607C-18DE-4626-A614-4E5EB390FE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924</Words>
  <Characters>5270</Characters>
  <Application>Microsoft Office Word</Application>
  <DocSecurity>0</DocSecurity>
  <Lines>43</Lines>
  <Paragraphs>12</Paragraphs>
  <ScaleCrop>false</ScaleCrop>
  <Company/>
  <LinksUpToDate>false</LinksUpToDate>
  <CharactersWithSpaces>6182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蕭淯尹</dc:creator>
  <cp:keywords/>
  <dc:description/>
  <cp:lastModifiedBy>施右容</cp:lastModifiedBy>
  <cp:revision>2</cp:revision>
  <cp:lastPrinted>2019-11-20T00:16:00Z</cp:lastPrinted>
  <dcterms:created xsi:type="dcterms:W3CDTF">2019-11-25T01:26:00Z</dcterms:created>
  <dcterms:modified xsi:type="dcterms:W3CDTF">2019-11-25T01:26:00Z</dcterms:modified>
</cp:coreProperties>
</file>