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4392" w:rsidRPr="00C84687" w:rsidRDefault="00454392" w:rsidP="000A1372">
      <w:pPr>
        <w:ind w:left="31680" w:hangingChars="200" w:firstLine="31680"/>
        <w:jc w:val="center"/>
        <w:rPr>
          <w:rFonts w:ascii="新細明體"/>
          <w:b/>
          <w:sz w:val="28"/>
          <w:szCs w:val="28"/>
        </w:rPr>
      </w:pPr>
      <w:r w:rsidRPr="00C84687">
        <w:rPr>
          <w:rFonts w:ascii="新細明體" w:hAnsi="新細明體" w:hint="eastAsia"/>
          <w:b/>
          <w:sz w:val="28"/>
          <w:szCs w:val="28"/>
        </w:rPr>
        <w:t>臺中市立西苑高級中學</w:t>
      </w:r>
      <w:r>
        <w:rPr>
          <w:rFonts w:ascii="新細明體" w:hAnsi="新細明體" w:hint="eastAsia"/>
          <w:b/>
          <w:sz w:val="28"/>
          <w:szCs w:val="28"/>
        </w:rPr>
        <w:t>超額教師</w:t>
      </w:r>
      <w:r w:rsidRPr="00C84687">
        <w:rPr>
          <w:rFonts w:ascii="新細明體" w:hAnsi="新細明體" w:hint="eastAsia"/>
          <w:b/>
          <w:sz w:val="28"/>
          <w:szCs w:val="28"/>
        </w:rPr>
        <w:t>處理要點</w:t>
      </w:r>
    </w:p>
    <w:p w:rsidR="00454392" w:rsidRPr="00C84687" w:rsidRDefault="00454392" w:rsidP="000A1372">
      <w:pPr>
        <w:snapToGrid w:val="0"/>
        <w:ind w:left="31680" w:hangingChars="200" w:firstLine="31680"/>
        <w:jc w:val="right"/>
        <w:rPr>
          <w:rFonts w:ascii="新細明體"/>
          <w:bCs/>
          <w:sz w:val="28"/>
          <w:szCs w:val="28"/>
        </w:rPr>
      </w:pPr>
      <w:smartTag w:uri="urn:schemas-microsoft-com:office:smarttags" w:element="chsdate">
        <w:smartTagPr>
          <w:attr w:name="IsROCDate" w:val="False"/>
          <w:attr w:name="IsLunarDate" w:val="False"/>
          <w:attr w:name="Day" w:val="12"/>
          <w:attr w:name="Month" w:val="2"/>
          <w:attr w:name="Year" w:val="1998"/>
        </w:smartTagPr>
        <w:r w:rsidRPr="00C84687">
          <w:rPr>
            <w:rFonts w:ascii="新細明體" w:hAnsi="新細明體"/>
            <w:bCs/>
            <w:sz w:val="28"/>
            <w:szCs w:val="28"/>
          </w:rPr>
          <w:t>98</w:t>
        </w:r>
        <w:r w:rsidRPr="00C84687">
          <w:rPr>
            <w:rFonts w:ascii="新細明體" w:hAnsi="新細明體" w:hint="eastAsia"/>
            <w:bCs/>
            <w:sz w:val="28"/>
            <w:szCs w:val="28"/>
          </w:rPr>
          <w:t>年</w:t>
        </w:r>
        <w:r>
          <w:rPr>
            <w:rFonts w:ascii="新細明體" w:hAnsi="新細明體"/>
            <w:bCs/>
            <w:sz w:val="28"/>
            <w:szCs w:val="28"/>
          </w:rPr>
          <w:t>2</w:t>
        </w:r>
        <w:r w:rsidRPr="00C84687">
          <w:rPr>
            <w:rFonts w:ascii="新細明體" w:hAnsi="新細明體" w:hint="eastAsia"/>
            <w:bCs/>
            <w:sz w:val="28"/>
            <w:szCs w:val="28"/>
          </w:rPr>
          <w:t>月</w:t>
        </w:r>
        <w:r>
          <w:rPr>
            <w:rFonts w:ascii="新細明體" w:hAnsi="新細明體"/>
            <w:bCs/>
            <w:sz w:val="28"/>
            <w:szCs w:val="28"/>
          </w:rPr>
          <w:t>12</w:t>
        </w:r>
        <w:r w:rsidRPr="00C84687">
          <w:rPr>
            <w:rFonts w:ascii="新細明體" w:hAnsi="新細明體" w:hint="eastAsia"/>
            <w:bCs/>
            <w:sz w:val="28"/>
            <w:szCs w:val="28"/>
          </w:rPr>
          <w:t>日</w:t>
        </w:r>
      </w:smartTag>
      <w:r w:rsidRPr="00C84687">
        <w:rPr>
          <w:rFonts w:ascii="新細明體" w:hAnsi="新細明體" w:hint="eastAsia"/>
          <w:bCs/>
          <w:sz w:val="28"/>
          <w:szCs w:val="28"/>
        </w:rPr>
        <w:t>中人字第</w:t>
      </w:r>
      <w:r w:rsidRPr="00C84687">
        <w:rPr>
          <w:rFonts w:ascii="新細明體" w:hAnsi="新細明體"/>
          <w:bCs/>
          <w:sz w:val="28"/>
          <w:szCs w:val="28"/>
        </w:rPr>
        <w:t>098000</w:t>
      </w:r>
      <w:r>
        <w:rPr>
          <w:rFonts w:ascii="新細明體" w:hAnsi="新細明體"/>
          <w:bCs/>
          <w:sz w:val="28"/>
          <w:szCs w:val="28"/>
        </w:rPr>
        <w:t>0571</w:t>
      </w:r>
      <w:r w:rsidRPr="00C84687">
        <w:rPr>
          <w:rFonts w:ascii="新細明體" w:hAnsi="新細明體" w:hint="eastAsia"/>
          <w:bCs/>
          <w:sz w:val="28"/>
          <w:szCs w:val="28"/>
        </w:rPr>
        <w:t>號函</w:t>
      </w:r>
      <w:r>
        <w:rPr>
          <w:rFonts w:ascii="新細明體" w:hAnsi="新細明體" w:hint="eastAsia"/>
          <w:bCs/>
          <w:sz w:val="28"/>
          <w:szCs w:val="28"/>
        </w:rPr>
        <w:t>訂定</w:t>
      </w:r>
    </w:p>
    <w:p w:rsidR="00454392" w:rsidRPr="00C84687" w:rsidRDefault="00454392" w:rsidP="000A1372">
      <w:pPr>
        <w:ind w:left="31680" w:hangingChars="200" w:firstLine="31680"/>
        <w:rPr>
          <w:rFonts w:ascii="新細明體"/>
          <w:sz w:val="28"/>
          <w:szCs w:val="28"/>
        </w:rPr>
      </w:pPr>
      <w:r w:rsidRPr="00C84687">
        <w:rPr>
          <w:rFonts w:ascii="新細明體" w:hAnsi="新細明體" w:hint="eastAsia"/>
          <w:sz w:val="28"/>
          <w:szCs w:val="28"/>
        </w:rPr>
        <w:t>一、臺中市立西苑高級中學</w:t>
      </w:r>
      <w:r w:rsidRPr="00C84687">
        <w:rPr>
          <w:rFonts w:ascii="新細明體" w:hAnsi="新細明體"/>
          <w:sz w:val="28"/>
          <w:szCs w:val="28"/>
        </w:rPr>
        <w:t>(</w:t>
      </w:r>
      <w:r w:rsidRPr="00C84687">
        <w:rPr>
          <w:rFonts w:ascii="新細明體" w:hAnsi="新細明體" w:hint="eastAsia"/>
          <w:sz w:val="28"/>
          <w:szCs w:val="28"/>
        </w:rPr>
        <w:t>以下簡稱本校</w:t>
      </w:r>
      <w:r w:rsidRPr="00C84687">
        <w:rPr>
          <w:rFonts w:ascii="新細明體" w:hAnsi="新細明體"/>
          <w:sz w:val="28"/>
          <w:szCs w:val="28"/>
        </w:rPr>
        <w:t>)</w:t>
      </w:r>
      <w:r w:rsidRPr="00C84687">
        <w:rPr>
          <w:rFonts w:ascii="新細明體" w:hAnsi="新細明體" w:hint="eastAsia"/>
          <w:sz w:val="28"/>
          <w:szCs w:val="28"/>
        </w:rPr>
        <w:t>為處理</w:t>
      </w:r>
      <w:r>
        <w:rPr>
          <w:rFonts w:ascii="新細明體" w:hAnsi="新細明體" w:hint="eastAsia"/>
          <w:sz w:val="28"/>
          <w:szCs w:val="28"/>
        </w:rPr>
        <w:t>超額</w:t>
      </w:r>
      <w:r w:rsidRPr="00C84687">
        <w:rPr>
          <w:rFonts w:ascii="新細明體" w:hAnsi="新細明體" w:hint="eastAsia"/>
          <w:sz w:val="28"/>
          <w:szCs w:val="28"/>
        </w:rPr>
        <w:t>教師，特</w:t>
      </w:r>
      <w:r>
        <w:rPr>
          <w:rFonts w:ascii="新細明體" w:hAnsi="新細明體" w:hint="eastAsia"/>
          <w:sz w:val="28"/>
          <w:szCs w:val="28"/>
        </w:rPr>
        <w:t>依據台中市國民中小學暨幼稚園超額教師介聘作業實施要點有關規定訂</w:t>
      </w:r>
      <w:r w:rsidRPr="00C84687">
        <w:rPr>
          <w:rFonts w:ascii="新細明體" w:hAnsi="新細明體" w:hint="eastAsia"/>
          <w:sz w:val="28"/>
          <w:szCs w:val="28"/>
        </w:rPr>
        <w:t>定本要點。</w:t>
      </w:r>
    </w:p>
    <w:p w:rsidR="00454392" w:rsidRDefault="00454392" w:rsidP="000A1372">
      <w:pPr>
        <w:ind w:left="31680" w:hangingChars="200" w:firstLine="31680"/>
        <w:rPr>
          <w:rFonts w:ascii="新細明體"/>
          <w:sz w:val="28"/>
          <w:szCs w:val="28"/>
        </w:rPr>
      </w:pPr>
      <w:r w:rsidRPr="00C84687">
        <w:rPr>
          <w:rFonts w:ascii="新細明體" w:hAnsi="新細明體" w:hint="eastAsia"/>
          <w:sz w:val="28"/>
          <w:szCs w:val="28"/>
        </w:rPr>
        <w:t>二、</w:t>
      </w:r>
      <w:r>
        <w:rPr>
          <w:rFonts w:ascii="新細明體" w:hAnsi="新細明體" w:hint="eastAsia"/>
          <w:sz w:val="28"/>
          <w:szCs w:val="28"/>
        </w:rPr>
        <w:t>本要點所稱超額教師係指本校因減班或課程調整造成現有教師總人數超過需求之人數；其計算方式為本學年度現有合格教師人數減下學年度需求教師總人數，並分科計算。</w:t>
      </w:r>
    </w:p>
    <w:p w:rsidR="00454392" w:rsidRDefault="00454392" w:rsidP="000A1372">
      <w:pPr>
        <w:ind w:left="31680" w:hangingChars="200" w:firstLine="31680"/>
        <w:rPr>
          <w:rFonts w:ascii="新細明體"/>
          <w:sz w:val="28"/>
          <w:szCs w:val="28"/>
        </w:rPr>
      </w:pPr>
      <w:r>
        <w:rPr>
          <w:rFonts w:ascii="新細明體" w:hAnsi="新細明體" w:hint="eastAsia"/>
          <w:sz w:val="28"/>
          <w:szCs w:val="28"/>
        </w:rPr>
        <w:t>三、超額教師如兼任行政職務者，得經校長同意後不列入。</w:t>
      </w:r>
    </w:p>
    <w:p w:rsidR="00454392" w:rsidRDefault="00454392" w:rsidP="000A1372">
      <w:pPr>
        <w:ind w:left="31680" w:hangingChars="200" w:firstLine="31680"/>
        <w:rPr>
          <w:rFonts w:ascii="新細明體"/>
          <w:sz w:val="28"/>
          <w:szCs w:val="28"/>
        </w:rPr>
      </w:pPr>
      <w:r>
        <w:rPr>
          <w:rFonts w:ascii="新細明體" w:hAnsi="新細明體" w:hint="eastAsia"/>
          <w:sz w:val="28"/>
          <w:szCs w:val="28"/>
        </w:rPr>
        <w:t>四、本校各科超額教師經由教師評審委員會依下列原則審議產生：</w:t>
      </w:r>
    </w:p>
    <w:p w:rsidR="00454392" w:rsidRDefault="00454392" w:rsidP="000A1372">
      <w:pPr>
        <w:ind w:left="31680" w:hangingChars="200" w:firstLine="31680"/>
        <w:rPr>
          <w:rFonts w:ascii="新細明體"/>
          <w:sz w:val="28"/>
          <w:szCs w:val="28"/>
        </w:rPr>
      </w:pPr>
      <w:r>
        <w:rPr>
          <w:rFonts w:ascii="新細明體" w:hAnsi="新細明體"/>
          <w:sz w:val="28"/>
          <w:szCs w:val="28"/>
        </w:rPr>
        <w:t xml:space="preserve">    </w:t>
      </w:r>
      <w:r>
        <w:rPr>
          <w:rFonts w:ascii="新細明體" w:hAnsi="新細明體" w:hint="eastAsia"/>
          <w:sz w:val="28"/>
          <w:szCs w:val="28"/>
        </w:rPr>
        <w:t>第一順位：教師自願，以積分高者優先。</w:t>
      </w:r>
    </w:p>
    <w:p w:rsidR="00454392" w:rsidRDefault="00454392" w:rsidP="000A1372">
      <w:pPr>
        <w:ind w:left="31680" w:hangingChars="200" w:firstLine="31680"/>
        <w:rPr>
          <w:rFonts w:ascii="新細明體"/>
          <w:sz w:val="28"/>
          <w:szCs w:val="28"/>
        </w:rPr>
      </w:pPr>
      <w:r>
        <w:rPr>
          <w:rFonts w:ascii="新細明體" w:hAnsi="新細明體"/>
          <w:sz w:val="28"/>
          <w:szCs w:val="28"/>
        </w:rPr>
        <w:t xml:space="preserve">    </w:t>
      </w:r>
      <w:r>
        <w:rPr>
          <w:rFonts w:ascii="新細明體" w:hAnsi="新細明體" w:hint="eastAsia"/>
          <w:sz w:val="28"/>
          <w:szCs w:val="28"/>
        </w:rPr>
        <w:t>第二順位：非自願介聘他校者，以積分低者優先。績分相同者，以服務本校年資較少者優先，積分再相同者，以抽籤決定之。</w:t>
      </w:r>
    </w:p>
    <w:p w:rsidR="00454392" w:rsidRDefault="00454392" w:rsidP="006836B3">
      <w:pPr>
        <w:rPr>
          <w:rFonts w:ascii="新細明體"/>
          <w:sz w:val="28"/>
          <w:szCs w:val="28"/>
        </w:rPr>
      </w:pPr>
      <w:r>
        <w:rPr>
          <w:rFonts w:ascii="新細明體" w:hAnsi="新細明體" w:hint="eastAsia"/>
          <w:sz w:val="28"/>
          <w:szCs w:val="28"/>
        </w:rPr>
        <w:t>五、積分之計算</w:t>
      </w:r>
    </w:p>
    <w:p w:rsidR="00454392" w:rsidRDefault="00454392" w:rsidP="000A1372">
      <w:pPr>
        <w:ind w:leftChars="100" w:left="31680" w:hangingChars="300" w:firstLine="31680"/>
        <w:rPr>
          <w:rFonts w:ascii="新細明體"/>
          <w:sz w:val="28"/>
          <w:szCs w:val="28"/>
        </w:rPr>
      </w:pPr>
      <w:r>
        <w:rPr>
          <w:rFonts w:ascii="新細明體" w:hAnsi="新細明體" w:hint="eastAsia"/>
          <w:sz w:val="28"/>
          <w:szCs w:val="28"/>
        </w:rPr>
        <w:t>〈一〉在本校服務期間年度考核四條一款核計</w:t>
      </w:r>
      <w:r>
        <w:rPr>
          <w:rFonts w:ascii="新細明體" w:hAnsi="新細明體"/>
          <w:sz w:val="28"/>
          <w:szCs w:val="28"/>
        </w:rPr>
        <w:t>2</w:t>
      </w:r>
      <w:r>
        <w:rPr>
          <w:rFonts w:ascii="新細明體" w:hAnsi="新細明體" w:hint="eastAsia"/>
          <w:sz w:val="28"/>
          <w:szCs w:val="28"/>
        </w:rPr>
        <w:t>分、四條二款核計</w:t>
      </w:r>
      <w:r>
        <w:rPr>
          <w:rFonts w:ascii="新細明體" w:hAnsi="新細明體"/>
          <w:sz w:val="28"/>
          <w:szCs w:val="28"/>
        </w:rPr>
        <w:t>1</w:t>
      </w:r>
      <w:r>
        <w:rPr>
          <w:rFonts w:ascii="新細明體" w:hAnsi="新細明體" w:hint="eastAsia"/>
          <w:sz w:val="28"/>
          <w:szCs w:val="28"/>
        </w:rPr>
        <w:t>分；</w:t>
      </w:r>
      <w:r>
        <w:rPr>
          <w:rFonts w:ascii="新細明體"/>
          <w:sz w:val="28"/>
          <w:szCs w:val="28"/>
        </w:rPr>
        <w:br/>
      </w:r>
      <w:r>
        <w:rPr>
          <w:rFonts w:ascii="新細明體" w:hAnsi="新細明體" w:hint="eastAsia"/>
          <w:sz w:val="28"/>
          <w:szCs w:val="28"/>
        </w:rPr>
        <w:t>另予考核四條一款核計</w:t>
      </w:r>
      <w:r>
        <w:rPr>
          <w:rFonts w:ascii="新細明體" w:hAnsi="新細明體"/>
          <w:sz w:val="28"/>
          <w:szCs w:val="28"/>
        </w:rPr>
        <w:t>1</w:t>
      </w:r>
      <w:r>
        <w:rPr>
          <w:rFonts w:ascii="新細明體" w:hAnsi="新細明體" w:hint="eastAsia"/>
          <w:sz w:val="28"/>
          <w:szCs w:val="28"/>
        </w:rPr>
        <w:t>分、四條二款核計</w:t>
      </w:r>
      <w:r>
        <w:rPr>
          <w:rFonts w:ascii="新細明體" w:hAnsi="新細明體"/>
          <w:sz w:val="28"/>
          <w:szCs w:val="28"/>
        </w:rPr>
        <w:t>0.5</w:t>
      </w:r>
      <w:r>
        <w:rPr>
          <w:rFonts w:ascii="新細明體" w:hAnsi="新細明體" w:hint="eastAsia"/>
          <w:sz w:val="28"/>
          <w:szCs w:val="28"/>
        </w:rPr>
        <w:t>分。</w:t>
      </w:r>
    </w:p>
    <w:p w:rsidR="00454392" w:rsidRPr="00DB3199" w:rsidRDefault="00454392" w:rsidP="000A1372">
      <w:pPr>
        <w:ind w:leftChars="100" w:left="31680" w:hangingChars="300" w:firstLine="31680"/>
        <w:rPr>
          <w:rFonts w:ascii="新細明體"/>
          <w:sz w:val="28"/>
          <w:szCs w:val="28"/>
        </w:rPr>
      </w:pPr>
      <w:r>
        <w:rPr>
          <w:rFonts w:ascii="新細明體" w:hAnsi="新細明體" w:hint="eastAsia"/>
          <w:sz w:val="28"/>
          <w:szCs w:val="28"/>
        </w:rPr>
        <w:t>〈二〉在本校服務期間教學或指導學生績優獲嘉獎一次核計</w:t>
      </w:r>
      <w:r>
        <w:rPr>
          <w:rFonts w:ascii="新細明體" w:hAnsi="新細明體"/>
          <w:sz w:val="28"/>
          <w:szCs w:val="28"/>
        </w:rPr>
        <w:t>1</w:t>
      </w:r>
      <w:r>
        <w:rPr>
          <w:rFonts w:ascii="新細明體" w:hAnsi="新細明體" w:hint="eastAsia"/>
          <w:sz w:val="28"/>
          <w:szCs w:val="28"/>
        </w:rPr>
        <w:t>分、獲獎狀一紙核計</w:t>
      </w:r>
      <w:r>
        <w:rPr>
          <w:rFonts w:ascii="新細明體" w:hAnsi="新細明體"/>
          <w:sz w:val="28"/>
          <w:szCs w:val="28"/>
        </w:rPr>
        <w:t>0.5</w:t>
      </w:r>
      <w:r>
        <w:rPr>
          <w:rFonts w:ascii="新細明體" w:hAnsi="新細明體" w:hint="eastAsia"/>
          <w:sz w:val="28"/>
          <w:szCs w:val="28"/>
        </w:rPr>
        <w:t>分。</w:t>
      </w:r>
    </w:p>
    <w:p w:rsidR="00454392" w:rsidRDefault="00454392" w:rsidP="000A1372">
      <w:pPr>
        <w:ind w:left="31680" w:hangingChars="200" w:firstLine="31680"/>
        <w:rPr>
          <w:rFonts w:ascii="新細明體"/>
          <w:sz w:val="28"/>
          <w:szCs w:val="28"/>
        </w:rPr>
      </w:pPr>
      <w:r>
        <w:rPr>
          <w:rFonts w:ascii="新細明體" w:hAnsi="新細明體" w:hint="eastAsia"/>
          <w:sz w:val="28"/>
          <w:szCs w:val="28"/>
        </w:rPr>
        <w:t>六、本校</w:t>
      </w:r>
      <w:bookmarkStart w:id="0" w:name="_GoBack"/>
      <w:bookmarkEnd w:id="0"/>
      <w:r>
        <w:rPr>
          <w:rFonts w:ascii="新細明體" w:hAnsi="新細明體" w:hint="eastAsia"/>
          <w:sz w:val="28"/>
          <w:szCs w:val="28"/>
        </w:rPr>
        <w:t>超額教師，應依據台中市超額教師介聘積分核給標準填寫介聘積分表，</w:t>
      </w:r>
      <w:r>
        <w:rPr>
          <w:rFonts w:ascii="新細明體"/>
          <w:sz w:val="28"/>
          <w:szCs w:val="28"/>
        </w:rPr>
        <w:br/>
      </w:r>
      <w:r>
        <w:rPr>
          <w:rFonts w:ascii="新細明體" w:hAnsi="新細明體" w:hint="eastAsia"/>
          <w:sz w:val="28"/>
          <w:szCs w:val="28"/>
        </w:rPr>
        <w:t>函報台中市國民中學教師介聘委員會辦理介聘。</w:t>
      </w:r>
    </w:p>
    <w:p w:rsidR="00454392" w:rsidRPr="00DB3199" w:rsidRDefault="00454392" w:rsidP="001364D3">
      <w:pPr>
        <w:ind w:left="31680" w:hangingChars="200" w:firstLine="31680"/>
        <w:rPr>
          <w:rFonts w:ascii="新細明體"/>
          <w:sz w:val="28"/>
          <w:szCs w:val="28"/>
        </w:rPr>
      </w:pPr>
      <w:r>
        <w:rPr>
          <w:rFonts w:ascii="新細明體" w:hAnsi="新細明體" w:hint="eastAsia"/>
          <w:sz w:val="28"/>
          <w:szCs w:val="28"/>
        </w:rPr>
        <w:t>七、本要點經校務會議通過後實施，修正時亦同。</w:t>
      </w:r>
    </w:p>
    <w:sectPr w:rsidR="00454392" w:rsidRPr="00DB3199" w:rsidSect="00C84687">
      <w:pgSz w:w="11906" w:h="16838"/>
      <w:pgMar w:top="1134" w:right="1134" w:bottom="1134" w:left="1134" w:header="851" w:footer="992" w:gutter="0"/>
      <w:cols w:space="425"/>
      <w:docGrid w:type="lines"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新細明體">
    <w:altName w:val="PMingLiU"/>
    <w:panose1 w:val="02020300000000000000"/>
    <w:charset w:val="88"/>
    <w:family w:val="roman"/>
    <w:pitch w:val="variable"/>
    <w:sig w:usb0="00000003" w:usb1="080E0000" w:usb2="00000016" w:usb3="00000000" w:csb0="00100001"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80"/>
  <w:displayHorizontalDrawingGridEvery w:val="0"/>
  <w:displayVerticalDrawingGridEvery w:val="2"/>
  <w:characterSpacingControl w:val="compressPunctuation"/>
  <w:noLineBreaksAfter w:lang="zh-TW" w:val="([{£¥‘“‵〈《「『【〔〝︵︷︹︻︽︿﹁﹃﹙﹛﹝（｛"/>
  <w:noLineBreaksBefore w:lang="zh-TW" w:val="!),.:;?]}¢·–—’”•‥…‧′╴、。〉》」』】〕〞︰︱︳︴︶︸︺︼︾﹀﹂﹄﹏﹐﹑﹒﹔﹕﹖﹗﹚﹜﹞！），．：；？］｜｝､"/>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57D15"/>
    <w:rsid w:val="000479FB"/>
    <w:rsid w:val="000754DB"/>
    <w:rsid w:val="00080F51"/>
    <w:rsid w:val="000A1372"/>
    <w:rsid w:val="000B0380"/>
    <w:rsid w:val="001364D3"/>
    <w:rsid w:val="0019713B"/>
    <w:rsid w:val="00454392"/>
    <w:rsid w:val="004564C6"/>
    <w:rsid w:val="004D3579"/>
    <w:rsid w:val="00582DFA"/>
    <w:rsid w:val="006836B3"/>
    <w:rsid w:val="006D55B8"/>
    <w:rsid w:val="00757D15"/>
    <w:rsid w:val="0083126C"/>
    <w:rsid w:val="008F01FB"/>
    <w:rsid w:val="009C50E6"/>
    <w:rsid w:val="00A44224"/>
    <w:rsid w:val="00C84687"/>
    <w:rsid w:val="00DA2C1B"/>
    <w:rsid w:val="00DA6FBD"/>
    <w:rsid w:val="00DB3199"/>
    <w:rsid w:val="00EA6DA5"/>
    <w:rsid w:val="00FA2A1C"/>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sdate"/>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7D15"/>
    <w:pPr>
      <w:widowControl w:val="0"/>
    </w:pPr>
    <w:rPr>
      <w:rFonts w:ascii="Times New Roman" w:hAnsi="Times New Roman"/>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rsid w:val="008F01FB"/>
    <w:rPr>
      <w:rFonts w:cs="Times New Roman"/>
      <w:sz w:val="18"/>
      <w:szCs w:val="18"/>
    </w:rPr>
  </w:style>
  <w:style w:type="paragraph" w:styleId="CommentText">
    <w:name w:val="annotation text"/>
    <w:basedOn w:val="Normal"/>
    <w:link w:val="CommentTextChar"/>
    <w:uiPriority w:val="99"/>
    <w:semiHidden/>
    <w:rsid w:val="008F01FB"/>
  </w:style>
  <w:style w:type="character" w:customStyle="1" w:styleId="CommentTextChar">
    <w:name w:val="Comment Text Char"/>
    <w:basedOn w:val="DefaultParagraphFont"/>
    <w:link w:val="CommentText"/>
    <w:uiPriority w:val="99"/>
    <w:semiHidden/>
    <w:locked/>
    <w:rsid w:val="008F01FB"/>
    <w:rPr>
      <w:rFonts w:ascii="Times New Roman" w:eastAsia="新細明體" w:hAnsi="Times New Roman" w:cs="Times New Roman"/>
      <w:sz w:val="24"/>
      <w:szCs w:val="24"/>
    </w:rPr>
  </w:style>
  <w:style w:type="paragraph" w:styleId="CommentSubject">
    <w:name w:val="annotation subject"/>
    <w:basedOn w:val="CommentText"/>
    <w:next w:val="CommentText"/>
    <w:link w:val="CommentSubjectChar"/>
    <w:uiPriority w:val="99"/>
    <w:semiHidden/>
    <w:rsid w:val="008F01FB"/>
    <w:rPr>
      <w:b/>
      <w:bCs/>
    </w:rPr>
  </w:style>
  <w:style w:type="character" w:customStyle="1" w:styleId="CommentSubjectChar">
    <w:name w:val="Comment Subject Char"/>
    <w:basedOn w:val="CommentTextChar"/>
    <w:link w:val="CommentSubject"/>
    <w:uiPriority w:val="99"/>
    <w:semiHidden/>
    <w:locked/>
    <w:rsid w:val="008F01FB"/>
    <w:rPr>
      <w:b/>
      <w:bCs/>
    </w:rPr>
  </w:style>
  <w:style w:type="paragraph" w:styleId="BalloonText">
    <w:name w:val="Balloon Text"/>
    <w:basedOn w:val="Normal"/>
    <w:link w:val="BalloonTextChar"/>
    <w:uiPriority w:val="99"/>
    <w:semiHidden/>
    <w:rsid w:val="008F01FB"/>
    <w:rPr>
      <w:rFonts w:ascii="Cambria" w:hAnsi="Cambria"/>
      <w:sz w:val="18"/>
      <w:szCs w:val="18"/>
    </w:rPr>
  </w:style>
  <w:style w:type="character" w:customStyle="1" w:styleId="BalloonTextChar">
    <w:name w:val="Balloon Text Char"/>
    <w:basedOn w:val="DefaultParagraphFont"/>
    <w:link w:val="BalloonText"/>
    <w:uiPriority w:val="99"/>
    <w:semiHidden/>
    <w:locked/>
    <w:rsid w:val="008F01FB"/>
    <w:rPr>
      <w:rFonts w:ascii="Cambria" w:eastAsia="新細明體" w:hAnsi="Cambria" w:cs="Times New Roman"/>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130</TotalTime>
  <Pages>1</Pages>
  <Words>77</Words>
  <Characters>442</Characters>
  <Application>Microsoft Office Outlook</Application>
  <DocSecurity>0</DocSecurity>
  <Lines>0</Lines>
  <Paragraphs>0</Paragraphs>
  <ScaleCrop>false</ScaleCrop>
  <Company>workgroup</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winxp</dc:creator>
  <cp:keywords/>
  <dc:description/>
  <cp:lastModifiedBy>西苑人事室</cp:lastModifiedBy>
  <cp:revision>15</cp:revision>
  <dcterms:created xsi:type="dcterms:W3CDTF">2015-10-19T03:34:00Z</dcterms:created>
  <dcterms:modified xsi:type="dcterms:W3CDTF">2015-10-20T00:35:00Z</dcterms:modified>
</cp:coreProperties>
</file>