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5F2" w:rsidRPr="00CD1E9E" w:rsidRDefault="000965F2" w:rsidP="000965F2">
      <w:pPr>
        <w:pageBreakBefore/>
        <w:widowControl/>
        <w:kinsoku w:val="0"/>
        <w:overflowPunct w:val="0"/>
        <w:adjustRightInd w:val="0"/>
        <w:rPr>
          <w:rFonts w:eastAsia="標楷體"/>
          <w:b/>
          <w:color w:val="000000"/>
          <w:sz w:val="40"/>
          <w:szCs w:val="40"/>
        </w:rPr>
      </w:pPr>
      <w:bookmarkStart w:id="0" w:name="_GoBack"/>
      <w:bookmarkEnd w:id="0"/>
      <w:r w:rsidRPr="00CD1E9E">
        <w:rPr>
          <w:rFonts w:eastAsia="標楷體"/>
          <w:b/>
          <w:color w:val="000000"/>
          <w:sz w:val="40"/>
          <w:szCs w:val="40"/>
        </w:rPr>
        <w:t>臺中市政府勞工局補助勞工教育經費實施要點</w:t>
      </w:r>
    </w:p>
    <w:p w:rsidR="000965F2" w:rsidRPr="00CD1E9E" w:rsidRDefault="000965F2" w:rsidP="000965F2">
      <w:pPr>
        <w:widowControl/>
        <w:kinsoku w:val="0"/>
        <w:overflowPunct w:val="0"/>
        <w:adjustRightInd w:val="0"/>
        <w:jc w:val="right"/>
        <w:rPr>
          <w:rFonts w:eastAsia="標楷體"/>
          <w:color w:val="000000"/>
          <w:szCs w:val="24"/>
        </w:rPr>
      </w:pPr>
      <w:smartTag w:uri="urn:schemas-microsoft-com:office:smarttags" w:element="chsdate">
        <w:smartTagPr>
          <w:attr w:name="Year" w:val="2011"/>
          <w:attr w:name="Month" w:val="1"/>
          <w:attr w:name="Day" w:val="19"/>
          <w:attr w:name="IsLunarDate" w:val="False"/>
          <w:attr w:name="IsROCDate" w:val="True"/>
        </w:smartTagPr>
        <w:r w:rsidRPr="00CD1E9E">
          <w:rPr>
            <w:rFonts w:eastAsia="標楷體"/>
            <w:color w:val="000000"/>
            <w:szCs w:val="24"/>
          </w:rPr>
          <w:t>中華民國一</w:t>
        </w:r>
        <w:r w:rsidRPr="00CD1E9E">
          <w:rPr>
            <w:rFonts w:eastAsia="標楷體"/>
            <w:color w:val="000000"/>
            <w:szCs w:val="24"/>
          </w:rPr>
          <w:t>○○</w:t>
        </w:r>
        <w:r w:rsidRPr="00CD1E9E">
          <w:rPr>
            <w:rFonts w:eastAsia="標楷體"/>
            <w:color w:val="000000"/>
            <w:szCs w:val="24"/>
          </w:rPr>
          <w:t>年一月十九日</w:t>
        </w:r>
      </w:smartTag>
      <w:r w:rsidRPr="00CD1E9E">
        <w:rPr>
          <w:rFonts w:eastAsia="標楷體"/>
          <w:color w:val="000000"/>
          <w:szCs w:val="24"/>
        </w:rPr>
        <w:t>府授勞資字第一</w:t>
      </w:r>
      <w:r w:rsidRPr="00CD1E9E">
        <w:rPr>
          <w:rFonts w:eastAsia="標楷體"/>
          <w:color w:val="000000"/>
          <w:szCs w:val="24"/>
        </w:rPr>
        <w:t>○○○○</w:t>
      </w:r>
      <w:r w:rsidRPr="00CD1E9E">
        <w:rPr>
          <w:rFonts w:eastAsia="標楷體"/>
          <w:color w:val="000000"/>
          <w:szCs w:val="24"/>
        </w:rPr>
        <w:t>一一五</w:t>
      </w:r>
      <w:r w:rsidRPr="00CD1E9E">
        <w:rPr>
          <w:rFonts w:eastAsia="標楷體"/>
          <w:color w:val="000000"/>
          <w:szCs w:val="24"/>
        </w:rPr>
        <w:t>○</w:t>
      </w:r>
      <w:r w:rsidRPr="00CD1E9E">
        <w:rPr>
          <w:rFonts w:eastAsia="標楷體"/>
          <w:color w:val="000000"/>
          <w:szCs w:val="24"/>
        </w:rPr>
        <w:t>二號函訂定</w:t>
      </w:r>
    </w:p>
    <w:p w:rsidR="000965F2" w:rsidRPr="00CD1E9E" w:rsidRDefault="000965F2" w:rsidP="000965F2">
      <w:pPr>
        <w:widowControl/>
        <w:kinsoku w:val="0"/>
        <w:overflowPunct w:val="0"/>
        <w:adjustRightInd w:val="0"/>
        <w:jc w:val="right"/>
        <w:rPr>
          <w:rFonts w:eastAsia="標楷體"/>
          <w:color w:val="000000"/>
          <w:szCs w:val="24"/>
        </w:rPr>
      </w:pPr>
      <w:r w:rsidRPr="00CD1E9E">
        <w:rPr>
          <w:rFonts w:eastAsia="標楷體"/>
          <w:color w:val="000000"/>
          <w:szCs w:val="24"/>
        </w:rPr>
        <w:t>第一次修正中華民國一</w:t>
      </w:r>
      <w:r w:rsidRPr="00CD1E9E">
        <w:rPr>
          <w:rFonts w:eastAsia="標楷體"/>
          <w:color w:val="000000"/>
          <w:szCs w:val="24"/>
        </w:rPr>
        <w:t>○</w:t>
      </w:r>
      <w:r w:rsidRPr="00CD1E9E">
        <w:rPr>
          <w:rFonts w:eastAsia="標楷體"/>
          <w:color w:val="000000"/>
          <w:szCs w:val="24"/>
        </w:rPr>
        <w:t>一年三月五日府授勞資字第一</w:t>
      </w:r>
      <w:r w:rsidRPr="00CD1E9E">
        <w:rPr>
          <w:rFonts w:eastAsia="標楷體"/>
          <w:color w:val="000000"/>
          <w:szCs w:val="24"/>
        </w:rPr>
        <w:t>○</w:t>
      </w:r>
      <w:r w:rsidRPr="00CD1E9E">
        <w:rPr>
          <w:rFonts w:eastAsia="標楷體"/>
          <w:color w:val="000000"/>
          <w:szCs w:val="24"/>
        </w:rPr>
        <w:t>一</w:t>
      </w:r>
      <w:r w:rsidRPr="00CD1E9E">
        <w:rPr>
          <w:rFonts w:eastAsia="標楷體"/>
          <w:color w:val="000000"/>
          <w:szCs w:val="24"/>
        </w:rPr>
        <w:t>○○</w:t>
      </w:r>
      <w:r w:rsidRPr="00CD1E9E">
        <w:rPr>
          <w:rFonts w:eastAsia="標楷體"/>
          <w:color w:val="000000"/>
          <w:szCs w:val="24"/>
        </w:rPr>
        <w:t>三四四三七號函</w:t>
      </w:r>
    </w:p>
    <w:p w:rsidR="000965F2" w:rsidRPr="00CD1E9E" w:rsidRDefault="000965F2" w:rsidP="000965F2">
      <w:pPr>
        <w:widowControl/>
        <w:kinsoku w:val="0"/>
        <w:overflowPunct w:val="0"/>
        <w:adjustRightInd w:val="0"/>
        <w:jc w:val="right"/>
        <w:rPr>
          <w:rFonts w:eastAsia="標楷體"/>
          <w:color w:val="000000"/>
          <w:szCs w:val="24"/>
        </w:rPr>
      </w:pPr>
      <w:r w:rsidRPr="00CD1E9E">
        <w:rPr>
          <w:rFonts w:eastAsia="標楷體"/>
          <w:color w:val="000000"/>
          <w:szCs w:val="24"/>
        </w:rPr>
        <w:t>第二次修正中華民國一</w:t>
      </w:r>
      <w:r w:rsidRPr="00CD1E9E">
        <w:rPr>
          <w:rFonts w:eastAsia="標楷體"/>
          <w:color w:val="000000"/>
          <w:szCs w:val="24"/>
        </w:rPr>
        <w:t>○</w:t>
      </w:r>
      <w:r w:rsidRPr="00CD1E9E">
        <w:rPr>
          <w:rFonts w:eastAsia="標楷體"/>
          <w:color w:val="000000"/>
          <w:szCs w:val="24"/>
        </w:rPr>
        <w:t>二年三月十三日中市勞資字第一</w:t>
      </w:r>
      <w:r w:rsidRPr="00CD1E9E">
        <w:rPr>
          <w:rFonts w:eastAsia="標楷體"/>
          <w:color w:val="000000"/>
          <w:szCs w:val="24"/>
        </w:rPr>
        <w:t>○</w:t>
      </w:r>
      <w:r w:rsidRPr="00CD1E9E">
        <w:rPr>
          <w:rFonts w:eastAsia="標楷體"/>
          <w:color w:val="000000"/>
          <w:szCs w:val="24"/>
        </w:rPr>
        <w:t>二</w:t>
      </w:r>
      <w:r w:rsidRPr="00CD1E9E">
        <w:rPr>
          <w:rFonts w:eastAsia="標楷體"/>
          <w:color w:val="000000"/>
          <w:szCs w:val="24"/>
        </w:rPr>
        <w:t>○○</w:t>
      </w:r>
      <w:r w:rsidRPr="00CD1E9E">
        <w:rPr>
          <w:rFonts w:eastAsia="標楷體"/>
          <w:color w:val="000000"/>
          <w:szCs w:val="24"/>
        </w:rPr>
        <w:t>一一五六</w:t>
      </w:r>
      <w:r w:rsidRPr="00CD1E9E">
        <w:rPr>
          <w:rFonts w:eastAsia="標楷體"/>
          <w:color w:val="000000"/>
          <w:szCs w:val="24"/>
        </w:rPr>
        <w:t>○</w:t>
      </w:r>
      <w:r w:rsidRPr="00CD1E9E">
        <w:rPr>
          <w:rFonts w:eastAsia="標楷體"/>
          <w:color w:val="000000"/>
          <w:szCs w:val="24"/>
        </w:rPr>
        <w:t>號函</w:t>
      </w:r>
    </w:p>
    <w:p w:rsidR="000965F2" w:rsidRPr="00CD1E9E" w:rsidRDefault="000965F2" w:rsidP="000965F2">
      <w:pPr>
        <w:widowControl/>
        <w:kinsoku w:val="0"/>
        <w:overflowPunct w:val="0"/>
        <w:adjustRightInd w:val="0"/>
        <w:jc w:val="right"/>
        <w:rPr>
          <w:rFonts w:eastAsia="標楷體"/>
          <w:color w:val="000000"/>
          <w:szCs w:val="24"/>
        </w:rPr>
      </w:pPr>
      <w:r w:rsidRPr="00CD1E9E">
        <w:rPr>
          <w:rFonts w:eastAsia="標楷體"/>
          <w:color w:val="000000"/>
          <w:szCs w:val="24"/>
        </w:rPr>
        <w:t>第三次修正中華民國一</w:t>
      </w:r>
      <w:r w:rsidRPr="00CD1E9E">
        <w:rPr>
          <w:rFonts w:eastAsia="標楷體"/>
          <w:color w:val="000000"/>
          <w:szCs w:val="24"/>
        </w:rPr>
        <w:t>○</w:t>
      </w:r>
      <w:r w:rsidRPr="00CD1E9E">
        <w:rPr>
          <w:rFonts w:eastAsia="標楷體"/>
          <w:color w:val="000000"/>
          <w:szCs w:val="24"/>
        </w:rPr>
        <w:t>四年二月十三日中市勞資字第一</w:t>
      </w:r>
      <w:r w:rsidRPr="00CD1E9E">
        <w:rPr>
          <w:rFonts w:eastAsia="標楷體"/>
          <w:color w:val="000000"/>
          <w:szCs w:val="24"/>
        </w:rPr>
        <w:t>○</w:t>
      </w:r>
      <w:r w:rsidRPr="00CD1E9E">
        <w:rPr>
          <w:rFonts w:eastAsia="標楷體"/>
          <w:color w:val="000000"/>
          <w:szCs w:val="24"/>
        </w:rPr>
        <w:t>四</w:t>
      </w:r>
      <w:r w:rsidRPr="00CD1E9E">
        <w:rPr>
          <w:rFonts w:eastAsia="標楷體"/>
          <w:color w:val="000000"/>
          <w:szCs w:val="24"/>
        </w:rPr>
        <w:t>○○○</w:t>
      </w:r>
      <w:r w:rsidRPr="00CD1E9E">
        <w:rPr>
          <w:rFonts w:eastAsia="標楷體"/>
          <w:color w:val="000000"/>
          <w:szCs w:val="24"/>
        </w:rPr>
        <w:t>七五二九號函</w:t>
      </w:r>
    </w:p>
    <w:p w:rsidR="000965F2" w:rsidRPr="00CD1E9E" w:rsidRDefault="000965F2" w:rsidP="000965F2">
      <w:pPr>
        <w:widowControl/>
        <w:kinsoku w:val="0"/>
        <w:overflowPunct w:val="0"/>
        <w:adjustRightInd w:val="0"/>
        <w:jc w:val="right"/>
        <w:rPr>
          <w:rFonts w:eastAsia="標楷體"/>
          <w:color w:val="000000"/>
          <w:szCs w:val="24"/>
        </w:rPr>
      </w:pPr>
      <w:r w:rsidRPr="00CD1E9E">
        <w:rPr>
          <w:rFonts w:eastAsia="標楷體"/>
          <w:color w:val="000000"/>
          <w:szCs w:val="24"/>
        </w:rPr>
        <w:t>第四次修正中華民國一</w:t>
      </w:r>
      <w:r w:rsidRPr="00CD1E9E">
        <w:rPr>
          <w:rFonts w:eastAsia="標楷體"/>
          <w:color w:val="000000"/>
          <w:szCs w:val="24"/>
        </w:rPr>
        <w:t>○</w:t>
      </w:r>
      <w:r w:rsidRPr="00CD1E9E">
        <w:rPr>
          <w:rFonts w:eastAsia="標楷體"/>
          <w:color w:val="000000"/>
          <w:szCs w:val="24"/>
        </w:rPr>
        <w:t>五年二月十五日中市勞資字第一</w:t>
      </w:r>
      <w:r w:rsidRPr="00CD1E9E">
        <w:rPr>
          <w:rFonts w:eastAsia="標楷體"/>
          <w:color w:val="000000"/>
          <w:szCs w:val="24"/>
        </w:rPr>
        <w:t>○</w:t>
      </w:r>
      <w:r w:rsidRPr="00CD1E9E">
        <w:rPr>
          <w:rFonts w:eastAsia="標楷體"/>
          <w:color w:val="000000"/>
          <w:szCs w:val="24"/>
        </w:rPr>
        <w:t>五</w:t>
      </w:r>
      <w:r w:rsidRPr="00CD1E9E">
        <w:rPr>
          <w:rFonts w:eastAsia="標楷體"/>
          <w:color w:val="000000"/>
          <w:szCs w:val="24"/>
        </w:rPr>
        <w:t>○○○</w:t>
      </w:r>
      <w:r w:rsidRPr="00CD1E9E">
        <w:rPr>
          <w:rFonts w:eastAsia="標楷體"/>
          <w:color w:val="000000"/>
          <w:szCs w:val="24"/>
        </w:rPr>
        <w:t>六七三八號函</w:t>
      </w:r>
    </w:p>
    <w:p w:rsidR="000965F2" w:rsidRPr="00CD1E9E" w:rsidRDefault="000965F2" w:rsidP="000965F2">
      <w:pPr>
        <w:widowControl/>
        <w:numPr>
          <w:ilvl w:val="0"/>
          <w:numId w:val="6"/>
        </w:numPr>
        <w:kinsoku w:val="0"/>
        <w:overflowPunct w:val="0"/>
        <w:adjustRightInd w:val="0"/>
        <w:spacing w:line="460" w:lineRule="exact"/>
        <w:ind w:left="567" w:hanging="567"/>
        <w:jc w:val="both"/>
        <w:rPr>
          <w:rFonts w:eastAsia="標楷體"/>
          <w:sz w:val="28"/>
          <w:szCs w:val="28"/>
        </w:rPr>
      </w:pPr>
      <w:r w:rsidRPr="00CD1E9E">
        <w:rPr>
          <w:rFonts w:eastAsia="標楷體"/>
          <w:color w:val="000000"/>
          <w:sz w:val="28"/>
          <w:szCs w:val="28"/>
        </w:rPr>
        <w:t>臺</w:t>
      </w:r>
      <w:r w:rsidRPr="00CD1E9E">
        <w:rPr>
          <w:rFonts w:eastAsia="標楷體"/>
          <w:sz w:val="28"/>
          <w:szCs w:val="28"/>
        </w:rPr>
        <w:t>中市政府勞工局（以下簡稱本局）為落實勞工教育，倡導勞工學習，增進勞工生活知能，提高工作效能，發揮敬業精神，以促進勞資和諧，特訂定本要點。</w:t>
      </w:r>
    </w:p>
    <w:p w:rsidR="000965F2" w:rsidRPr="00CD1E9E" w:rsidRDefault="000965F2" w:rsidP="000965F2">
      <w:pPr>
        <w:widowControl/>
        <w:numPr>
          <w:ilvl w:val="0"/>
          <w:numId w:val="6"/>
        </w:numPr>
        <w:kinsoku w:val="0"/>
        <w:overflowPunct w:val="0"/>
        <w:adjustRightInd w:val="0"/>
        <w:spacing w:line="460" w:lineRule="exact"/>
        <w:ind w:left="567" w:hanging="567"/>
        <w:jc w:val="both"/>
        <w:rPr>
          <w:rFonts w:eastAsia="標楷體"/>
          <w:sz w:val="28"/>
          <w:szCs w:val="28"/>
        </w:rPr>
      </w:pPr>
      <w:r w:rsidRPr="00CD1E9E">
        <w:rPr>
          <w:rFonts w:eastAsia="標楷體"/>
          <w:sz w:val="28"/>
          <w:szCs w:val="28"/>
        </w:rPr>
        <w:t>工會</w:t>
      </w:r>
      <w:r w:rsidRPr="00CD1E9E">
        <w:rPr>
          <w:rFonts w:eastAsia="標楷體"/>
          <w:color w:val="000000"/>
          <w:sz w:val="28"/>
          <w:szCs w:val="28"/>
        </w:rPr>
        <w:t>辦理</w:t>
      </w:r>
      <w:r w:rsidRPr="00CD1E9E">
        <w:rPr>
          <w:rFonts w:eastAsia="標楷體"/>
          <w:sz w:val="28"/>
          <w:szCs w:val="28"/>
        </w:rPr>
        <w:t>勞工教育，向本局申請經費補助時，應於每年年度開始二個月後，擬具實施計畫，函報本局核定。但成立未滿一年之工會不得申請。</w:t>
      </w:r>
    </w:p>
    <w:p w:rsidR="000965F2" w:rsidRPr="00CD1E9E" w:rsidRDefault="000965F2" w:rsidP="000965F2">
      <w:pPr>
        <w:widowControl/>
        <w:kinsoku w:val="0"/>
        <w:overflowPunct w:val="0"/>
        <w:adjustRightInd w:val="0"/>
        <w:spacing w:line="460" w:lineRule="exact"/>
        <w:ind w:left="567"/>
        <w:jc w:val="both"/>
        <w:rPr>
          <w:rFonts w:eastAsia="標楷體"/>
          <w:sz w:val="28"/>
          <w:szCs w:val="28"/>
        </w:rPr>
      </w:pPr>
      <w:r w:rsidRPr="00CD1E9E">
        <w:rPr>
          <w:rFonts w:eastAsia="標楷體"/>
          <w:sz w:val="28"/>
          <w:szCs w:val="28"/>
        </w:rPr>
        <w:t>前項實施計畫應包含實施方式、時數、時間、計畫經費及教材。</w:t>
      </w:r>
    </w:p>
    <w:p w:rsidR="000965F2" w:rsidRPr="00CD1E9E" w:rsidRDefault="000965F2" w:rsidP="000965F2">
      <w:pPr>
        <w:widowControl/>
        <w:numPr>
          <w:ilvl w:val="0"/>
          <w:numId w:val="6"/>
        </w:numPr>
        <w:kinsoku w:val="0"/>
        <w:overflowPunct w:val="0"/>
        <w:adjustRightInd w:val="0"/>
        <w:spacing w:line="460" w:lineRule="exact"/>
        <w:ind w:left="567" w:hanging="567"/>
        <w:jc w:val="both"/>
        <w:rPr>
          <w:rFonts w:eastAsia="標楷體"/>
          <w:sz w:val="28"/>
          <w:szCs w:val="28"/>
        </w:rPr>
      </w:pPr>
      <w:r w:rsidRPr="00CD1E9E">
        <w:rPr>
          <w:rFonts w:eastAsia="標楷體"/>
          <w:sz w:val="28"/>
          <w:szCs w:val="28"/>
        </w:rPr>
        <w:t>勞工教育辦理半日者，應安排三小時以上之課程（專業課程至少一小時）；辦理一日者，至少應安排六小時以上之課程（專業課程至少二小時）；辦理二日者，應安排十小時以上之課程（專業課程至少三小時）。專業課程由本局另定之並公告於本局網站。</w:t>
      </w:r>
    </w:p>
    <w:p w:rsidR="000965F2" w:rsidRPr="00CD1E9E" w:rsidRDefault="000965F2" w:rsidP="000965F2">
      <w:pPr>
        <w:widowControl/>
        <w:kinsoku w:val="0"/>
        <w:overflowPunct w:val="0"/>
        <w:adjustRightInd w:val="0"/>
        <w:spacing w:line="460" w:lineRule="exact"/>
        <w:ind w:left="567"/>
        <w:jc w:val="both"/>
        <w:rPr>
          <w:rFonts w:eastAsia="標楷體"/>
          <w:sz w:val="28"/>
          <w:szCs w:val="28"/>
        </w:rPr>
      </w:pPr>
      <w:r w:rsidRPr="00CD1E9E">
        <w:rPr>
          <w:rFonts w:eastAsia="標楷體"/>
          <w:sz w:val="28"/>
          <w:szCs w:val="28"/>
        </w:rPr>
        <w:t>前項課程及講師應報由本局核定。</w:t>
      </w:r>
    </w:p>
    <w:p w:rsidR="000965F2" w:rsidRPr="00CD1E9E" w:rsidRDefault="000965F2" w:rsidP="000965F2">
      <w:pPr>
        <w:widowControl/>
        <w:numPr>
          <w:ilvl w:val="0"/>
          <w:numId w:val="6"/>
        </w:numPr>
        <w:kinsoku w:val="0"/>
        <w:overflowPunct w:val="0"/>
        <w:adjustRightInd w:val="0"/>
        <w:spacing w:line="460" w:lineRule="exact"/>
        <w:ind w:left="567" w:hanging="567"/>
        <w:jc w:val="both"/>
        <w:rPr>
          <w:rFonts w:eastAsia="標楷體"/>
          <w:sz w:val="28"/>
          <w:szCs w:val="28"/>
        </w:rPr>
      </w:pPr>
      <w:r w:rsidRPr="00CD1E9E">
        <w:rPr>
          <w:rFonts w:eastAsia="標楷體"/>
          <w:sz w:val="28"/>
          <w:szCs w:val="28"/>
        </w:rPr>
        <w:t>工會會員人數之認定，依各工會前一會計年度決算時，會費收入之經常會費決算之會員人數，或工會所報會員動態報表之會員人數為準。</w:t>
      </w:r>
    </w:p>
    <w:p w:rsidR="000965F2" w:rsidRPr="00CD1E9E" w:rsidRDefault="000965F2" w:rsidP="000965F2">
      <w:pPr>
        <w:widowControl/>
        <w:numPr>
          <w:ilvl w:val="0"/>
          <w:numId w:val="6"/>
        </w:numPr>
        <w:kinsoku w:val="0"/>
        <w:overflowPunct w:val="0"/>
        <w:adjustRightInd w:val="0"/>
        <w:spacing w:line="460" w:lineRule="exact"/>
        <w:ind w:left="567" w:hanging="567"/>
        <w:jc w:val="both"/>
        <w:rPr>
          <w:rFonts w:eastAsia="標楷體"/>
          <w:sz w:val="28"/>
          <w:szCs w:val="28"/>
        </w:rPr>
      </w:pPr>
      <w:r w:rsidRPr="00CD1E9E">
        <w:rPr>
          <w:rFonts w:eastAsia="標楷體"/>
          <w:sz w:val="28"/>
          <w:szCs w:val="28"/>
        </w:rPr>
        <w:t>臺中市各基層工會辦理勞工教育經費補助審查標準如下：</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採部分經費補助方式，並依實際出席人數核算，最高以計畫經費之百分之九十為限；每梯次最高補助金額為新臺幣八萬元，但得視年度預算編列情形酌予增減。</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補助梯次：</w:t>
      </w:r>
    </w:p>
    <w:p w:rsidR="000965F2" w:rsidRPr="00CD1E9E" w:rsidRDefault="000965F2" w:rsidP="000965F2">
      <w:pPr>
        <w:widowControl/>
        <w:numPr>
          <w:ilvl w:val="0"/>
          <w:numId w:val="8"/>
        </w:numPr>
        <w:kinsoku w:val="0"/>
        <w:overflowPunct w:val="0"/>
        <w:adjustRightInd w:val="0"/>
        <w:spacing w:line="460" w:lineRule="exact"/>
        <w:ind w:left="1418" w:hanging="425"/>
        <w:jc w:val="both"/>
        <w:rPr>
          <w:rFonts w:eastAsia="標楷體"/>
          <w:sz w:val="28"/>
          <w:szCs w:val="28"/>
        </w:rPr>
      </w:pPr>
      <w:r w:rsidRPr="00CD1E9E">
        <w:rPr>
          <w:rFonts w:eastAsia="標楷體"/>
          <w:sz w:val="28"/>
          <w:szCs w:val="28"/>
        </w:rPr>
        <w:t>工會會員人數五百人以下補助一梯次。</w:t>
      </w:r>
    </w:p>
    <w:p w:rsidR="000965F2" w:rsidRPr="00CD1E9E" w:rsidRDefault="000965F2" w:rsidP="000965F2">
      <w:pPr>
        <w:widowControl/>
        <w:numPr>
          <w:ilvl w:val="0"/>
          <w:numId w:val="8"/>
        </w:numPr>
        <w:kinsoku w:val="0"/>
        <w:overflowPunct w:val="0"/>
        <w:adjustRightInd w:val="0"/>
        <w:spacing w:line="460" w:lineRule="exact"/>
        <w:ind w:left="1418" w:hanging="425"/>
        <w:jc w:val="both"/>
        <w:rPr>
          <w:rFonts w:eastAsia="標楷體"/>
          <w:sz w:val="28"/>
          <w:szCs w:val="28"/>
        </w:rPr>
      </w:pPr>
      <w:r w:rsidRPr="00CD1E9E">
        <w:rPr>
          <w:rFonts w:eastAsia="標楷體"/>
          <w:sz w:val="28"/>
          <w:szCs w:val="28"/>
        </w:rPr>
        <w:t>工會會員人數五百零一人以上一千五百人以下補助二梯次。</w:t>
      </w:r>
    </w:p>
    <w:p w:rsidR="000965F2" w:rsidRPr="00CD1E9E" w:rsidRDefault="000965F2" w:rsidP="000965F2">
      <w:pPr>
        <w:widowControl/>
        <w:numPr>
          <w:ilvl w:val="0"/>
          <w:numId w:val="8"/>
        </w:numPr>
        <w:kinsoku w:val="0"/>
        <w:overflowPunct w:val="0"/>
        <w:adjustRightInd w:val="0"/>
        <w:spacing w:line="460" w:lineRule="exact"/>
        <w:ind w:left="1418" w:hanging="425"/>
        <w:jc w:val="both"/>
        <w:rPr>
          <w:rFonts w:eastAsia="標楷體"/>
          <w:sz w:val="28"/>
          <w:szCs w:val="28"/>
        </w:rPr>
      </w:pPr>
      <w:r w:rsidRPr="00CD1E9E">
        <w:rPr>
          <w:rFonts w:eastAsia="標楷體"/>
          <w:sz w:val="28"/>
          <w:szCs w:val="28"/>
        </w:rPr>
        <w:t>工會會員人數一千五百零一人以上二千五百人以下補助三梯次。</w:t>
      </w:r>
    </w:p>
    <w:p w:rsidR="000965F2" w:rsidRPr="00CD1E9E" w:rsidRDefault="000965F2" w:rsidP="000965F2">
      <w:pPr>
        <w:widowControl/>
        <w:numPr>
          <w:ilvl w:val="0"/>
          <w:numId w:val="8"/>
        </w:numPr>
        <w:kinsoku w:val="0"/>
        <w:overflowPunct w:val="0"/>
        <w:adjustRightInd w:val="0"/>
        <w:spacing w:line="460" w:lineRule="exact"/>
        <w:ind w:left="1418" w:hanging="425"/>
        <w:jc w:val="both"/>
        <w:rPr>
          <w:rFonts w:eastAsia="標楷體"/>
          <w:sz w:val="28"/>
          <w:szCs w:val="28"/>
        </w:rPr>
      </w:pPr>
      <w:r w:rsidRPr="00CD1E9E">
        <w:rPr>
          <w:rFonts w:eastAsia="標楷體"/>
          <w:sz w:val="28"/>
          <w:szCs w:val="28"/>
        </w:rPr>
        <w:lastRenderedPageBreak/>
        <w:t>工會會員人數二千五百零一人以上三千五百人以下補助四梯次。</w:t>
      </w:r>
    </w:p>
    <w:p w:rsidR="000965F2" w:rsidRPr="00CD1E9E" w:rsidRDefault="000965F2" w:rsidP="000965F2">
      <w:pPr>
        <w:widowControl/>
        <w:numPr>
          <w:ilvl w:val="0"/>
          <w:numId w:val="8"/>
        </w:numPr>
        <w:kinsoku w:val="0"/>
        <w:overflowPunct w:val="0"/>
        <w:adjustRightInd w:val="0"/>
        <w:spacing w:line="460" w:lineRule="exact"/>
        <w:ind w:left="1418" w:hanging="425"/>
        <w:jc w:val="both"/>
        <w:rPr>
          <w:rFonts w:eastAsia="標楷體"/>
          <w:sz w:val="28"/>
          <w:szCs w:val="28"/>
        </w:rPr>
      </w:pPr>
      <w:r w:rsidRPr="00CD1E9E">
        <w:rPr>
          <w:rFonts w:eastAsia="標楷體"/>
          <w:sz w:val="28"/>
          <w:szCs w:val="28"/>
        </w:rPr>
        <w:t>工會會員人數三千五百零一人以上，如辦理第五梯次以上時，應專案報本局核定。</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每梯次人數：每梯次以八十人為原則，參加人數達四十人以上方予補助，超出八十人部分，費用由工會自行負擔；但如因會員人數或施教場地等因素，經本局核准後，不受參加人數之限制。</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講師費：外聘講師以每小時新臺幣一千六百元核計；內聘講師每小時以新臺幣八百元核計。</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教材文具費：依據工會所送計畫依實審核補助，文具費（含筆、筆記簿、出席證等）每人最高新臺幣一百元，編印講習教材資料每份最高新臺幣一百元。</w:t>
      </w:r>
      <w:r w:rsidRPr="00CD1E9E">
        <w:rPr>
          <w:rFonts w:eastAsia="標楷體"/>
          <w:sz w:val="28"/>
          <w:szCs w:val="28"/>
        </w:rPr>
        <w:t xml:space="preserve"> </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誤餐費：</w:t>
      </w:r>
    </w:p>
    <w:p w:rsidR="000965F2" w:rsidRPr="00CD1E9E" w:rsidRDefault="000965F2" w:rsidP="000965F2">
      <w:pPr>
        <w:widowControl/>
        <w:numPr>
          <w:ilvl w:val="0"/>
          <w:numId w:val="9"/>
        </w:numPr>
        <w:kinsoku w:val="0"/>
        <w:overflowPunct w:val="0"/>
        <w:adjustRightInd w:val="0"/>
        <w:spacing w:line="460" w:lineRule="exact"/>
        <w:ind w:left="1418" w:hanging="425"/>
        <w:jc w:val="both"/>
        <w:rPr>
          <w:rFonts w:eastAsia="標楷體"/>
          <w:sz w:val="28"/>
          <w:szCs w:val="28"/>
        </w:rPr>
      </w:pPr>
      <w:r w:rsidRPr="00CD1E9E">
        <w:rPr>
          <w:rFonts w:eastAsia="標楷體"/>
          <w:spacing w:val="-2"/>
          <w:sz w:val="28"/>
          <w:szCs w:val="28"/>
        </w:rPr>
        <w:t>一日</w:t>
      </w:r>
      <w:r w:rsidRPr="00CD1E9E">
        <w:rPr>
          <w:rFonts w:eastAsia="標楷體"/>
          <w:sz w:val="28"/>
          <w:szCs w:val="28"/>
        </w:rPr>
        <w:t>活動</w:t>
      </w:r>
      <w:r w:rsidRPr="00CD1E9E">
        <w:rPr>
          <w:rFonts w:eastAsia="標楷體"/>
          <w:spacing w:val="-2"/>
          <w:sz w:val="28"/>
          <w:szCs w:val="28"/>
        </w:rPr>
        <w:t>：</w:t>
      </w:r>
      <w:r w:rsidRPr="00CD1E9E">
        <w:rPr>
          <w:rFonts w:eastAsia="標楷體"/>
          <w:sz w:val="28"/>
          <w:szCs w:val="28"/>
        </w:rPr>
        <w:t>供應一餐者，每人新臺幣一百元為上限；供應二餐以上者，每人新臺幣二百五十元為上限。</w:t>
      </w:r>
    </w:p>
    <w:p w:rsidR="000965F2" w:rsidRPr="00CD1E9E" w:rsidRDefault="000965F2" w:rsidP="000965F2">
      <w:pPr>
        <w:widowControl/>
        <w:numPr>
          <w:ilvl w:val="0"/>
          <w:numId w:val="9"/>
        </w:numPr>
        <w:kinsoku w:val="0"/>
        <w:overflowPunct w:val="0"/>
        <w:adjustRightInd w:val="0"/>
        <w:spacing w:line="460" w:lineRule="exact"/>
        <w:ind w:left="1418" w:hanging="425"/>
        <w:jc w:val="both"/>
        <w:rPr>
          <w:rFonts w:eastAsia="標楷體"/>
          <w:sz w:val="28"/>
          <w:szCs w:val="28"/>
        </w:rPr>
      </w:pPr>
      <w:r w:rsidRPr="00CD1E9E">
        <w:rPr>
          <w:rFonts w:eastAsia="標楷體"/>
          <w:sz w:val="28"/>
          <w:szCs w:val="28"/>
        </w:rPr>
        <w:t>二天一夜活動：每人新臺幣五百元為上限（每日供應二餐以上者）。</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場地租借費：依實際租借費用核給，辦理半日活動者，最高補助新臺幣四千元；辦理一日活動者，最高補助新臺幣八千元。</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場地佈置費：依實際佈置費用核給，每場次最高新臺幣四千元。</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郵資費：每場次最高新臺幣四千五百元。</w:t>
      </w:r>
    </w:p>
    <w:p w:rsidR="000965F2" w:rsidRPr="00CD1E9E" w:rsidRDefault="000965F2" w:rsidP="000965F2">
      <w:pPr>
        <w:widowControl/>
        <w:numPr>
          <w:ilvl w:val="0"/>
          <w:numId w:val="7"/>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rPr>
        <w:t>保險費：每日最高新臺幣五千元（含死傷殘保險一百萬元及意外醫療十萬元並覈實支付</w:t>
      </w:r>
      <w:r>
        <w:rPr>
          <w:rFonts w:eastAsia="標楷體"/>
          <w:sz w:val="28"/>
          <w:szCs w:val="28"/>
        </w:rPr>
        <w:t>）</w:t>
      </w:r>
      <w:r w:rsidRPr="00CD1E9E">
        <w:rPr>
          <w:rFonts w:eastAsia="標楷體"/>
          <w:sz w:val="28"/>
          <w:szCs w:val="28"/>
        </w:rPr>
        <w:t>。</w:t>
      </w:r>
    </w:p>
    <w:p w:rsidR="000965F2" w:rsidRPr="00CD1E9E" w:rsidRDefault="000965F2" w:rsidP="000965F2">
      <w:pPr>
        <w:widowControl/>
        <w:numPr>
          <w:ilvl w:val="0"/>
          <w:numId w:val="7"/>
        </w:numPr>
        <w:kinsoku w:val="0"/>
        <w:overflowPunct w:val="0"/>
        <w:adjustRightInd w:val="0"/>
        <w:spacing w:line="460" w:lineRule="exact"/>
        <w:ind w:left="1701" w:hanging="1134"/>
        <w:jc w:val="both"/>
        <w:rPr>
          <w:rFonts w:eastAsia="標楷體"/>
          <w:sz w:val="28"/>
          <w:szCs w:val="28"/>
        </w:rPr>
      </w:pPr>
      <w:r w:rsidRPr="00CD1E9E">
        <w:rPr>
          <w:rFonts w:eastAsia="標楷體"/>
          <w:sz w:val="28"/>
          <w:szCs w:val="28"/>
        </w:rPr>
        <w:t>茶點費</w:t>
      </w:r>
      <w:r w:rsidRPr="00CD1E9E">
        <w:rPr>
          <w:rFonts w:eastAsia="標楷體"/>
          <w:spacing w:val="-2"/>
          <w:sz w:val="28"/>
          <w:szCs w:val="28"/>
        </w:rPr>
        <w:t>：</w:t>
      </w:r>
      <w:r w:rsidRPr="00CD1E9E">
        <w:rPr>
          <w:rFonts w:eastAsia="標楷體"/>
          <w:sz w:val="28"/>
          <w:szCs w:val="28"/>
        </w:rPr>
        <w:t>依參加人數及講習天數，每人每日最高補助新臺幣三十元。</w:t>
      </w:r>
    </w:p>
    <w:p w:rsidR="000965F2" w:rsidRPr="00CD1E9E" w:rsidRDefault="000965F2" w:rsidP="000965F2">
      <w:pPr>
        <w:widowControl/>
        <w:numPr>
          <w:ilvl w:val="0"/>
          <w:numId w:val="7"/>
        </w:numPr>
        <w:kinsoku w:val="0"/>
        <w:overflowPunct w:val="0"/>
        <w:adjustRightInd w:val="0"/>
        <w:spacing w:line="460" w:lineRule="exact"/>
        <w:ind w:left="1701" w:hanging="1134"/>
        <w:jc w:val="both"/>
        <w:rPr>
          <w:rFonts w:eastAsia="標楷體"/>
          <w:sz w:val="28"/>
          <w:szCs w:val="28"/>
        </w:rPr>
      </w:pPr>
      <w:r w:rsidRPr="00CD1E9E">
        <w:rPr>
          <w:rFonts w:eastAsia="標楷體"/>
          <w:sz w:val="28"/>
          <w:szCs w:val="28"/>
        </w:rPr>
        <w:t>住宿費：辦理二日活動者始得申請，每晚每人新臺幣一千四百元為上限。</w:t>
      </w:r>
    </w:p>
    <w:p w:rsidR="000965F2" w:rsidRPr="00CD1E9E" w:rsidRDefault="000965F2" w:rsidP="000965F2">
      <w:pPr>
        <w:widowControl/>
        <w:numPr>
          <w:ilvl w:val="0"/>
          <w:numId w:val="7"/>
        </w:numPr>
        <w:kinsoku w:val="0"/>
        <w:overflowPunct w:val="0"/>
        <w:adjustRightInd w:val="0"/>
        <w:spacing w:line="460" w:lineRule="exact"/>
        <w:ind w:left="1701" w:hanging="1134"/>
        <w:jc w:val="both"/>
        <w:rPr>
          <w:rFonts w:eastAsia="標楷體"/>
          <w:sz w:val="28"/>
          <w:szCs w:val="28"/>
        </w:rPr>
      </w:pPr>
      <w:r w:rsidRPr="00CD1E9E">
        <w:rPr>
          <w:rFonts w:eastAsia="標楷體"/>
          <w:sz w:val="28"/>
          <w:szCs w:val="28"/>
        </w:rPr>
        <w:lastRenderedPageBreak/>
        <w:t>交通費：含租賃遊覽車、飛機及高速鐵路（均以搭乘經濟座</w:t>
      </w:r>
      <w:r>
        <w:rPr>
          <w:rFonts w:eastAsia="標楷體"/>
          <w:sz w:val="28"/>
          <w:szCs w:val="28"/>
        </w:rPr>
        <w:t>（</w:t>
      </w:r>
      <w:r w:rsidRPr="00CD1E9E">
        <w:rPr>
          <w:rFonts w:eastAsia="標楷體"/>
          <w:sz w:val="28"/>
          <w:szCs w:val="28"/>
        </w:rPr>
        <w:t>艙</w:t>
      </w:r>
      <w:r>
        <w:rPr>
          <w:rFonts w:eastAsia="標楷體"/>
          <w:sz w:val="28"/>
          <w:szCs w:val="28"/>
        </w:rPr>
        <w:t>）</w:t>
      </w:r>
      <w:r w:rsidRPr="00CD1E9E">
        <w:rPr>
          <w:rFonts w:eastAsia="標楷體"/>
          <w:sz w:val="28"/>
          <w:szCs w:val="28"/>
        </w:rPr>
        <w:t>為原則）、汽車、火車、捷運、輪船等費，均覈實列支，且每日以新臺幣一萬二千元為上限。</w:t>
      </w:r>
    </w:p>
    <w:p w:rsidR="000965F2" w:rsidRPr="00CD1E9E" w:rsidRDefault="000965F2" w:rsidP="000965F2">
      <w:pPr>
        <w:widowControl/>
        <w:numPr>
          <w:ilvl w:val="0"/>
          <w:numId w:val="7"/>
        </w:numPr>
        <w:kinsoku w:val="0"/>
        <w:overflowPunct w:val="0"/>
        <w:adjustRightInd w:val="0"/>
        <w:spacing w:line="460" w:lineRule="exact"/>
        <w:ind w:left="1701" w:hanging="1134"/>
        <w:jc w:val="both"/>
        <w:rPr>
          <w:rFonts w:eastAsia="標楷體"/>
          <w:color w:val="000000"/>
          <w:sz w:val="28"/>
          <w:szCs w:val="28"/>
        </w:rPr>
      </w:pPr>
      <w:r w:rsidRPr="00CD1E9E">
        <w:rPr>
          <w:rFonts w:eastAsia="標楷體"/>
          <w:sz w:val="28"/>
          <w:szCs w:val="28"/>
        </w:rPr>
        <w:t>講師交通補助</w:t>
      </w:r>
      <w:r w:rsidRPr="00CD1E9E">
        <w:rPr>
          <w:rFonts w:eastAsia="標楷體"/>
          <w:color w:val="000000"/>
          <w:sz w:val="28"/>
          <w:szCs w:val="28"/>
        </w:rPr>
        <w:t>費用：</w:t>
      </w:r>
    </w:p>
    <w:p w:rsidR="000965F2" w:rsidRPr="00CD1E9E" w:rsidRDefault="000965F2" w:rsidP="000965F2">
      <w:pPr>
        <w:widowControl/>
        <w:numPr>
          <w:ilvl w:val="0"/>
          <w:numId w:val="10"/>
        </w:numPr>
        <w:kinsoku w:val="0"/>
        <w:overflowPunct w:val="0"/>
        <w:adjustRightInd w:val="0"/>
        <w:spacing w:line="460" w:lineRule="exact"/>
        <w:ind w:left="1418" w:hanging="425"/>
        <w:jc w:val="both"/>
        <w:rPr>
          <w:rFonts w:eastAsia="標楷體"/>
          <w:sz w:val="28"/>
          <w:szCs w:val="28"/>
        </w:rPr>
      </w:pPr>
      <w:r w:rsidRPr="00CD1E9E">
        <w:rPr>
          <w:rFonts w:eastAsia="標楷體"/>
          <w:color w:val="000000"/>
          <w:sz w:val="28"/>
          <w:szCs w:val="28"/>
        </w:rPr>
        <w:t>搭乘飛機、</w:t>
      </w:r>
      <w:r w:rsidRPr="00CD1E9E">
        <w:rPr>
          <w:rFonts w:eastAsia="標楷體"/>
          <w:sz w:val="28"/>
          <w:szCs w:val="28"/>
        </w:rPr>
        <w:t>高速鐵路以搭乘經濟座（艙）</w:t>
      </w:r>
      <w:r w:rsidRPr="00CD1E9E">
        <w:rPr>
          <w:rFonts w:eastAsia="標楷體"/>
          <w:sz w:val="28"/>
          <w:szCs w:val="28"/>
        </w:rPr>
        <w:t xml:space="preserve"> </w:t>
      </w:r>
      <w:r w:rsidRPr="00CD1E9E">
        <w:rPr>
          <w:rFonts w:eastAsia="標楷體"/>
          <w:sz w:val="28"/>
          <w:szCs w:val="28"/>
        </w:rPr>
        <w:t>標準檢據核實支給。</w:t>
      </w:r>
    </w:p>
    <w:p w:rsidR="000965F2" w:rsidRPr="00CD1E9E" w:rsidRDefault="000965F2" w:rsidP="000965F2">
      <w:pPr>
        <w:widowControl/>
        <w:numPr>
          <w:ilvl w:val="0"/>
          <w:numId w:val="10"/>
        </w:numPr>
        <w:kinsoku w:val="0"/>
        <w:overflowPunct w:val="0"/>
        <w:adjustRightInd w:val="0"/>
        <w:spacing w:line="460" w:lineRule="exact"/>
        <w:ind w:left="1418" w:hanging="425"/>
        <w:jc w:val="both"/>
        <w:rPr>
          <w:rFonts w:eastAsia="標楷體"/>
          <w:sz w:val="28"/>
          <w:szCs w:val="28"/>
        </w:rPr>
      </w:pPr>
      <w:r w:rsidRPr="00CD1E9E">
        <w:rPr>
          <w:rFonts w:eastAsia="標楷體"/>
          <w:sz w:val="28"/>
          <w:szCs w:val="28"/>
        </w:rPr>
        <w:t>搭乘汽車、火車、捷運、輪船等費用，核實報支。</w:t>
      </w:r>
    </w:p>
    <w:p w:rsidR="000965F2" w:rsidRPr="00CD1E9E" w:rsidRDefault="000965F2" w:rsidP="000965F2">
      <w:pPr>
        <w:widowControl/>
        <w:numPr>
          <w:ilvl w:val="0"/>
          <w:numId w:val="10"/>
        </w:numPr>
        <w:kinsoku w:val="0"/>
        <w:overflowPunct w:val="0"/>
        <w:adjustRightInd w:val="0"/>
        <w:spacing w:line="460" w:lineRule="exact"/>
        <w:ind w:left="1418" w:hanging="425"/>
        <w:jc w:val="both"/>
        <w:rPr>
          <w:rFonts w:eastAsia="標楷體"/>
          <w:color w:val="000000"/>
          <w:sz w:val="28"/>
          <w:szCs w:val="28"/>
        </w:rPr>
      </w:pPr>
      <w:r w:rsidRPr="00CD1E9E">
        <w:rPr>
          <w:rFonts w:eastAsia="標楷體"/>
          <w:sz w:val="28"/>
          <w:szCs w:val="28"/>
        </w:rPr>
        <w:t>駕駛自用汽（機）車，其交通費得按同路段公、民營客運汽車最高等級之</w:t>
      </w:r>
      <w:r w:rsidRPr="00CD1E9E">
        <w:rPr>
          <w:rFonts w:eastAsia="標楷體"/>
          <w:color w:val="000000"/>
          <w:sz w:val="28"/>
          <w:szCs w:val="28"/>
        </w:rPr>
        <w:t>票價報支</w:t>
      </w:r>
      <w:r>
        <w:rPr>
          <w:rFonts w:eastAsia="標楷體"/>
          <w:color w:val="000000"/>
          <w:sz w:val="28"/>
          <w:szCs w:val="28"/>
        </w:rPr>
        <w:t>（</w:t>
      </w:r>
      <w:r w:rsidRPr="00CD1E9E">
        <w:rPr>
          <w:rFonts w:eastAsia="標楷體"/>
          <w:color w:val="000000"/>
          <w:sz w:val="28"/>
          <w:szCs w:val="28"/>
        </w:rPr>
        <w:t>並配合本市公車免費搭乘應扣除免費搭乘之公里數</w:t>
      </w:r>
      <w:r>
        <w:rPr>
          <w:rFonts w:eastAsia="標楷體"/>
          <w:color w:val="000000"/>
          <w:sz w:val="28"/>
          <w:szCs w:val="28"/>
        </w:rPr>
        <w:t>）</w:t>
      </w:r>
      <w:r w:rsidRPr="00CD1E9E">
        <w:rPr>
          <w:rFonts w:eastAsia="標楷體"/>
          <w:color w:val="000000"/>
          <w:sz w:val="28"/>
          <w:szCs w:val="28"/>
        </w:rPr>
        <w:t>。</w:t>
      </w:r>
    </w:p>
    <w:p w:rsidR="000965F2" w:rsidRPr="00CD1E9E" w:rsidRDefault="000965F2" w:rsidP="000965F2">
      <w:pPr>
        <w:widowControl/>
        <w:numPr>
          <w:ilvl w:val="0"/>
          <w:numId w:val="7"/>
        </w:numPr>
        <w:kinsoku w:val="0"/>
        <w:overflowPunct w:val="0"/>
        <w:adjustRightInd w:val="0"/>
        <w:spacing w:line="460" w:lineRule="exact"/>
        <w:ind w:left="1701" w:hanging="1134"/>
        <w:jc w:val="both"/>
        <w:rPr>
          <w:rFonts w:eastAsia="標楷體"/>
          <w:sz w:val="28"/>
          <w:szCs w:val="28"/>
        </w:rPr>
      </w:pPr>
      <w:r w:rsidRPr="00CD1E9E">
        <w:rPr>
          <w:rFonts w:eastAsia="標楷體"/>
          <w:color w:val="000000"/>
          <w:sz w:val="28"/>
          <w:szCs w:val="28"/>
        </w:rPr>
        <w:t>專案演</w:t>
      </w:r>
      <w:r w:rsidRPr="00CD1E9E">
        <w:rPr>
          <w:rFonts w:eastAsia="標楷體"/>
          <w:sz w:val="28"/>
          <w:szCs w:val="28"/>
        </w:rPr>
        <w:t>講人員費用：工會擬具實施計畫時，應檢附專案演講人員學歷、經歷及專案演講內容等相關資料向本局申請，經本局審核後核定演講人員支給之費用。</w:t>
      </w:r>
    </w:p>
    <w:p w:rsidR="000965F2" w:rsidRPr="00CD1E9E" w:rsidRDefault="000965F2" w:rsidP="000965F2">
      <w:pPr>
        <w:widowControl/>
        <w:numPr>
          <w:ilvl w:val="0"/>
          <w:numId w:val="7"/>
        </w:numPr>
        <w:kinsoku w:val="0"/>
        <w:overflowPunct w:val="0"/>
        <w:adjustRightInd w:val="0"/>
        <w:spacing w:line="460" w:lineRule="exact"/>
        <w:ind w:left="1701" w:hanging="1134"/>
        <w:jc w:val="both"/>
        <w:rPr>
          <w:rFonts w:eastAsia="標楷體"/>
          <w:sz w:val="28"/>
          <w:szCs w:val="28"/>
        </w:rPr>
      </w:pPr>
      <w:r w:rsidRPr="00CD1E9E">
        <w:rPr>
          <w:rFonts w:eastAsia="標楷體"/>
          <w:sz w:val="28"/>
          <w:szCs w:val="28"/>
        </w:rPr>
        <w:t>雜支</w:t>
      </w:r>
      <w:r>
        <w:rPr>
          <w:rFonts w:eastAsia="標楷體"/>
          <w:sz w:val="28"/>
          <w:szCs w:val="28"/>
        </w:rPr>
        <w:t>：</w:t>
      </w:r>
      <w:r w:rsidRPr="00CD1E9E">
        <w:rPr>
          <w:rFonts w:eastAsia="標楷體"/>
          <w:sz w:val="28"/>
          <w:szCs w:val="28"/>
        </w:rPr>
        <w:t xml:space="preserve"> </w:t>
      </w:r>
      <w:r w:rsidRPr="00CD1E9E">
        <w:rPr>
          <w:rFonts w:eastAsia="標楷體"/>
          <w:sz w:val="28"/>
          <w:szCs w:val="28"/>
        </w:rPr>
        <w:t>最高為活動總經費百分之十內補助。</w:t>
      </w:r>
      <w:r w:rsidRPr="00CD1E9E">
        <w:rPr>
          <w:rFonts w:eastAsia="標楷體"/>
          <w:sz w:val="28"/>
          <w:szCs w:val="28"/>
        </w:rPr>
        <w:t> </w:t>
      </w:r>
    </w:p>
    <w:p w:rsidR="000965F2" w:rsidRPr="00CD1E9E" w:rsidRDefault="000965F2" w:rsidP="000965F2">
      <w:pPr>
        <w:widowControl/>
        <w:numPr>
          <w:ilvl w:val="0"/>
          <w:numId w:val="7"/>
        </w:numPr>
        <w:kinsoku w:val="0"/>
        <w:overflowPunct w:val="0"/>
        <w:adjustRightInd w:val="0"/>
        <w:spacing w:line="460" w:lineRule="exact"/>
        <w:ind w:left="1701" w:hanging="1134"/>
        <w:jc w:val="both"/>
        <w:rPr>
          <w:rFonts w:eastAsia="標楷體"/>
          <w:sz w:val="28"/>
          <w:szCs w:val="28"/>
        </w:rPr>
      </w:pPr>
      <w:r w:rsidRPr="00CD1E9E">
        <w:rPr>
          <w:rFonts w:eastAsia="標楷體"/>
          <w:sz w:val="28"/>
          <w:szCs w:val="28"/>
        </w:rPr>
        <w:t>已由政府機關就同一勞工教育課程補助經費者，不予補助。</w:t>
      </w:r>
    </w:p>
    <w:p w:rsidR="000965F2" w:rsidRPr="00CD1E9E" w:rsidRDefault="000965F2" w:rsidP="000965F2">
      <w:pPr>
        <w:widowControl/>
        <w:numPr>
          <w:ilvl w:val="0"/>
          <w:numId w:val="7"/>
        </w:numPr>
        <w:kinsoku w:val="0"/>
        <w:overflowPunct w:val="0"/>
        <w:adjustRightInd w:val="0"/>
        <w:spacing w:line="460" w:lineRule="exact"/>
        <w:ind w:left="1701" w:hanging="1134"/>
        <w:jc w:val="both"/>
        <w:rPr>
          <w:rFonts w:eastAsia="標楷體"/>
          <w:sz w:val="28"/>
          <w:szCs w:val="28"/>
        </w:rPr>
      </w:pPr>
      <w:r w:rsidRPr="00CD1E9E">
        <w:rPr>
          <w:rFonts w:eastAsia="標楷體"/>
          <w:sz w:val="28"/>
          <w:szCs w:val="28"/>
        </w:rPr>
        <w:t>其他：辦理勞工教育之相關必要費用。</w:t>
      </w:r>
    </w:p>
    <w:p w:rsidR="000965F2" w:rsidRPr="00CD1E9E" w:rsidRDefault="000965F2" w:rsidP="000965F2">
      <w:pPr>
        <w:widowControl/>
        <w:numPr>
          <w:ilvl w:val="0"/>
          <w:numId w:val="6"/>
        </w:numPr>
        <w:kinsoku w:val="0"/>
        <w:overflowPunct w:val="0"/>
        <w:adjustRightInd w:val="0"/>
        <w:spacing w:line="460" w:lineRule="exact"/>
        <w:ind w:left="567" w:hanging="567"/>
        <w:jc w:val="both"/>
        <w:rPr>
          <w:rFonts w:eastAsia="標楷體"/>
          <w:sz w:val="28"/>
          <w:szCs w:val="28"/>
        </w:rPr>
      </w:pPr>
      <w:r w:rsidRPr="00CD1E9E">
        <w:rPr>
          <w:rFonts w:eastAsia="標楷體"/>
          <w:sz w:val="28"/>
          <w:szCs w:val="28"/>
        </w:rPr>
        <w:t>臺中市各市級總工會辦理進階勞工教育講習經費補助審查標準如下：</w:t>
      </w:r>
    </w:p>
    <w:p w:rsidR="000965F2" w:rsidRPr="00CD1E9E" w:rsidRDefault="000965F2" w:rsidP="000965F2">
      <w:pPr>
        <w:widowControl/>
        <w:numPr>
          <w:ilvl w:val="0"/>
          <w:numId w:val="11"/>
        </w:numPr>
        <w:kinsoku w:val="0"/>
        <w:overflowPunct w:val="0"/>
        <w:adjustRightInd w:val="0"/>
        <w:spacing w:line="460" w:lineRule="exact"/>
        <w:ind w:left="1418" w:hanging="851"/>
        <w:jc w:val="both"/>
        <w:rPr>
          <w:rFonts w:eastAsia="標楷體"/>
          <w:sz w:val="28"/>
          <w:szCs w:val="28"/>
          <w:lang w:val="x-none" w:eastAsia="x-none"/>
        </w:rPr>
      </w:pPr>
      <w:r w:rsidRPr="00CD1E9E">
        <w:rPr>
          <w:rFonts w:eastAsia="標楷體"/>
          <w:sz w:val="28"/>
          <w:szCs w:val="28"/>
        </w:rPr>
        <w:t>採部分經費補助方式</w:t>
      </w:r>
      <w:r w:rsidRPr="00CD1E9E">
        <w:rPr>
          <w:rFonts w:eastAsia="標楷體"/>
          <w:sz w:val="28"/>
          <w:szCs w:val="28"/>
          <w:lang w:val="x-none" w:eastAsia="x-none"/>
        </w:rPr>
        <w:t>，並依實際出席人數核算，最高以計畫經費之百分之</w:t>
      </w:r>
      <w:r w:rsidRPr="00CD1E9E">
        <w:rPr>
          <w:rFonts w:eastAsia="標楷體"/>
          <w:sz w:val="28"/>
          <w:szCs w:val="28"/>
          <w:lang w:val="x-none"/>
        </w:rPr>
        <w:t>九</w:t>
      </w:r>
      <w:r w:rsidRPr="00CD1E9E">
        <w:rPr>
          <w:rFonts w:eastAsia="標楷體"/>
          <w:sz w:val="28"/>
          <w:szCs w:val="28"/>
          <w:lang w:val="x-none" w:eastAsia="x-none"/>
        </w:rPr>
        <w:t>十為限</w:t>
      </w:r>
      <w:r w:rsidRPr="00CD1E9E">
        <w:rPr>
          <w:rFonts w:eastAsia="標楷體"/>
          <w:sz w:val="28"/>
          <w:szCs w:val="28"/>
          <w:lang w:val="x-none"/>
        </w:rPr>
        <w:t>；一日以下研習者，最高補助新臺幣八萬元；二日研習者，最高補助新臺幣十二萬元，但得視年度預算編列情形酌予增減</w:t>
      </w:r>
      <w:r w:rsidRPr="00CD1E9E">
        <w:rPr>
          <w:rFonts w:eastAsia="標楷體"/>
          <w:sz w:val="28"/>
          <w:szCs w:val="28"/>
          <w:lang w:val="x-none" w:eastAsia="x-none"/>
        </w:rPr>
        <w:t>。</w:t>
      </w:r>
    </w:p>
    <w:p w:rsidR="000965F2" w:rsidRPr="00CD1E9E" w:rsidRDefault="000965F2" w:rsidP="000965F2">
      <w:pPr>
        <w:widowControl/>
        <w:numPr>
          <w:ilvl w:val="0"/>
          <w:numId w:val="11"/>
        </w:numPr>
        <w:kinsoku w:val="0"/>
        <w:overflowPunct w:val="0"/>
        <w:adjustRightInd w:val="0"/>
        <w:spacing w:line="460" w:lineRule="exact"/>
        <w:ind w:left="1418" w:hanging="851"/>
        <w:jc w:val="both"/>
        <w:rPr>
          <w:rFonts w:eastAsia="標楷體"/>
          <w:sz w:val="28"/>
          <w:szCs w:val="28"/>
          <w:lang w:val="x-none" w:eastAsia="x-none"/>
        </w:rPr>
      </w:pPr>
      <w:r w:rsidRPr="00CD1E9E">
        <w:rPr>
          <w:rFonts w:eastAsia="標楷體"/>
          <w:sz w:val="28"/>
          <w:szCs w:val="28"/>
        </w:rPr>
        <w:t>進階勞工教育研習課程</w:t>
      </w:r>
      <w:r w:rsidRPr="00CD1E9E">
        <w:rPr>
          <w:rFonts w:eastAsia="標楷體"/>
          <w:sz w:val="28"/>
          <w:szCs w:val="28"/>
          <w:lang w:val="x-none" w:eastAsia="x-none"/>
        </w:rPr>
        <w:t>：</w:t>
      </w:r>
      <w:r w:rsidRPr="00CD1E9E">
        <w:rPr>
          <w:rFonts w:eastAsia="標楷體"/>
          <w:color w:val="000000"/>
          <w:sz w:val="28"/>
          <w:szCs w:val="28"/>
          <w:lang w:val="x-none" w:eastAsia="x-none"/>
        </w:rPr>
        <w:t>辦理半日者，應安排</w:t>
      </w:r>
      <w:r w:rsidRPr="00CD1E9E">
        <w:rPr>
          <w:rFonts w:eastAsia="標楷體"/>
          <w:color w:val="000000"/>
          <w:sz w:val="28"/>
          <w:szCs w:val="28"/>
          <w:lang w:val="x-none"/>
        </w:rPr>
        <w:t>三</w:t>
      </w:r>
      <w:r w:rsidRPr="00CD1E9E">
        <w:rPr>
          <w:rFonts w:eastAsia="標楷體"/>
          <w:color w:val="000000"/>
          <w:sz w:val="28"/>
          <w:szCs w:val="28"/>
          <w:lang w:val="x-none" w:eastAsia="x-none"/>
        </w:rPr>
        <w:t>小時以上之課程（</w:t>
      </w:r>
      <w:r w:rsidRPr="00CD1E9E">
        <w:rPr>
          <w:rFonts w:eastAsia="標楷體"/>
          <w:color w:val="000000"/>
          <w:sz w:val="28"/>
          <w:szCs w:val="28"/>
          <w:lang w:val="x-none"/>
        </w:rPr>
        <w:t>專業</w:t>
      </w:r>
      <w:r w:rsidRPr="00CD1E9E">
        <w:rPr>
          <w:rFonts w:eastAsia="標楷體"/>
          <w:color w:val="000000"/>
          <w:sz w:val="28"/>
          <w:szCs w:val="28"/>
          <w:lang w:val="x-none" w:eastAsia="x-none"/>
        </w:rPr>
        <w:t>課程至少一小時）；辦理一日者，至少應安排</w:t>
      </w:r>
      <w:r w:rsidRPr="00CD1E9E">
        <w:rPr>
          <w:rFonts w:eastAsia="標楷體"/>
          <w:color w:val="000000"/>
          <w:sz w:val="28"/>
          <w:szCs w:val="28"/>
          <w:lang w:val="x-none"/>
        </w:rPr>
        <w:t>六</w:t>
      </w:r>
      <w:r w:rsidRPr="00CD1E9E">
        <w:rPr>
          <w:rFonts w:eastAsia="標楷體"/>
          <w:color w:val="000000"/>
          <w:sz w:val="28"/>
          <w:szCs w:val="28"/>
          <w:lang w:val="x-none" w:eastAsia="x-none"/>
        </w:rPr>
        <w:t>小時以上之課程（</w:t>
      </w:r>
      <w:r w:rsidRPr="00CD1E9E">
        <w:rPr>
          <w:rFonts w:eastAsia="標楷體"/>
          <w:color w:val="000000"/>
          <w:sz w:val="28"/>
          <w:szCs w:val="28"/>
          <w:lang w:val="x-none"/>
        </w:rPr>
        <w:t>專業</w:t>
      </w:r>
      <w:r w:rsidRPr="00CD1E9E">
        <w:rPr>
          <w:rFonts w:eastAsia="標楷體"/>
          <w:color w:val="000000"/>
          <w:sz w:val="28"/>
          <w:szCs w:val="28"/>
          <w:lang w:val="x-none" w:eastAsia="x-none"/>
        </w:rPr>
        <w:t>課程至少二小時）；辦理二日者，應安排十小時以上之課程（</w:t>
      </w:r>
      <w:r w:rsidRPr="00CD1E9E">
        <w:rPr>
          <w:rFonts w:eastAsia="標楷體"/>
          <w:color w:val="000000"/>
          <w:sz w:val="28"/>
          <w:szCs w:val="28"/>
          <w:lang w:val="x-none"/>
        </w:rPr>
        <w:t>專業</w:t>
      </w:r>
      <w:r w:rsidRPr="00CD1E9E">
        <w:rPr>
          <w:rFonts w:eastAsia="標楷體"/>
          <w:color w:val="000000"/>
          <w:sz w:val="28"/>
          <w:szCs w:val="28"/>
          <w:lang w:val="x-none" w:eastAsia="x-none"/>
        </w:rPr>
        <w:t>課程至少三小時）。</w:t>
      </w:r>
    </w:p>
    <w:p w:rsidR="000965F2" w:rsidRPr="00CD1E9E" w:rsidRDefault="000965F2" w:rsidP="000965F2">
      <w:pPr>
        <w:widowControl/>
        <w:numPr>
          <w:ilvl w:val="0"/>
          <w:numId w:val="11"/>
        </w:numPr>
        <w:kinsoku w:val="0"/>
        <w:overflowPunct w:val="0"/>
        <w:adjustRightInd w:val="0"/>
        <w:spacing w:line="460" w:lineRule="exact"/>
        <w:ind w:left="1418" w:hanging="851"/>
        <w:jc w:val="both"/>
        <w:rPr>
          <w:rFonts w:eastAsia="標楷體"/>
          <w:sz w:val="28"/>
          <w:szCs w:val="28"/>
          <w:lang w:val="x-none" w:eastAsia="x-none"/>
        </w:rPr>
      </w:pPr>
      <w:r w:rsidRPr="00CD1E9E">
        <w:rPr>
          <w:rFonts w:eastAsia="標楷體"/>
          <w:sz w:val="28"/>
          <w:szCs w:val="28"/>
          <w:lang w:val="x-none"/>
        </w:rPr>
        <w:t>各項</w:t>
      </w:r>
      <w:r w:rsidRPr="00CD1E9E">
        <w:rPr>
          <w:rFonts w:eastAsia="標楷體"/>
          <w:sz w:val="28"/>
          <w:szCs w:val="28"/>
          <w:lang w:val="x-none" w:eastAsia="x-none"/>
        </w:rPr>
        <w:t>經費同前點第三款至第十</w:t>
      </w:r>
      <w:r w:rsidRPr="00CD1E9E">
        <w:rPr>
          <w:rFonts w:eastAsia="標楷體"/>
          <w:sz w:val="28"/>
          <w:szCs w:val="28"/>
          <w:lang w:val="x-none"/>
        </w:rPr>
        <w:t>八</w:t>
      </w:r>
      <w:r w:rsidRPr="00CD1E9E">
        <w:rPr>
          <w:rFonts w:eastAsia="標楷體"/>
          <w:sz w:val="28"/>
          <w:szCs w:val="28"/>
          <w:lang w:val="x-none" w:eastAsia="x-none"/>
        </w:rPr>
        <w:t>款規定辦理。</w:t>
      </w:r>
    </w:p>
    <w:p w:rsidR="000965F2" w:rsidRPr="00CD1E9E" w:rsidRDefault="000965F2" w:rsidP="000965F2">
      <w:pPr>
        <w:keepNext/>
        <w:widowControl/>
        <w:numPr>
          <w:ilvl w:val="0"/>
          <w:numId w:val="6"/>
        </w:numPr>
        <w:kinsoku w:val="0"/>
        <w:overflowPunct w:val="0"/>
        <w:adjustRightInd w:val="0"/>
        <w:spacing w:line="460" w:lineRule="exact"/>
        <w:ind w:left="567" w:hanging="567"/>
        <w:jc w:val="both"/>
        <w:rPr>
          <w:rFonts w:eastAsia="標楷體"/>
          <w:sz w:val="28"/>
          <w:szCs w:val="28"/>
        </w:rPr>
      </w:pPr>
      <w:r w:rsidRPr="00CD1E9E">
        <w:rPr>
          <w:rFonts w:eastAsia="標楷體"/>
          <w:sz w:val="28"/>
          <w:szCs w:val="28"/>
        </w:rPr>
        <w:t>補助經費請撥方式</w:t>
      </w:r>
      <w:r>
        <w:rPr>
          <w:rFonts w:eastAsia="標楷體"/>
          <w:sz w:val="28"/>
          <w:szCs w:val="28"/>
        </w:rPr>
        <w:t>：</w:t>
      </w:r>
    </w:p>
    <w:p w:rsidR="000965F2" w:rsidRPr="00CD1E9E" w:rsidRDefault="000965F2" w:rsidP="000965F2">
      <w:pPr>
        <w:widowControl/>
        <w:numPr>
          <w:ilvl w:val="0"/>
          <w:numId w:val="12"/>
        </w:numPr>
        <w:kinsoku w:val="0"/>
        <w:overflowPunct w:val="0"/>
        <w:adjustRightInd w:val="0"/>
        <w:spacing w:line="460" w:lineRule="exact"/>
        <w:ind w:left="1418" w:hanging="851"/>
        <w:jc w:val="both"/>
        <w:rPr>
          <w:rFonts w:eastAsia="標楷體"/>
          <w:sz w:val="28"/>
          <w:szCs w:val="28"/>
          <w:lang w:val="x-none"/>
        </w:rPr>
      </w:pPr>
      <w:r w:rsidRPr="00CD1E9E">
        <w:rPr>
          <w:rFonts w:eastAsia="標楷體"/>
          <w:sz w:val="28"/>
          <w:szCs w:val="28"/>
        </w:rPr>
        <w:t>各工會辦理勞工教育應於年度終了前二個月辦理完畢，並於辦理完畢後一個月</w:t>
      </w:r>
      <w:r w:rsidRPr="00CD1E9E">
        <w:rPr>
          <w:rFonts w:eastAsia="標楷體"/>
          <w:sz w:val="28"/>
          <w:szCs w:val="28"/>
          <w:lang w:val="x-none"/>
        </w:rPr>
        <w:t>內，將勞工教育成果報告、本局核定補助公</w:t>
      </w:r>
      <w:r w:rsidRPr="00CD1E9E">
        <w:rPr>
          <w:rFonts w:eastAsia="標楷體"/>
          <w:sz w:val="28"/>
          <w:szCs w:val="28"/>
          <w:lang w:val="x-none"/>
        </w:rPr>
        <w:lastRenderedPageBreak/>
        <w:t>文影本、課程表、講師扣繳所得證明、上課照片至少五張、工會帳戶存摺封面影本、參加人員簽到名冊、執行決算表、活動經費補助收支清單及領據與支出原始憑證報本局備查，俾利憑撥補助費，如未於期限內報本局核銷，由各工會自行負責，且次年度不予補助。</w:t>
      </w:r>
    </w:p>
    <w:p w:rsidR="000965F2" w:rsidRPr="00CD1E9E" w:rsidRDefault="000965F2" w:rsidP="000965F2">
      <w:pPr>
        <w:widowControl/>
        <w:numPr>
          <w:ilvl w:val="0"/>
          <w:numId w:val="12"/>
        </w:numPr>
        <w:kinsoku w:val="0"/>
        <w:overflowPunct w:val="0"/>
        <w:adjustRightInd w:val="0"/>
        <w:spacing w:line="460" w:lineRule="exact"/>
        <w:ind w:left="1418" w:hanging="851"/>
        <w:jc w:val="both"/>
        <w:rPr>
          <w:rFonts w:eastAsia="標楷體"/>
          <w:sz w:val="28"/>
          <w:szCs w:val="28"/>
          <w:lang w:val="x-none"/>
        </w:rPr>
      </w:pPr>
      <w:r w:rsidRPr="00CD1E9E">
        <w:rPr>
          <w:rFonts w:eastAsia="標楷體"/>
          <w:sz w:val="28"/>
          <w:szCs w:val="28"/>
          <w:lang w:val="x-none"/>
        </w:rPr>
        <w:t>各項經費支出原始憑證之列支，悉依「支出憑證處理要點」及相關會計審計規定辦理。各工會接受本局部分經費補助費案件，如有經本局同意憑證免送審之特殊情形，該留存受補助各工會之原始憑證，應依會計法規定妥善保存與銷毀（應保存十年），已屆保存年限之銷毀，應函報本局轉請審計機關同意。如遇有提前銷毀，或有毀損、滅失等情事時，應敘明原因及處理情形，函報本局轉請審計機關同意。如經發現未確實辦理者，得依情節輕重對該補助案件或受補助工會酌減嗣後補助款或停止補助一至五年。</w:t>
      </w:r>
    </w:p>
    <w:p w:rsidR="000965F2" w:rsidRPr="00CD1E9E" w:rsidRDefault="000965F2" w:rsidP="000965F2">
      <w:pPr>
        <w:widowControl/>
        <w:numPr>
          <w:ilvl w:val="0"/>
          <w:numId w:val="12"/>
        </w:numPr>
        <w:kinsoku w:val="0"/>
        <w:overflowPunct w:val="0"/>
        <w:adjustRightInd w:val="0"/>
        <w:spacing w:line="460" w:lineRule="exact"/>
        <w:ind w:left="1418" w:hanging="851"/>
        <w:jc w:val="both"/>
        <w:rPr>
          <w:rFonts w:eastAsia="標楷體"/>
          <w:sz w:val="28"/>
          <w:szCs w:val="28"/>
          <w:lang w:val="x-none"/>
        </w:rPr>
      </w:pPr>
      <w:r w:rsidRPr="00CD1E9E">
        <w:rPr>
          <w:rFonts w:eastAsia="標楷體"/>
          <w:sz w:val="28"/>
          <w:szCs w:val="28"/>
          <w:lang w:val="x-none"/>
        </w:rPr>
        <w:t>各工會辦理勞工教育申請支付款項時，應本誠信原則對所提出支出憑證之支付事實及真實性負責，如有不實，應負相關責任。</w:t>
      </w:r>
    </w:p>
    <w:p w:rsidR="000965F2" w:rsidRPr="00CD1E9E" w:rsidRDefault="000965F2" w:rsidP="000965F2">
      <w:pPr>
        <w:widowControl/>
        <w:numPr>
          <w:ilvl w:val="0"/>
          <w:numId w:val="12"/>
        </w:numPr>
        <w:kinsoku w:val="0"/>
        <w:overflowPunct w:val="0"/>
        <w:adjustRightInd w:val="0"/>
        <w:spacing w:line="460" w:lineRule="exact"/>
        <w:ind w:left="1418" w:hanging="851"/>
        <w:jc w:val="both"/>
        <w:rPr>
          <w:rFonts w:eastAsia="標楷體"/>
          <w:sz w:val="28"/>
          <w:szCs w:val="28"/>
        </w:rPr>
      </w:pPr>
      <w:r w:rsidRPr="00CD1E9E">
        <w:rPr>
          <w:rFonts w:eastAsia="標楷體"/>
          <w:sz w:val="28"/>
          <w:szCs w:val="28"/>
          <w:lang w:val="x-none"/>
        </w:rPr>
        <w:t>本局按工會勞工教育實</w:t>
      </w:r>
      <w:r w:rsidRPr="00CD1E9E">
        <w:rPr>
          <w:rFonts w:eastAsia="標楷體"/>
          <w:sz w:val="28"/>
          <w:szCs w:val="28"/>
        </w:rPr>
        <w:t>際支出總經費百分之九十核銷補助經費，最高以本局核定之補助金額為限，如有差額應繳回本局。本局及審計機關於必要時，得派員抽查之。</w:t>
      </w:r>
    </w:p>
    <w:p w:rsidR="000965F2" w:rsidRPr="00CD1E9E" w:rsidRDefault="000965F2" w:rsidP="000965F2">
      <w:pPr>
        <w:widowControl/>
        <w:numPr>
          <w:ilvl w:val="0"/>
          <w:numId w:val="6"/>
        </w:numPr>
        <w:kinsoku w:val="0"/>
        <w:overflowPunct w:val="0"/>
        <w:adjustRightInd w:val="0"/>
        <w:spacing w:line="460" w:lineRule="exact"/>
        <w:ind w:left="567" w:hanging="567"/>
        <w:jc w:val="both"/>
        <w:rPr>
          <w:rFonts w:eastAsia="標楷體"/>
          <w:sz w:val="28"/>
          <w:szCs w:val="28"/>
        </w:rPr>
      </w:pPr>
      <w:r w:rsidRPr="00CD1E9E">
        <w:rPr>
          <w:rFonts w:eastAsia="標楷體"/>
          <w:sz w:val="28"/>
          <w:szCs w:val="28"/>
        </w:rPr>
        <w:t>經補助之工會其補助款之收支，應受本局及審計機關定期或不定期之查核，如發現未依核定之實施計畫執行或會務停頓、涉及不法等情事者，追回補助款，且停止補助一年至五年，或作為次年度補助額度之依據。</w:t>
      </w:r>
    </w:p>
    <w:p w:rsidR="000965F2" w:rsidRDefault="000965F2" w:rsidP="000965F2">
      <w:pPr>
        <w:widowControl/>
        <w:numPr>
          <w:ilvl w:val="0"/>
          <w:numId w:val="6"/>
        </w:numPr>
        <w:kinsoku w:val="0"/>
        <w:overflowPunct w:val="0"/>
        <w:adjustRightInd w:val="0"/>
        <w:spacing w:line="460" w:lineRule="exact"/>
        <w:ind w:left="567" w:hanging="567"/>
        <w:jc w:val="both"/>
        <w:rPr>
          <w:rFonts w:eastAsia="標楷體"/>
          <w:color w:val="000000"/>
          <w:sz w:val="28"/>
          <w:szCs w:val="28"/>
        </w:rPr>
      </w:pPr>
      <w:r w:rsidRPr="00CD1E9E">
        <w:rPr>
          <w:rFonts w:eastAsia="標楷體"/>
          <w:sz w:val="28"/>
          <w:szCs w:val="28"/>
        </w:rPr>
        <w:t>本局得派員訪視各工會執行情形，並作成訪查紀錄表，勞工教育查核計畫</w:t>
      </w:r>
      <w:r w:rsidRPr="00CD1E9E">
        <w:rPr>
          <w:rFonts w:eastAsia="標楷體"/>
          <w:color w:val="000000"/>
          <w:sz w:val="28"/>
          <w:szCs w:val="28"/>
        </w:rPr>
        <w:t>另定之。</w:t>
      </w:r>
    </w:p>
    <w:p w:rsidR="000965F2" w:rsidRPr="00CD1E9E" w:rsidRDefault="000965F2" w:rsidP="000965F2">
      <w:pPr>
        <w:widowControl/>
        <w:kinsoku w:val="0"/>
        <w:overflowPunct w:val="0"/>
        <w:adjustRightInd w:val="0"/>
        <w:spacing w:line="460" w:lineRule="exact"/>
        <w:ind w:left="567"/>
        <w:jc w:val="both"/>
        <w:rPr>
          <w:rFonts w:eastAsia="標楷體"/>
          <w:color w:val="000000"/>
          <w:sz w:val="28"/>
          <w:szCs w:val="28"/>
        </w:rPr>
      </w:pPr>
      <w:r w:rsidRPr="00CD1E9E">
        <w:rPr>
          <w:rFonts w:eastAsia="標楷體"/>
          <w:color w:val="000000"/>
          <w:sz w:val="28"/>
          <w:szCs w:val="28"/>
        </w:rPr>
        <w:t>前項訪查結果應列為次年度補助重要依據。</w:t>
      </w:r>
    </w:p>
    <w:p w:rsidR="00DA1B4F" w:rsidRPr="00035833" w:rsidRDefault="000965F2" w:rsidP="000965F2">
      <w:pPr>
        <w:widowControl/>
        <w:numPr>
          <w:ilvl w:val="0"/>
          <w:numId w:val="6"/>
        </w:numPr>
        <w:kinsoku w:val="0"/>
        <w:overflowPunct w:val="0"/>
        <w:adjustRightInd w:val="0"/>
        <w:spacing w:line="460" w:lineRule="exact"/>
        <w:ind w:left="567" w:hanging="567"/>
        <w:jc w:val="both"/>
        <w:rPr>
          <w:rFonts w:eastAsia="標楷體"/>
          <w:color w:val="000000"/>
          <w:sz w:val="28"/>
          <w:szCs w:val="28"/>
        </w:rPr>
      </w:pPr>
      <w:r w:rsidRPr="00CD1E9E">
        <w:rPr>
          <w:rFonts w:eastAsia="標楷體"/>
          <w:color w:val="000000"/>
          <w:sz w:val="28"/>
          <w:szCs w:val="28"/>
        </w:rPr>
        <w:t>本局每年度</w:t>
      </w:r>
      <w:r w:rsidRPr="00CD1E9E">
        <w:rPr>
          <w:rFonts w:eastAsia="標楷體"/>
          <w:sz w:val="28"/>
          <w:szCs w:val="28"/>
        </w:rPr>
        <w:t>辦理</w:t>
      </w:r>
      <w:r w:rsidRPr="00CD1E9E">
        <w:rPr>
          <w:rFonts w:eastAsia="標楷體"/>
          <w:color w:val="000000"/>
          <w:sz w:val="28"/>
          <w:szCs w:val="28"/>
        </w:rPr>
        <w:t>勞工教育之考核，對成績優良之工會，由本局擇優表揚之。</w:t>
      </w:r>
    </w:p>
    <w:sectPr w:rsidR="00DA1B4F" w:rsidRPr="00035833" w:rsidSect="00DA1B4F">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74F" w:rsidRDefault="0097074F">
      <w:r>
        <w:separator/>
      </w:r>
    </w:p>
  </w:endnote>
  <w:endnote w:type="continuationSeparator" w:id="0">
    <w:p w:rsidR="0097074F" w:rsidRDefault="00970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CFD" w:rsidRDefault="00A26CFD">
    <w:pPr>
      <w:pStyle w:val="a9"/>
      <w:jc w:val="center"/>
    </w:pPr>
    <w:r>
      <w:fldChar w:fldCharType="begin"/>
    </w:r>
    <w:r>
      <w:instrText xml:space="preserve"> PAGE   \* MERGEFORMAT </w:instrText>
    </w:r>
    <w:r>
      <w:fldChar w:fldCharType="separate"/>
    </w:r>
    <w:r w:rsidR="00CB1C7F" w:rsidRPr="00CB1C7F">
      <w:rPr>
        <w:noProof/>
        <w:lang w:val="zh-TW"/>
      </w:rPr>
      <w:t>2</w:t>
    </w:r>
    <w:r>
      <w:fldChar w:fldCharType="end"/>
    </w:r>
  </w:p>
  <w:p w:rsidR="00A26CFD" w:rsidRDefault="00A26CF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74F" w:rsidRDefault="0097074F">
      <w:r>
        <w:separator/>
      </w:r>
    </w:p>
  </w:footnote>
  <w:footnote w:type="continuationSeparator" w:id="0">
    <w:p w:rsidR="0097074F" w:rsidRDefault="009707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06C17"/>
    <w:multiLevelType w:val="hybridMultilevel"/>
    <w:tmpl w:val="0910091A"/>
    <w:lvl w:ilvl="0" w:tplc="54768522">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A62F69"/>
    <w:multiLevelType w:val="hybridMultilevel"/>
    <w:tmpl w:val="D6FAAE40"/>
    <w:lvl w:ilvl="0" w:tplc="A81815DC">
      <w:start w:val="1"/>
      <w:numFmt w:val="decimal"/>
      <w:lvlText w:val="%1、"/>
      <w:lvlJc w:val="left"/>
      <w:pPr>
        <w:ind w:left="1872" w:hanging="720"/>
      </w:pPr>
      <w:rPr>
        <w:rFonts w:hint="default"/>
      </w:rPr>
    </w:lvl>
    <w:lvl w:ilvl="1" w:tplc="04090019" w:tentative="1">
      <w:start w:val="1"/>
      <w:numFmt w:val="ideographTraditional"/>
      <w:lvlText w:val="%2、"/>
      <w:lvlJc w:val="left"/>
      <w:pPr>
        <w:ind w:left="2112" w:hanging="480"/>
      </w:pPr>
    </w:lvl>
    <w:lvl w:ilvl="2" w:tplc="0409001B" w:tentative="1">
      <w:start w:val="1"/>
      <w:numFmt w:val="lowerRoman"/>
      <w:lvlText w:val="%3."/>
      <w:lvlJc w:val="right"/>
      <w:pPr>
        <w:ind w:left="2592" w:hanging="480"/>
      </w:pPr>
    </w:lvl>
    <w:lvl w:ilvl="3" w:tplc="0409000F" w:tentative="1">
      <w:start w:val="1"/>
      <w:numFmt w:val="decimal"/>
      <w:lvlText w:val="%4."/>
      <w:lvlJc w:val="left"/>
      <w:pPr>
        <w:ind w:left="3072" w:hanging="480"/>
      </w:pPr>
    </w:lvl>
    <w:lvl w:ilvl="4" w:tplc="04090019" w:tentative="1">
      <w:start w:val="1"/>
      <w:numFmt w:val="ideographTraditional"/>
      <w:lvlText w:val="%5、"/>
      <w:lvlJc w:val="left"/>
      <w:pPr>
        <w:ind w:left="3552" w:hanging="480"/>
      </w:pPr>
    </w:lvl>
    <w:lvl w:ilvl="5" w:tplc="0409001B" w:tentative="1">
      <w:start w:val="1"/>
      <w:numFmt w:val="lowerRoman"/>
      <w:lvlText w:val="%6."/>
      <w:lvlJc w:val="right"/>
      <w:pPr>
        <w:ind w:left="4032" w:hanging="480"/>
      </w:pPr>
    </w:lvl>
    <w:lvl w:ilvl="6" w:tplc="0409000F" w:tentative="1">
      <w:start w:val="1"/>
      <w:numFmt w:val="decimal"/>
      <w:lvlText w:val="%7."/>
      <w:lvlJc w:val="left"/>
      <w:pPr>
        <w:ind w:left="4512" w:hanging="480"/>
      </w:pPr>
    </w:lvl>
    <w:lvl w:ilvl="7" w:tplc="04090019" w:tentative="1">
      <w:start w:val="1"/>
      <w:numFmt w:val="ideographTraditional"/>
      <w:lvlText w:val="%8、"/>
      <w:lvlJc w:val="left"/>
      <w:pPr>
        <w:ind w:left="4992" w:hanging="480"/>
      </w:pPr>
    </w:lvl>
    <w:lvl w:ilvl="8" w:tplc="0409001B" w:tentative="1">
      <w:start w:val="1"/>
      <w:numFmt w:val="lowerRoman"/>
      <w:lvlText w:val="%9."/>
      <w:lvlJc w:val="right"/>
      <w:pPr>
        <w:ind w:left="5472" w:hanging="480"/>
      </w:pPr>
    </w:lvl>
  </w:abstractNum>
  <w:abstractNum w:abstractNumId="2" w15:restartNumberingAfterBreak="0">
    <w:nsid w:val="09E70F34"/>
    <w:multiLevelType w:val="hybridMultilevel"/>
    <w:tmpl w:val="7FA6877E"/>
    <w:lvl w:ilvl="0" w:tplc="2696990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EF753F9"/>
    <w:multiLevelType w:val="hybridMultilevel"/>
    <w:tmpl w:val="925EB6CA"/>
    <w:lvl w:ilvl="0" w:tplc="57BADD5C">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904A83"/>
    <w:multiLevelType w:val="hybridMultilevel"/>
    <w:tmpl w:val="D2F81B90"/>
    <w:lvl w:ilvl="0" w:tplc="C3DED736">
      <w:start w:val="1"/>
      <w:numFmt w:val="taiwaneseCountingThousand"/>
      <w:lvlText w:val="（%1）"/>
      <w:lvlJc w:val="left"/>
      <w:pPr>
        <w:ind w:left="1140" w:hanging="840"/>
      </w:pPr>
      <w:rPr>
        <w:rFonts w:hint="default"/>
        <w:lang w:val="en-US"/>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5" w15:restartNumberingAfterBreak="0">
    <w:nsid w:val="21393769"/>
    <w:multiLevelType w:val="hybridMultilevel"/>
    <w:tmpl w:val="D2F81B90"/>
    <w:lvl w:ilvl="0" w:tplc="C3DED736">
      <w:start w:val="1"/>
      <w:numFmt w:val="taiwaneseCountingThousand"/>
      <w:lvlText w:val="（%1）"/>
      <w:lvlJc w:val="left"/>
      <w:pPr>
        <w:ind w:left="1140" w:hanging="840"/>
      </w:pPr>
      <w:rPr>
        <w:rFonts w:hint="default"/>
        <w:lang w:val="en-US"/>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6" w15:restartNumberingAfterBreak="0">
    <w:nsid w:val="2C6E3774"/>
    <w:multiLevelType w:val="hybridMultilevel"/>
    <w:tmpl w:val="3918C83A"/>
    <w:lvl w:ilvl="0" w:tplc="EBE2002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F102314"/>
    <w:multiLevelType w:val="hybridMultilevel"/>
    <w:tmpl w:val="C6F2AE86"/>
    <w:lvl w:ilvl="0" w:tplc="EBE20026">
      <w:start w:val="1"/>
      <w:numFmt w:val="taiwaneseCountingThousand"/>
      <w:lvlText w:val="%1、"/>
      <w:lvlJc w:val="left"/>
      <w:pPr>
        <w:ind w:left="1200" w:hanging="480"/>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30CF3E89"/>
    <w:multiLevelType w:val="hybridMultilevel"/>
    <w:tmpl w:val="6CB86E58"/>
    <w:lvl w:ilvl="0" w:tplc="0DF0098C">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31337E"/>
    <w:multiLevelType w:val="hybridMultilevel"/>
    <w:tmpl w:val="F7983DF0"/>
    <w:lvl w:ilvl="0" w:tplc="3A4E24C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3C6F2D01"/>
    <w:multiLevelType w:val="hybridMultilevel"/>
    <w:tmpl w:val="D6FAAE40"/>
    <w:lvl w:ilvl="0" w:tplc="A81815DC">
      <w:start w:val="1"/>
      <w:numFmt w:val="decimal"/>
      <w:lvlText w:val="%1、"/>
      <w:lvlJc w:val="left"/>
      <w:pPr>
        <w:ind w:left="1872" w:hanging="720"/>
      </w:pPr>
      <w:rPr>
        <w:rFonts w:hint="default"/>
      </w:rPr>
    </w:lvl>
    <w:lvl w:ilvl="1" w:tplc="04090019" w:tentative="1">
      <w:start w:val="1"/>
      <w:numFmt w:val="ideographTraditional"/>
      <w:lvlText w:val="%2、"/>
      <w:lvlJc w:val="left"/>
      <w:pPr>
        <w:ind w:left="2112" w:hanging="480"/>
      </w:pPr>
    </w:lvl>
    <w:lvl w:ilvl="2" w:tplc="0409001B" w:tentative="1">
      <w:start w:val="1"/>
      <w:numFmt w:val="lowerRoman"/>
      <w:lvlText w:val="%3."/>
      <w:lvlJc w:val="right"/>
      <w:pPr>
        <w:ind w:left="2592" w:hanging="480"/>
      </w:pPr>
    </w:lvl>
    <w:lvl w:ilvl="3" w:tplc="0409000F" w:tentative="1">
      <w:start w:val="1"/>
      <w:numFmt w:val="decimal"/>
      <w:lvlText w:val="%4."/>
      <w:lvlJc w:val="left"/>
      <w:pPr>
        <w:ind w:left="3072" w:hanging="480"/>
      </w:pPr>
    </w:lvl>
    <w:lvl w:ilvl="4" w:tplc="04090019" w:tentative="1">
      <w:start w:val="1"/>
      <w:numFmt w:val="ideographTraditional"/>
      <w:lvlText w:val="%5、"/>
      <w:lvlJc w:val="left"/>
      <w:pPr>
        <w:ind w:left="3552" w:hanging="480"/>
      </w:pPr>
    </w:lvl>
    <w:lvl w:ilvl="5" w:tplc="0409001B" w:tentative="1">
      <w:start w:val="1"/>
      <w:numFmt w:val="lowerRoman"/>
      <w:lvlText w:val="%6."/>
      <w:lvlJc w:val="right"/>
      <w:pPr>
        <w:ind w:left="4032" w:hanging="480"/>
      </w:pPr>
    </w:lvl>
    <w:lvl w:ilvl="6" w:tplc="0409000F" w:tentative="1">
      <w:start w:val="1"/>
      <w:numFmt w:val="decimal"/>
      <w:lvlText w:val="%7."/>
      <w:lvlJc w:val="left"/>
      <w:pPr>
        <w:ind w:left="4512" w:hanging="480"/>
      </w:pPr>
    </w:lvl>
    <w:lvl w:ilvl="7" w:tplc="04090019" w:tentative="1">
      <w:start w:val="1"/>
      <w:numFmt w:val="ideographTraditional"/>
      <w:lvlText w:val="%8、"/>
      <w:lvlJc w:val="left"/>
      <w:pPr>
        <w:ind w:left="4992" w:hanging="480"/>
      </w:pPr>
    </w:lvl>
    <w:lvl w:ilvl="8" w:tplc="0409001B" w:tentative="1">
      <w:start w:val="1"/>
      <w:numFmt w:val="lowerRoman"/>
      <w:lvlText w:val="%9."/>
      <w:lvlJc w:val="right"/>
      <w:pPr>
        <w:ind w:left="5472" w:hanging="480"/>
      </w:pPr>
    </w:lvl>
  </w:abstractNum>
  <w:abstractNum w:abstractNumId="11" w15:restartNumberingAfterBreak="0">
    <w:nsid w:val="40E60207"/>
    <w:multiLevelType w:val="hybridMultilevel"/>
    <w:tmpl w:val="44946196"/>
    <w:lvl w:ilvl="0" w:tplc="8CAAF532">
      <w:start w:val="1"/>
      <w:numFmt w:val="taiwaneseCountingThousand"/>
      <w:lvlText w:val="（%1）"/>
      <w:lvlJc w:val="left"/>
      <w:pPr>
        <w:ind w:left="1140" w:hanging="840"/>
      </w:pPr>
      <w:rPr>
        <w:rFonts w:hint="default"/>
        <w:lang w:val="en-US"/>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12" w15:restartNumberingAfterBreak="0">
    <w:nsid w:val="4C2E3720"/>
    <w:multiLevelType w:val="hybridMultilevel"/>
    <w:tmpl w:val="DF06ACCA"/>
    <w:lvl w:ilvl="0" w:tplc="5476852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15:restartNumberingAfterBreak="0">
    <w:nsid w:val="4EBA75EF"/>
    <w:multiLevelType w:val="hybridMultilevel"/>
    <w:tmpl w:val="D248B1C2"/>
    <w:lvl w:ilvl="0" w:tplc="CC347B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572BEE"/>
    <w:multiLevelType w:val="hybridMultilevel"/>
    <w:tmpl w:val="D75201C8"/>
    <w:lvl w:ilvl="0" w:tplc="8426470A">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15" w15:restartNumberingAfterBreak="0">
    <w:nsid w:val="56F30235"/>
    <w:multiLevelType w:val="hybridMultilevel"/>
    <w:tmpl w:val="44A25B20"/>
    <w:lvl w:ilvl="0" w:tplc="5A6689FA">
      <w:start w:val="1"/>
      <w:numFmt w:val="decimal"/>
      <w:lvlText w:val="%1、"/>
      <w:lvlJc w:val="left"/>
      <w:pPr>
        <w:ind w:left="1320" w:hanging="480"/>
      </w:pPr>
      <w:rPr>
        <w:rFonts w:hint="eastAsia"/>
        <w:u w:val="single"/>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6" w15:restartNumberingAfterBreak="0">
    <w:nsid w:val="611C334E"/>
    <w:multiLevelType w:val="hybridMultilevel"/>
    <w:tmpl w:val="E1481A00"/>
    <w:lvl w:ilvl="0" w:tplc="2D7A2D38">
      <w:start w:val="1"/>
      <w:numFmt w:val="taiwaneseCountingThousand"/>
      <w:lvlText w:val="（%1）"/>
      <w:lvlJc w:val="left"/>
      <w:pPr>
        <w:ind w:left="11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96807E9"/>
    <w:multiLevelType w:val="hybridMultilevel"/>
    <w:tmpl w:val="38B87D3C"/>
    <w:lvl w:ilvl="0" w:tplc="0409000F">
      <w:start w:val="1"/>
      <w:numFmt w:val="decimal"/>
      <w:lvlText w:val="%1."/>
      <w:lvlJc w:val="left"/>
      <w:pPr>
        <w:ind w:left="957" w:hanging="480"/>
      </w:pPr>
    </w:lvl>
    <w:lvl w:ilvl="1" w:tplc="04090019" w:tentative="1">
      <w:start w:val="1"/>
      <w:numFmt w:val="ideographTraditional"/>
      <w:lvlText w:val="%2、"/>
      <w:lvlJc w:val="left"/>
      <w:pPr>
        <w:ind w:left="1437" w:hanging="480"/>
      </w:pPr>
    </w:lvl>
    <w:lvl w:ilvl="2" w:tplc="0409001B" w:tentative="1">
      <w:start w:val="1"/>
      <w:numFmt w:val="lowerRoman"/>
      <w:lvlText w:val="%3."/>
      <w:lvlJc w:val="right"/>
      <w:pPr>
        <w:ind w:left="1917" w:hanging="480"/>
      </w:pPr>
    </w:lvl>
    <w:lvl w:ilvl="3" w:tplc="0409000F" w:tentative="1">
      <w:start w:val="1"/>
      <w:numFmt w:val="decimal"/>
      <w:lvlText w:val="%4."/>
      <w:lvlJc w:val="left"/>
      <w:pPr>
        <w:ind w:left="2397" w:hanging="480"/>
      </w:pPr>
    </w:lvl>
    <w:lvl w:ilvl="4" w:tplc="04090019" w:tentative="1">
      <w:start w:val="1"/>
      <w:numFmt w:val="ideographTraditional"/>
      <w:lvlText w:val="%5、"/>
      <w:lvlJc w:val="left"/>
      <w:pPr>
        <w:ind w:left="2877" w:hanging="480"/>
      </w:pPr>
    </w:lvl>
    <w:lvl w:ilvl="5" w:tplc="0409001B" w:tentative="1">
      <w:start w:val="1"/>
      <w:numFmt w:val="lowerRoman"/>
      <w:lvlText w:val="%6."/>
      <w:lvlJc w:val="right"/>
      <w:pPr>
        <w:ind w:left="3357" w:hanging="480"/>
      </w:pPr>
    </w:lvl>
    <w:lvl w:ilvl="6" w:tplc="0409000F" w:tentative="1">
      <w:start w:val="1"/>
      <w:numFmt w:val="decimal"/>
      <w:lvlText w:val="%7."/>
      <w:lvlJc w:val="left"/>
      <w:pPr>
        <w:ind w:left="3837" w:hanging="480"/>
      </w:pPr>
    </w:lvl>
    <w:lvl w:ilvl="7" w:tplc="04090019" w:tentative="1">
      <w:start w:val="1"/>
      <w:numFmt w:val="ideographTraditional"/>
      <w:lvlText w:val="%8、"/>
      <w:lvlJc w:val="left"/>
      <w:pPr>
        <w:ind w:left="4317" w:hanging="480"/>
      </w:pPr>
    </w:lvl>
    <w:lvl w:ilvl="8" w:tplc="0409001B" w:tentative="1">
      <w:start w:val="1"/>
      <w:numFmt w:val="lowerRoman"/>
      <w:lvlText w:val="%9."/>
      <w:lvlJc w:val="right"/>
      <w:pPr>
        <w:ind w:left="4797" w:hanging="480"/>
      </w:pPr>
    </w:lvl>
  </w:abstractNum>
  <w:abstractNum w:abstractNumId="18" w15:restartNumberingAfterBreak="0">
    <w:nsid w:val="6D411731"/>
    <w:multiLevelType w:val="hybridMultilevel"/>
    <w:tmpl w:val="D6FAAE40"/>
    <w:lvl w:ilvl="0" w:tplc="A81815DC">
      <w:start w:val="1"/>
      <w:numFmt w:val="decimal"/>
      <w:lvlText w:val="%1、"/>
      <w:lvlJc w:val="left"/>
      <w:pPr>
        <w:ind w:left="1872" w:hanging="720"/>
      </w:pPr>
      <w:rPr>
        <w:rFonts w:hint="default"/>
      </w:rPr>
    </w:lvl>
    <w:lvl w:ilvl="1" w:tplc="04090019" w:tentative="1">
      <w:start w:val="1"/>
      <w:numFmt w:val="ideographTraditional"/>
      <w:lvlText w:val="%2、"/>
      <w:lvlJc w:val="left"/>
      <w:pPr>
        <w:ind w:left="2112" w:hanging="480"/>
      </w:pPr>
    </w:lvl>
    <w:lvl w:ilvl="2" w:tplc="0409001B" w:tentative="1">
      <w:start w:val="1"/>
      <w:numFmt w:val="lowerRoman"/>
      <w:lvlText w:val="%3."/>
      <w:lvlJc w:val="right"/>
      <w:pPr>
        <w:ind w:left="2592" w:hanging="480"/>
      </w:pPr>
    </w:lvl>
    <w:lvl w:ilvl="3" w:tplc="0409000F" w:tentative="1">
      <w:start w:val="1"/>
      <w:numFmt w:val="decimal"/>
      <w:lvlText w:val="%4."/>
      <w:lvlJc w:val="left"/>
      <w:pPr>
        <w:ind w:left="3072" w:hanging="480"/>
      </w:pPr>
    </w:lvl>
    <w:lvl w:ilvl="4" w:tplc="04090019" w:tentative="1">
      <w:start w:val="1"/>
      <w:numFmt w:val="ideographTraditional"/>
      <w:lvlText w:val="%5、"/>
      <w:lvlJc w:val="left"/>
      <w:pPr>
        <w:ind w:left="3552" w:hanging="480"/>
      </w:pPr>
    </w:lvl>
    <w:lvl w:ilvl="5" w:tplc="0409001B" w:tentative="1">
      <w:start w:val="1"/>
      <w:numFmt w:val="lowerRoman"/>
      <w:lvlText w:val="%6."/>
      <w:lvlJc w:val="right"/>
      <w:pPr>
        <w:ind w:left="4032" w:hanging="480"/>
      </w:pPr>
    </w:lvl>
    <w:lvl w:ilvl="6" w:tplc="0409000F" w:tentative="1">
      <w:start w:val="1"/>
      <w:numFmt w:val="decimal"/>
      <w:lvlText w:val="%7."/>
      <w:lvlJc w:val="left"/>
      <w:pPr>
        <w:ind w:left="4512" w:hanging="480"/>
      </w:pPr>
    </w:lvl>
    <w:lvl w:ilvl="7" w:tplc="04090019" w:tentative="1">
      <w:start w:val="1"/>
      <w:numFmt w:val="ideographTraditional"/>
      <w:lvlText w:val="%8、"/>
      <w:lvlJc w:val="left"/>
      <w:pPr>
        <w:ind w:left="4992" w:hanging="480"/>
      </w:pPr>
    </w:lvl>
    <w:lvl w:ilvl="8" w:tplc="0409001B" w:tentative="1">
      <w:start w:val="1"/>
      <w:numFmt w:val="lowerRoman"/>
      <w:lvlText w:val="%9."/>
      <w:lvlJc w:val="right"/>
      <w:pPr>
        <w:ind w:left="5472" w:hanging="480"/>
      </w:pPr>
    </w:lvl>
  </w:abstractNum>
  <w:abstractNum w:abstractNumId="19" w15:restartNumberingAfterBreak="0">
    <w:nsid w:val="737D4D89"/>
    <w:multiLevelType w:val="hybridMultilevel"/>
    <w:tmpl w:val="4E846DB0"/>
    <w:lvl w:ilvl="0" w:tplc="9F585918">
      <w:start w:val="1"/>
      <w:numFmt w:val="decimal"/>
      <w:lvlText w:val="%1、"/>
      <w:lvlJc w:val="left"/>
      <w:pPr>
        <w:ind w:left="1104" w:hanging="72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20" w15:restartNumberingAfterBreak="0">
    <w:nsid w:val="7D0A3BA5"/>
    <w:multiLevelType w:val="hybridMultilevel"/>
    <w:tmpl w:val="489C0700"/>
    <w:lvl w:ilvl="0" w:tplc="2D7A2D38">
      <w:start w:val="1"/>
      <w:numFmt w:val="taiwaneseCountingThousand"/>
      <w:lvlText w:val="（%1）"/>
      <w:lvlJc w:val="left"/>
      <w:pPr>
        <w:ind w:left="1197" w:hanging="720"/>
      </w:pPr>
      <w:rPr>
        <w:rFonts w:hint="default"/>
      </w:rPr>
    </w:lvl>
    <w:lvl w:ilvl="1" w:tplc="04090019" w:tentative="1">
      <w:start w:val="1"/>
      <w:numFmt w:val="ideographTraditional"/>
      <w:lvlText w:val="%2、"/>
      <w:lvlJc w:val="left"/>
      <w:pPr>
        <w:ind w:left="1437" w:hanging="480"/>
      </w:pPr>
    </w:lvl>
    <w:lvl w:ilvl="2" w:tplc="0409001B" w:tentative="1">
      <w:start w:val="1"/>
      <w:numFmt w:val="lowerRoman"/>
      <w:lvlText w:val="%3."/>
      <w:lvlJc w:val="right"/>
      <w:pPr>
        <w:ind w:left="1917" w:hanging="480"/>
      </w:pPr>
    </w:lvl>
    <w:lvl w:ilvl="3" w:tplc="0409000F" w:tentative="1">
      <w:start w:val="1"/>
      <w:numFmt w:val="decimal"/>
      <w:lvlText w:val="%4."/>
      <w:lvlJc w:val="left"/>
      <w:pPr>
        <w:ind w:left="2397" w:hanging="480"/>
      </w:pPr>
    </w:lvl>
    <w:lvl w:ilvl="4" w:tplc="04090019" w:tentative="1">
      <w:start w:val="1"/>
      <w:numFmt w:val="ideographTraditional"/>
      <w:lvlText w:val="%5、"/>
      <w:lvlJc w:val="left"/>
      <w:pPr>
        <w:ind w:left="2877" w:hanging="480"/>
      </w:pPr>
    </w:lvl>
    <w:lvl w:ilvl="5" w:tplc="0409001B" w:tentative="1">
      <w:start w:val="1"/>
      <w:numFmt w:val="lowerRoman"/>
      <w:lvlText w:val="%6."/>
      <w:lvlJc w:val="right"/>
      <w:pPr>
        <w:ind w:left="3357" w:hanging="480"/>
      </w:pPr>
    </w:lvl>
    <w:lvl w:ilvl="6" w:tplc="0409000F" w:tentative="1">
      <w:start w:val="1"/>
      <w:numFmt w:val="decimal"/>
      <w:lvlText w:val="%7."/>
      <w:lvlJc w:val="left"/>
      <w:pPr>
        <w:ind w:left="3837" w:hanging="480"/>
      </w:pPr>
    </w:lvl>
    <w:lvl w:ilvl="7" w:tplc="04090019" w:tentative="1">
      <w:start w:val="1"/>
      <w:numFmt w:val="ideographTraditional"/>
      <w:lvlText w:val="%8、"/>
      <w:lvlJc w:val="left"/>
      <w:pPr>
        <w:ind w:left="4317" w:hanging="480"/>
      </w:pPr>
    </w:lvl>
    <w:lvl w:ilvl="8" w:tplc="0409001B" w:tentative="1">
      <w:start w:val="1"/>
      <w:numFmt w:val="lowerRoman"/>
      <w:lvlText w:val="%9."/>
      <w:lvlJc w:val="right"/>
      <w:pPr>
        <w:ind w:left="4797" w:hanging="480"/>
      </w:pPr>
    </w:lvl>
  </w:abstractNum>
  <w:abstractNum w:abstractNumId="21" w15:restartNumberingAfterBreak="0">
    <w:nsid w:val="7DC70AD3"/>
    <w:multiLevelType w:val="hybridMultilevel"/>
    <w:tmpl w:val="F7983DF0"/>
    <w:lvl w:ilvl="0" w:tplc="3A4E24C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3"/>
  </w:num>
  <w:num w:numId="2">
    <w:abstractNumId w:val="14"/>
  </w:num>
  <w:num w:numId="3">
    <w:abstractNumId w:val="19"/>
  </w:num>
  <w:num w:numId="4">
    <w:abstractNumId w:val="2"/>
  </w:num>
  <w:num w:numId="5">
    <w:abstractNumId w:val="6"/>
  </w:num>
  <w:num w:numId="6">
    <w:abstractNumId w:val="8"/>
  </w:num>
  <w:num w:numId="7">
    <w:abstractNumId w:val="11"/>
  </w:num>
  <w:num w:numId="8">
    <w:abstractNumId w:val="1"/>
  </w:num>
  <w:num w:numId="9">
    <w:abstractNumId w:val="18"/>
  </w:num>
  <w:num w:numId="10">
    <w:abstractNumId w:val="10"/>
  </w:num>
  <w:num w:numId="11">
    <w:abstractNumId w:val="5"/>
  </w:num>
  <w:num w:numId="12">
    <w:abstractNumId w:val="4"/>
  </w:num>
  <w:num w:numId="13">
    <w:abstractNumId w:val="17"/>
  </w:num>
  <w:num w:numId="14">
    <w:abstractNumId w:val="20"/>
  </w:num>
  <w:num w:numId="15">
    <w:abstractNumId w:val="16"/>
  </w:num>
  <w:num w:numId="16">
    <w:abstractNumId w:val="7"/>
  </w:num>
  <w:num w:numId="17">
    <w:abstractNumId w:val="21"/>
  </w:num>
  <w:num w:numId="18">
    <w:abstractNumId w:val="9"/>
  </w:num>
  <w:num w:numId="19">
    <w:abstractNumId w:val="15"/>
  </w:num>
  <w:num w:numId="20">
    <w:abstractNumId w:val="12"/>
  </w:num>
  <w:num w:numId="21">
    <w:abstractNumId w:val="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9C4"/>
    <w:rsid w:val="00000A7D"/>
    <w:rsid w:val="00035833"/>
    <w:rsid w:val="00044226"/>
    <w:rsid w:val="00071A10"/>
    <w:rsid w:val="000965F2"/>
    <w:rsid w:val="0009698F"/>
    <w:rsid w:val="000B24D6"/>
    <w:rsid w:val="000C7EE8"/>
    <w:rsid w:val="000D3AEF"/>
    <w:rsid w:val="000D5FD7"/>
    <w:rsid w:val="000E0C8A"/>
    <w:rsid w:val="000E0FF7"/>
    <w:rsid w:val="000E23E7"/>
    <w:rsid w:val="00105315"/>
    <w:rsid w:val="00117F74"/>
    <w:rsid w:val="00147391"/>
    <w:rsid w:val="00154A26"/>
    <w:rsid w:val="00177CD8"/>
    <w:rsid w:val="00181D12"/>
    <w:rsid w:val="00192879"/>
    <w:rsid w:val="001A0617"/>
    <w:rsid w:val="001A4CED"/>
    <w:rsid w:val="001B14D8"/>
    <w:rsid w:val="001E1C9F"/>
    <w:rsid w:val="001E5674"/>
    <w:rsid w:val="001F0F71"/>
    <w:rsid w:val="00204825"/>
    <w:rsid w:val="00210547"/>
    <w:rsid w:val="00214B4A"/>
    <w:rsid w:val="0021552B"/>
    <w:rsid w:val="00224011"/>
    <w:rsid w:val="002250CC"/>
    <w:rsid w:val="00232D5E"/>
    <w:rsid w:val="002546EF"/>
    <w:rsid w:val="00263BD1"/>
    <w:rsid w:val="00275901"/>
    <w:rsid w:val="00286024"/>
    <w:rsid w:val="002C6A6D"/>
    <w:rsid w:val="002D194F"/>
    <w:rsid w:val="002D755B"/>
    <w:rsid w:val="002E27ED"/>
    <w:rsid w:val="002E364E"/>
    <w:rsid w:val="002E7BD6"/>
    <w:rsid w:val="00305054"/>
    <w:rsid w:val="0031002C"/>
    <w:rsid w:val="0031756F"/>
    <w:rsid w:val="003244BC"/>
    <w:rsid w:val="00332A99"/>
    <w:rsid w:val="00334109"/>
    <w:rsid w:val="00343FEB"/>
    <w:rsid w:val="00352419"/>
    <w:rsid w:val="00356628"/>
    <w:rsid w:val="00361731"/>
    <w:rsid w:val="00366882"/>
    <w:rsid w:val="00367F92"/>
    <w:rsid w:val="00374DA0"/>
    <w:rsid w:val="0037544D"/>
    <w:rsid w:val="00390D10"/>
    <w:rsid w:val="003A1708"/>
    <w:rsid w:val="003A196F"/>
    <w:rsid w:val="003D5DA9"/>
    <w:rsid w:val="003E2055"/>
    <w:rsid w:val="003F0F48"/>
    <w:rsid w:val="003F45BC"/>
    <w:rsid w:val="004158A0"/>
    <w:rsid w:val="00421257"/>
    <w:rsid w:val="00426C6A"/>
    <w:rsid w:val="00434DFB"/>
    <w:rsid w:val="00442888"/>
    <w:rsid w:val="00451AFE"/>
    <w:rsid w:val="00466418"/>
    <w:rsid w:val="004A059A"/>
    <w:rsid w:val="004B0B99"/>
    <w:rsid w:val="004B2CB5"/>
    <w:rsid w:val="004C40C5"/>
    <w:rsid w:val="004E3A86"/>
    <w:rsid w:val="004E412B"/>
    <w:rsid w:val="004E4DE6"/>
    <w:rsid w:val="004E7AB1"/>
    <w:rsid w:val="005013A8"/>
    <w:rsid w:val="00514FEE"/>
    <w:rsid w:val="00522EB6"/>
    <w:rsid w:val="00526BD6"/>
    <w:rsid w:val="00533541"/>
    <w:rsid w:val="00544430"/>
    <w:rsid w:val="00545F1D"/>
    <w:rsid w:val="005529C4"/>
    <w:rsid w:val="00553B21"/>
    <w:rsid w:val="005556EA"/>
    <w:rsid w:val="00561DD9"/>
    <w:rsid w:val="005623F4"/>
    <w:rsid w:val="00592621"/>
    <w:rsid w:val="005D65EB"/>
    <w:rsid w:val="00627F8A"/>
    <w:rsid w:val="00643C45"/>
    <w:rsid w:val="0064587B"/>
    <w:rsid w:val="006553AF"/>
    <w:rsid w:val="00665AC3"/>
    <w:rsid w:val="00667898"/>
    <w:rsid w:val="0068141F"/>
    <w:rsid w:val="0069474B"/>
    <w:rsid w:val="006A2187"/>
    <w:rsid w:val="006C07F6"/>
    <w:rsid w:val="006C7912"/>
    <w:rsid w:val="007035FD"/>
    <w:rsid w:val="00726354"/>
    <w:rsid w:val="00726718"/>
    <w:rsid w:val="00745DBD"/>
    <w:rsid w:val="00750E8F"/>
    <w:rsid w:val="00791C45"/>
    <w:rsid w:val="007A2B73"/>
    <w:rsid w:val="007B3C29"/>
    <w:rsid w:val="007B6CAF"/>
    <w:rsid w:val="007D31B6"/>
    <w:rsid w:val="007E0917"/>
    <w:rsid w:val="008153D1"/>
    <w:rsid w:val="008213A6"/>
    <w:rsid w:val="00832099"/>
    <w:rsid w:val="00833F1B"/>
    <w:rsid w:val="00836900"/>
    <w:rsid w:val="0083792D"/>
    <w:rsid w:val="00843F73"/>
    <w:rsid w:val="008577B7"/>
    <w:rsid w:val="00866F18"/>
    <w:rsid w:val="00881B16"/>
    <w:rsid w:val="00887E34"/>
    <w:rsid w:val="0089164E"/>
    <w:rsid w:val="008A4F24"/>
    <w:rsid w:val="008A72FE"/>
    <w:rsid w:val="008B005C"/>
    <w:rsid w:val="008E1B8F"/>
    <w:rsid w:val="008E3424"/>
    <w:rsid w:val="008F3E80"/>
    <w:rsid w:val="0092239D"/>
    <w:rsid w:val="00926D0B"/>
    <w:rsid w:val="00944B0C"/>
    <w:rsid w:val="0095473B"/>
    <w:rsid w:val="0097074F"/>
    <w:rsid w:val="00995A34"/>
    <w:rsid w:val="009B48FA"/>
    <w:rsid w:val="009B5FED"/>
    <w:rsid w:val="009B606E"/>
    <w:rsid w:val="009E6F87"/>
    <w:rsid w:val="00A0459F"/>
    <w:rsid w:val="00A13886"/>
    <w:rsid w:val="00A14063"/>
    <w:rsid w:val="00A15A50"/>
    <w:rsid w:val="00A26CFD"/>
    <w:rsid w:val="00A310E3"/>
    <w:rsid w:val="00A471B8"/>
    <w:rsid w:val="00A501F5"/>
    <w:rsid w:val="00A660E2"/>
    <w:rsid w:val="00A710F2"/>
    <w:rsid w:val="00A742F8"/>
    <w:rsid w:val="00A92A81"/>
    <w:rsid w:val="00AB337C"/>
    <w:rsid w:val="00AB6203"/>
    <w:rsid w:val="00AC698B"/>
    <w:rsid w:val="00AE4326"/>
    <w:rsid w:val="00AF0945"/>
    <w:rsid w:val="00B379B4"/>
    <w:rsid w:val="00B46B09"/>
    <w:rsid w:val="00B477BC"/>
    <w:rsid w:val="00B47878"/>
    <w:rsid w:val="00B51F92"/>
    <w:rsid w:val="00B75F6B"/>
    <w:rsid w:val="00B95A6A"/>
    <w:rsid w:val="00B9690F"/>
    <w:rsid w:val="00BD152E"/>
    <w:rsid w:val="00BD3F58"/>
    <w:rsid w:val="00C215DC"/>
    <w:rsid w:val="00C35A8F"/>
    <w:rsid w:val="00C54124"/>
    <w:rsid w:val="00C57B48"/>
    <w:rsid w:val="00C60794"/>
    <w:rsid w:val="00C920E9"/>
    <w:rsid w:val="00CB1C7F"/>
    <w:rsid w:val="00CB3F8E"/>
    <w:rsid w:val="00CD5669"/>
    <w:rsid w:val="00CE2586"/>
    <w:rsid w:val="00CE3870"/>
    <w:rsid w:val="00CE684C"/>
    <w:rsid w:val="00CE7187"/>
    <w:rsid w:val="00CF7280"/>
    <w:rsid w:val="00D02BDB"/>
    <w:rsid w:val="00D405E8"/>
    <w:rsid w:val="00D43AD0"/>
    <w:rsid w:val="00D61199"/>
    <w:rsid w:val="00D61BDD"/>
    <w:rsid w:val="00D7651E"/>
    <w:rsid w:val="00D77BF0"/>
    <w:rsid w:val="00D8607B"/>
    <w:rsid w:val="00DA1B4F"/>
    <w:rsid w:val="00DA5957"/>
    <w:rsid w:val="00DB69B7"/>
    <w:rsid w:val="00DC7952"/>
    <w:rsid w:val="00DE070B"/>
    <w:rsid w:val="00E06619"/>
    <w:rsid w:val="00E1430E"/>
    <w:rsid w:val="00E16CD3"/>
    <w:rsid w:val="00E31D1D"/>
    <w:rsid w:val="00E409EE"/>
    <w:rsid w:val="00E56ACC"/>
    <w:rsid w:val="00E643B2"/>
    <w:rsid w:val="00E75F7F"/>
    <w:rsid w:val="00EA50A9"/>
    <w:rsid w:val="00EB4F68"/>
    <w:rsid w:val="00ED7087"/>
    <w:rsid w:val="00F06012"/>
    <w:rsid w:val="00F20C80"/>
    <w:rsid w:val="00F25C13"/>
    <w:rsid w:val="00F36434"/>
    <w:rsid w:val="00F41C9A"/>
    <w:rsid w:val="00F46A8A"/>
    <w:rsid w:val="00F511B3"/>
    <w:rsid w:val="00F631B9"/>
    <w:rsid w:val="00F7229A"/>
    <w:rsid w:val="00F84510"/>
    <w:rsid w:val="00F857F7"/>
    <w:rsid w:val="00F86708"/>
    <w:rsid w:val="00FA01DD"/>
    <w:rsid w:val="00FA127F"/>
    <w:rsid w:val="00FC3F97"/>
    <w:rsid w:val="00FF5E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00F98859-34D8-4484-BCCA-43AFDBF3D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29C4"/>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標題4"/>
    <w:link w:val="40"/>
    <w:qFormat/>
    <w:rsid w:val="00627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sz w:val="24"/>
      <w:szCs w:val="24"/>
    </w:rPr>
  </w:style>
  <w:style w:type="paragraph" w:styleId="HTML">
    <w:name w:val="HTML Preformatted"/>
    <w:basedOn w:val="a"/>
    <w:link w:val="HTML0"/>
    <w:uiPriority w:val="99"/>
    <w:unhideWhenUsed/>
    <w:rsid w:val="00627F8A"/>
    <w:rPr>
      <w:rFonts w:ascii="Courier New" w:hAnsi="Courier New"/>
      <w:kern w:val="0"/>
      <w:sz w:val="20"/>
      <w:szCs w:val="20"/>
      <w:lang w:val="x-none" w:eastAsia="x-none"/>
    </w:rPr>
  </w:style>
  <w:style w:type="character" w:customStyle="1" w:styleId="HTML0">
    <w:name w:val="HTML 預設格式 字元"/>
    <w:link w:val="HTML"/>
    <w:uiPriority w:val="99"/>
    <w:rsid w:val="00627F8A"/>
    <w:rPr>
      <w:rFonts w:ascii="Courier New" w:hAnsi="Courier New" w:cs="Courier New"/>
      <w:sz w:val="20"/>
      <w:szCs w:val="20"/>
    </w:rPr>
  </w:style>
  <w:style w:type="character" w:customStyle="1" w:styleId="40">
    <w:name w:val="標題4 字元"/>
    <w:link w:val="4"/>
    <w:rsid w:val="00627F8A"/>
    <w:rPr>
      <w:rFonts w:ascii="標楷體" w:eastAsia="標楷體" w:hAnsi="標楷體" w:cs="細明體"/>
      <w:sz w:val="24"/>
      <w:szCs w:val="24"/>
      <w:lang w:val="en-US" w:eastAsia="zh-TW" w:bidi="ar-SA"/>
    </w:rPr>
  </w:style>
  <w:style w:type="paragraph" w:styleId="a3">
    <w:name w:val="Body Text Indent"/>
    <w:basedOn w:val="a"/>
    <w:link w:val="a4"/>
    <w:rsid w:val="005529C4"/>
    <w:pPr>
      <w:adjustRightInd w:val="0"/>
      <w:snapToGrid w:val="0"/>
      <w:ind w:left="476" w:firstLine="484"/>
      <w:jc w:val="both"/>
    </w:pPr>
    <w:rPr>
      <w:rFonts w:ascii="Book Antiqua" w:eastAsia="標楷體" w:hAnsi="Book Antiqua"/>
      <w:kern w:val="0"/>
      <w:sz w:val="20"/>
      <w:szCs w:val="20"/>
      <w:lang w:val="x-none" w:eastAsia="x-none"/>
    </w:rPr>
  </w:style>
  <w:style w:type="character" w:customStyle="1" w:styleId="a4">
    <w:name w:val="本文縮排 字元"/>
    <w:link w:val="a3"/>
    <w:rsid w:val="005529C4"/>
    <w:rPr>
      <w:rFonts w:ascii="Book Antiqua" w:eastAsia="標楷體" w:hAnsi="Book Antiqua" w:cs="Times New Roman"/>
      <w:kern w:val="0"/>
      <w:szCs w:val="20"/>
    </w:rPr>
  </w:style>
  <w:style w:type="paragraph" w:styleId="a5">
    <w:name w:val="Balloon Text"/>
    <w:basedOn w:val="a"/>
    <w:link w:val="a6"/>
    <w:uiPriority w:val="99"/>
    <w:semiHidden/>
    <w:unhideWhenUsed/>
    <w:rsid w:val="005529C4"/>
    <w:rPr>
      <w:rFonts w:ascii="Cambria" w:hAnsi="Cambria"/>
      <w:kern w:val="0"/>
      <w:sz w:val="18"/>
      <w:szCs w:val="18"/>
      <w:lang w:val="x-none" w:eastAsia="x-none"/>
    </w:rPr>
  </w:style>
  <w:style w:type="character" w:customStyle="1" w:styleId="a6">
    <w:name w:val="註解方塊文字 字元"/>
    <w:link w:val="a5"/>
    <w:uiPriority w:val="99"/>
    <w:semiHidden/>
    <w:rsid w:val="005529C4"/>
    <w:rPr>
      <w:rFonts w:ascii="Cambria" w:eastAsia="新細明體" w:hAnsi="Cambria" w:cs="Times New Roman"/>
      <w:sz w:val="18"/>
      <w:szCs w:val="18"/>
    </w:rPr>
  </w:style>
  <w:style w:type="paragraph" w:styleId="a7">
    <w:name w:val="header"/>
    <w:basedOn w:val="a"/>
    <w:link w:val="a8"/>
    <w:uiPriority w:val="99"/>
    <w:unhideWhenUsed/>
    <w:rsid w:val="00426C6A"/>
    <w:pPr>
      <w:tabs>
        <w:tab w:val="center" w:pos="4153"/>
        <w:tab w:val="right" w:pos="8306"/>
      </w:tabs>
      <w:snapToGrid w:val="0"/>
    </w:pPr>
    <w:rPr>
      <w:sz w:val="20"/>
      <w:szCs w:val="20"/>
      <w:lang w:val="x-none" w:eastAsia="x-none"/>
    </w:rPr>
  </w:style>
  <w:style w:type="character" w:customStyle="1" w:styleId="a8">
    <w:name w:val="頁首 字元"/>
    <w:link w:val="a7"/>
    <w:uiPriority w:val="99"/>
    <w:rsid w:val="00426C6A"/>
    <w:rPr>
      <w:kern w:val="2"/>
    </w:rPr>
  </w:style>
  <w:style w:type="paragraph" w:styleId="a9">
    <w:name w:val="footer"/>
    <w:basedOn w:val="a"/>
    <w:link w:val="aa"/>
    <w:uiPriority w:val="99"/>
    <w:unhideWhenUsed/>
    <w:rsid w:val="00426C6A"/>
    <w:pPr>
      <w:tabs>
        <w:tab w:val="center" w:pos="4153"/>
        <w:tab w:val="right" w:pos="8306"/>
      </w:tabs>
      <w:snapToGrid w:val="0"/>
    </w:pPr>
    <w:rPr>
      <w:sz w:val="20"/>
      <w:szCs w:val="20"/>
      <w:lang w:val="x-none" w:eastAsia="x-none"/>
    </w:rPr>
  </w:style>
  <w:style w:type="character" w:customStyle="1" w:styleId="aa">
    <w:name w:val="頁尾 字元"/>
    <w:link w:val="a9"/>
    <w:uiPriority w:val="99"/>
    <w:rsid w:val="00426C6A"/>
    <w:rPr>
      <w:kern w:val="2"/>
    </w:rPr>
  </w:style>
  <w:style w:type="paragraph" w:styleId="ab">
    <w:name w:val="Body Text"/>
    <w:basedOn w:val="a"/>
    <w:link w:val="ac"/>
    <w:rsid w:val="00F631B9"/>
    <w:pPr>
      <w:spacing w:after="120"/>
    </w:pPr>
    <w:rPr>
      <w:rFonts w:ascii="Times New Roman" w:hAnsi="Times New Roman"/>
      <w:szCs w:val="24"/>
      <w:lang w:val="x-none" w:eastAsia="x-none"/>
    </w:rPr>
  </w:style>
  <w:style w:type="character" w:customStyle="1" w:styleId="ac">
    <w:name w:val="本文 字元"/>
    <w:link w:val="ab"/>
    <w:rsid w:val="00F631B9"/>
    <w:rPr>
      <w:rFonts w:ascii="Times New Roman" w:hAnsi="Times New Roman"/>
      <w:kern w:val="2"/>
      <w:sz w:val="24"/>
      <w:szCs w:val="24"/>
    </w:rPr>
  </w:style>
  <w:style w:type="paragraph" w:styleId="ad">
    <w:name w:val="List Paragraph"/>
    <w:basedOn w:val="a"/>
    <w:uiPriority w:val="34"/>
    <w:qFormat/>
    <w:rsid w:val="00DA1B4F"/>
    <w:pPr>
      <w:spacing w:line="340" w:lineRule="exact"/>
      <w:ind w:leftChars="200" w:left="480"/>
      <w:jc w:val="both"/>
    </w:pPr>
    <w:rPr>
      <w:rFonts w:ascii="Times New Roman" w:hAnsi="Times New Roman"/>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384</Words>
  <Characters>2192</Characters>
  <Application>Microsoft Office Word</Application>
  <DocSecurity>0</DocSecurity>
  <Lines>18</Lines>
  <Paragraphs>5</Paragraphs>
  <ScaleCrop>false</ScaleCrop>
  <Company>Hewlett-Packard Company</Company>
  <LinksUpToDate>false</LinksUpToDate>
  <CharactersWithSpaces>2571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r96a21028</dc:creator>
  <cp:keywords/>
  <cp:lastModifiedBy>劉蕙菁</cp:lastModifiedBy>
  <cp:revision>2</cp:revision>
  <cp:lastPrinted>2016-02-16T03:29:00Z</cp:lastPrinted>
  <dcterms:created xsi:type="dcterms:W3CDTF">2016-02-16T06:21:00Z</dcterms:created>
  <dcterms:modified xsi:type="dcterms:W3CDTF">2016-02-16T06:21:00Z</dcterms:modified>
</cp:coreProperties>
</file>