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A1C" w:rsidRPr="00666A11" w:rsidRDefault="00C16A1C" w:rsidP="00C16A1C">
      <w:pPr>
        <w:snapToGrid w:val="0"/>
        <w:ind w:leftChars="0" w:left="0"/>
        <w:rPr>
          <w:rFonts w:ascii="標楷體" w:eastAsia="標楷體" w:hAnsi="標楷體"/>
          <w:spacing w:val="-6"/>
          <w:sz w:val="40"/>
          <w:szCs w:val="40"/>
        </w:rPr>
      </w:pPr>
      <w:proofErr w:type="gramStart"/>
      <w:r w:rsidRPr="00666A11">
        <w:rPr>
          <w:rFonts w:ascii="標楷體" w:eastAsia="標楷體" w:hAnsi="標楷體" w:hint="eastAsia"/>
          <w:spacing w:val="-6"/>
          <w:sz w:val="40"/>
          <w:szCs w:val="40"/>
        </w:rPr>
        <w:t>臺</w:t>
      </w:r>
      <w:proofErr w:type="gramEnd"/>
      <w:r w:rsidRPr="00666A11">
        <w:rPr>
          <w:rFonts w:ascii="標楷體" w:eastAsia="標楷體" w:hAnsi="標楷體" w:hint="eastAsia"/>
          <w:spacing w:val="-6"/>
          <w:sz w:val="40"/>
          <w:szCs w:val="40"/>
        </w:rPr>
        <w:t>中市住宅基金收支保管及運用自治條例草案總說明</w:t>
      </w:r>
    </w:p>
    <w:p w:rsidR="00C16A1C" w:rsidRPr="00666A11" w:rsidRDefault="00C16A1C" w:rsidP="00C16A1C">
      <w:pPr>
        <w:adjustRightInd w:val="0"/>
        <w:snapToGrid w:val="0"/>
        <w:ind w:leftChars="0" w:left="1" w:firstLineChars="211" w:firstLine="591"/>
        <w:rPr>
          <w:rFonts w:ascii="標楷體" w:eastAsia="標楷體" w:hAnsi="標楷體"/>
          <w:sz w:val="28"/>
          <w:szCs w:val="28"/>
        </w:rPr>
      </w:pPr>
      <w:r w:rsidRPr="00666A11">
        <w:rPr>
          <w:rFonts w:ascii="標楷體" w:eastAsia="標楷體" w:hAnsi="標楷體" w:hint="eastAsia"/>
          <w:sz w:val="28"/>
          <w:szCs w:val="28"/>
        </w:rPr>
        <w:t>為健全住宅市場，提升居住品質，使全體國民居住於適宜之住宅且享有尊嚴之居住環境，中央於</w:t>
      </w:r>
      <w:r>
        <w:rPr>
          <w:rFonts w:ascii="標楷體" w:eastAsia="標楷體" w:hAnsi="標楷體" w:hint="eastAsia"/>
          <w:sz w:val="28"/>
          <w:szCs w:val="28"/>
        </w:rPr>
        <w:t>一百</w:t>
      </w:r>
      <w:r w:rsidRPr="00666A11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十二</w:t>
      </w:r>
      <w:r w:rsidRPr="00666A11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三十</w:t>
      </w:r>
      <w:r w:rsidRPr="00666A11">
        <w:rPr>
          <w:rFonts w:ascii="標楷體" w:eastAsia="標楷體" w:hAnsi="標楷體" w:hint="eastAsia"/>
          <w:sz w:val="28"/>
          <w:szCs w:val="28"/>
        </w:rPr>
        <w:t>日公布制定住宅法(以下簡稱本法)，依本法第七條規定：「各級主管機關為健全住宅市場及辦理住宅補貼、興辦社會住宅及提升居住環境品質，得設置住宅基金」，</w:t>
      </w:r>
      <w:proofErr w:type="gramStart"/>
      <w:r w:rsidRPr="00666A11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666A11">
        <w:rPr>
          <w:rFonts w:ascii="標楷體" w:eastAsia="標楷體" w:hAnsi="標楷體" w:hint="eastAsia"/>
          <w:sz w:val="28"/>
          <w:szCs w:val="28"/>
        </w:rPr>
        <w:t>擬具「</w:t>
      </w:r>
      <w:proofErr w:type="gramStart"/>
      <w:r w:rsidRPr="00666A1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66A11">
        <w:rPr>
          <w:rFonts w:ascii="標楷體" w:eastAsia="標楷體" w:hAnsi="標楷體" w:hint="eastAsia"/>
          <w:sz w:val="28"/>
          <w:szCs w:val="28"/>
        </w:rPr>
        <w:t>中市住宅基金收支管理及運用自治條例」(以下簡稱</w:t>
      </w:r>
      <w:r>
        <w:rPr>
          <w:rFonts w:ascii="標楷體" w:eastAsia="標楷體" w:hAnsi="標楷體" w:hint="eastAsia"/>
          <w:sz w:val="28"/>
          <w:szCs w:val="28"/>
        </w:rPr>
        <w:t>本自治條例</w:t>
      </w:r>
      <w:r w:rsidRPr="00666A11">
        <w:rPr>
          <w:rFonts w:ascii="標楷體" w:eastAsia="標楷體" w:hAnsi="標楷體" w:hint="eastAsia"/>
          <w:sz w:val="28"/>
          <w:szCs w:val="28"/>
        </w:rPr>
        <w:t>)，</w:t>
      </w:r>
      <w:r>
        <w:rPr>
          <w:rFonts w:ascii="標楷體" w:eastAsia="標楷體" w:hAnsi="標楷體" w:hint="eastAsia"/>
          <w:sz w:val="28"/>
          <w:szCs w:val="28"/>
        </w:rPr>
        <w:t>共計八條，</w:t>
      </w:r>
      <w:r w:rsidRPr="00666A11">
        <w:rPr>
          <w:rFonts w:ascii="標楷體" w:eastAsia="標楷體" w:hAnsi="標楷體" w:hint="eastAsia"/>
          <w:sz w:val="28"/>
          <w:szCs w:val="28"/>
        </w:rPr>
        <w:t>其</w:t>
      </w:r>
      <w:r>
        <w:rPr>
          <w:rFonts w:ascii="標楷體" w:eastAsia="標楷體" w:hAnsi="標楷體" w:hint="eastAsia"/>
          <w:sz w:val="28"/>
          <w:szCs w:val="28"/>
        </w:rPr>
        <w:t>重</w:t>
      </w:r>
      <w:r w:rsidRPr="00666A11">
        <w:rPr>
          <w:rFonts w:ascii="標楷體" w:eastAsia="標楷體" w:hAnsi="標楷體" w:hint="eastAsia"/>
          <w:sz w:val="28"/>
          <w:szCs w:val="28"/>
        </w:rPr>
        <w:t>點</w:t>
      </w:r>
      <w:r>
        <w:rPr>
          <w:rFonts w:ascii="標楷體" w:eastAsia="標楷體" w:hAnsi="標楷體" w:hint="eastAsia"/>
          <w:sz w:val="28"/>
          <w:szCs w:val="28"/>
        </w:rPr>
        <w:t>說明</w:t>
      </w:r>
      <w:r w:rsidRPr="00666A11">
        <w:rPr>
          <w:rFonts w:ascii="標楷體" w:eastAsia="標楷體" w:hAnsi="標楷體" w:hint="eastAsia"/>
          <w:sz w:val="28"/>
          <w:szCs w:val="28"/>
        </w:rPr>
        <w:t xml:space="preserve">如下： </w:t>
      </w:r>
    </w:p>
    <w:p w:rsidR="00C16A1C" w:rsidRDefault="00C16A1C" w:rsidP="00C16A1C">
      <w:pPr>
        <w:adjustRightInd w:val="0"/>
        <w:snapToGrid w:val="0"/>
        <w:ind w:leftChars="0" w:left="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一、</w:t>
      </w:r>
      <w:r w:rsidRPr="00423B9E">
        <w:rPr>
          <w:rFonts w:ascii="標楷體" w:eastAsia="標楷體" w:hint="eastAsia"/>
          <w:sz w:val="28"/>
          <w:szCs w:val="28"/>
        </w:rPr>
        <w:t>本</w:t>
      </w:r>
      <w:r>
        <w:rPr>
          <w:rFonts w:ascii="標楷體" w:eastAsia="標楷體" w:hint="eastAsia"/>
          <w:sz w:val="28"/>
          <w:szCs w:val="28"/>
        </w:rPr>
        <w:t>自治條例</w:t>
      </w:r>
      <w:r w:rsidRPr="00423B9E">
        <w:rPr>
          <w:rFonts w:ascii="標楷體" w:eastAsia="標楷體" w:hint="eastAsia"/>
          <w:sz w:val="28"/>
          <w:szCs w:val="28"/>
        </w:rPr>
        <w:t>之立法依據及目的。（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423B9E">
        <w:rPr>
          <w:rFonts w:ascii="標楷體" w:eastAsia="標楷體" w:hint="eastAsia"/>
          <w:sz w:val="28"/>
          <w:szCs w:val="28"/>
        </w:rPr>
        <w:t>第一條）</w:t>
      </w:r>
    </w:p>
    <w:p w:rsidR="00C16A1C" w:rsidRPr="00C5557C" w:rsidRDefault="00C16A1C" w:rsidP="00C16A1C">
      <w:pPr>
        <w:adjustRightInd w:val="0"/>
        <w:snapToGrid w:val="0"/>
        <w:ind w:leftChars="0" w:left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二、</w:t>
      </w:r>
      <w:r w:rsidRPr="00C5557C">
        <w:rPr>
          <w:rFonts w:eastAsia="標楷體" w:hint="eastAsia"/>
          <w:color w:val="000000"/>
          <w:sz w:val="28"/>
          <w:szCs w:val="28"/>
        </w:rPr>
        <w:t>本自治條例之主管機關。（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C5557C">
        <w:rPr>
          <w:rFonts w:eastAsia="標楷體" w:hint="eastAsia"/>
          <w:color w:val="000000"/>
          <w:sz w:val="28"/>
          <w:szCs w:val="28"/>
        </w:rPr>
        <w:t>第二條）</w:t>
      </w:r>
    </w:p>
    <w:p w:rsidR="00C16A1C" w:rsidRPr="00C5557C" w:rsidRDefault="00C16A1C" w:rsidP="00C16A1C">
      <w:pPr>
        <w:adjustRightInd w:val="0"/>
        <w:snapToGrid w:val="0"/>
        <w:ind w:leftChars="0" w:left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三、</w:t>
      </w:r>
      <w:r w:rsidRPr="00C5557C">
        <w:rPr>
          <w:rFonts w:eastAsia="標楷體" w:hint="eastAsia"/>
          <w:color w:val="000000"/>
          <w:sz w:val="28"/>
          <w:szCs w:val="28"/>
        </w:rPr>
        <w:t>本基金之來源。（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C5557C">
        <w:rPr>
          <w:rFonts w:eastAsia="標楷體" w:hint="eastAsia"/>
          <w:color w:val="000000"/>
          <w:sz w:val="28"/>
          <w:szCs w:val="28"/>
        </w:rPr>
        <w:t>第三條）</w:t>
      </w:r>
    </w:p>
    <w:p w:rsidR="00C16A1C" w:rsidRPr="00C5557C" w:rsidRDefault="00C16A1C" w:rsidP="00C16A1C">
      <w:pPr>
        <w:adjustRightInd w:val="0"/>
        <w:snapToGrid w:val="0"/>
        <w:ind w:leftChars="0" w:left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四、</w:t>
      </w:r>
      <w:r w:rsidRPr="00C5557C">
        <w:rPr>
          <w:rFonts w:eastAsia="標楷體" w:hint="eastAsia"/>
          <w:color w:val="000000"/>
          <w:sz w:val="28"/>
          <w:szCs w:val="28"/>
        </w:rPr>
        <w:t>本基金之用途。（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C5557C">
        <w:rPr>
          <w:rFonts w:eastAsia="標楷體" w:hint="eastAsia"/>
          <w:color w:val="000000"/>
          <w:sz w:val="28"/>
          <w:szCs w:val="28"/>
        </w:rPr>
        <w:t>第四條）</w:t>
      </w:r>
    </w:p>
    <w:p w:rsidR="00C16A1C" w:rsidRPr="00C5557C" w:rsidRDefault="00C16A1C" w:rsidP="00C16A1C">
      <w:pPr>
        <w:adjustRightInd w:val="0"/>
        <w:snapToGrid w:val="0"/>
        <w:ind w:leftChars="0" w:left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五、</w:t>
      </w:r>
      <w:r w:rsidRPr="00C5557C">
        <w:rPr>
          <w:rFonts w:eastAsia="標楷體" w:hint="eastAsia"/>
          <w:color w:val="000000"/>
          <w:sz w:val="28"/>
          <w:szCs w:val="28"/>
        </w:rPr>
        <w:t>本基金之保管、運用及存儲方式。（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C5557C">
        <w:rPr>
          <w:rFonts w:eastAsia="標楷體" w:hint="eastAsia"/>
          <w:color w:val="000000"/>
          <w:sz w:val="28"/>
          <w:szCs w:val="28"/>
        </w:rPr>
        <w:t>第五條）</w:t>
      </w:r>
    </w:p>
    <w:p w:rsidR="00C16A1C" w:rsidRPr="00C5557C" w:rsidRDefault="00C16A1C" w:rsidP="00C16A1C">
      <w:pPr>
        <w:adjustRightInd w:val="0"/>
        <w:snapToGrid w:val="0"/>
        <w:ind w:leftChars="0" w:left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六、</w:t>
      </w:r>
      <w:r w:rsidRPr="00C5557C">
        <w:rPr>
          <w:rFonts w:eastAsia="標楷體" w:hint="eastAsia"/>
          <w:color w:val="000000"/>
          <w:sz w:val="28"/>
          <w:szCs w:val="28"/>
        </w:rPr>
        <w:t>本基金之預算編製、執行與決算方式。（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C5557C">
        <w:rPr>
          <w:rFonts w:eastAsia="標楷體" w:hint="eastAsia"/>
          <w:color w:val="000000"/>
          <w:sz w:val="28"/>
          <w:szCs w:val="28"/>
        </w:rPr>
        <w:t>第六條）</w:t>
      </w:r>
    </w:p>
    <w:p w:rsidR="00C16A1C" w:rsidRPr="00C5557C" w:rsidRDefault="00C16A1C" w:rsidP="00C16A1C">
      <w:pPr>
        <w:adjustRightInd w:val="0"/>
        <w:snapToGrid w:val="0"/>
        <w:ind w:leftChars="0" w:left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七、</w:t>
      </w:r>
      <w:r w:rsidRPr="00C5557C">
        <w:rPr>
          <w:rFonts w:eastAsia="標楷體" w:hint="eastAsia"/>
          <w:color w:val="000000"/>
          <w:sz w:val="28"/>
          <w:szCs w:val="28"/>
        </w:rPr>
        <w:t>本基金結算繳庫之規定。（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C5557C">
        <w:rPr>
          <w:rFonts w:eastAsia="標楷體" w:hint="eastAsia"/>
          <w:color w:val="000000"/>
          <w:sz w:val="28"/>
          <w:szCs w:val="28"/>
        </w:rPr>
        <w:t>第七條）</w:t>
      </w:r>
    </w:p>
    <w:p w:rsidR="00C16A1C" w:rsidRPr="00C5557C" w:rsidRDefault="00C16A1C" w:rsidP="00C16A1C">
      <w:pPr>
        <w:adjustRightInd w:val="0"/>
        <w:snapToGrid w:val="0"/>
        <w:ind w:leftChars="0" w:left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八、</w:t>
      </w:r>
      <w:r w:rsidRPr="00C5557C">
        <w:rPr>
          <w:rFonts w:eastAsia="標楷體" w:hint="eastAsia"/>
          <w:color w:val="000000"/>
          <w:sz w:val="28"/>
          <w:szCs w:val="28"/>
        </w:rPr>
        <w:t>本自治條例施行日期。（</w:t>
      </w:r>
      <w:r w:rsidR="00BF77C4">
        <w:rPr>
          <w:rFonts w:ascii="標楷體" w:eastAsia="標楷體" w:hint="eastAsia"/>
          <w:sz w:val="28"/>
          <w:szCs w:val="28"/>
        </w:rPr>
        <w:t>草案</w:t>
      </w:r>
      <w:r w:rsidRPr="00C5557C">
        <w:rPr>
          <w:rFonts w:eastAsia="標楷體" w:hint="eastAsia"/>
          <w:color w:val="000000"/>
          <w:sz w:val="28"/>
          <w:szCs w:val="28"/>
        </w:rPr>
        <w:t>第八條）</w:t>
      </w:r>
    </w:p>
    <w:p w:rsidR="00C16A1C" w:rsidRPr="00423B9E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both"/>
        <w:rPr>
          <w:rFonts w:ascii="標楷體" w:eastAsia="標楷體"/>
          <w:sz w:val="32"/>
          <w:szCs w:val="32"/>
        </w:rPr>
      </w:pPr>
    </w:p>
    <w:p w:rsidR="00C16A1C" w:rsidRPr="00666A11" w:rsidRDefault="00C16A1C" w:rsidP="00C16A1C">
      <w:pPr>
        <w:ind w:leftChars="0" w:left="0"/>
        <w:rPr>
          <w:rFonts w:ascii="標楷體" w:eastAsia="標楷體" w:hAnsi="標楷體"/>
          <w:spacing w:val="-6"/>
          <w:sz w:val="40"/>
          <w:szCs w:val="40"/>
        </w:rPr>
      </w:pPr>
      <w:proofErr w:type="gramStart"/>
      <w:r w:rsidRPr="00666A11">
        <w:rPr>
          <w:rFonts w:ascii="標楷體" w:eastAsia="標楷體" w:hAnsi="標楷體" w:hint="eastAsia"/>
          <w:spacing w:val="-6"/>
          <w:sz w:val="40"/>
          <w:szCs w:val="40"/>
        </w:rPr>
        <w:lastRenderedPageBreak/>
        <w:t>臺</w:t>
      </w:r>
      <w:proofErr w:type="gramEnd"/>
      <w:r w:rsidRPr="00666A11">
        <w:rPr>
          <w:rFonts w:ascii="標楷體" w:eastAsia="標楷體" w:hAnsi="標楷體" w:hint="eastAsia"/>
          <w:spacing w:val="-6"/>
          <w:sz w:val="40"/>
          <w:szCs w:val="40"/>
        </w:rPr>
        <w:t>中市住宅基金收支保管及運用自治條例草案</w:t>
      </w:r>
    </w:p>
    <w:p w:rsidR="00C16A1C" w:rsidRPr="00C5557C" w:rsidRDefault="00C16A1C" w:rsidP="00C16A1C">
      <w:pPr>
        <w:spacing w:line="240" w:lineRule="auto"/>
        <w:ind w:leftChars="0" w:left="0"/>
        <w:rPr>
          <w:rFonts w:ascii="標楷體" w:eastAsia="標楷體"/>
          <w:spacing w:val="-6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359"/>
      </w:tblGrid>
      <w:tr w:rsidR="00C16A1C" w:rsidRPr="00500F94" w:rsidTr="00C5557C">
        <w:trPr>
          <w:trHeight w:val="207"/>
        </w:trPr>
        <w:tc>
          <w:tcPr>
            <w:tcW w:w="4644" w:type="dxa"/>
          </w:tcPr>
          <w:p w:rsidR="00C16A1C" w:rsidRPr="00500F94" w:rsidRDefault="00C16A1C" w:rsidP="00C5557C">
            <w:pPr>
              <w:pStyle w:val="a9"/>
              <w:ind w:left="120" w:right="120"/>
              <w:jc w:val="center"/>
              <w:rPr>
                <w:rFonts w:ascii="標楷體" w:eastAsia="標楷體" w:hAnsi="標楷體"/>
              </w:rPr>
            </w:pPr>
            <w:r w:rsidRPr="00531F7F">
              <w:rPr>
                <w:rFonts w:ascii="標楷體" w:eastAsia="標楷體" w:hAnsi="標楷體" w:hint="eastAsia"/>
                <w:color w:val="000000"/>
                <w:sz w:val="24"/>
              </w:rPr>
              <w:t>名     稱</w:t>
            </w:r>
          </w:p>
        </w:tc>
        <w:tc>
          <w:tcPr>
            <w:tcW w:w="4359" w:type="dxa"/>
          </w:tcPr>
          <w:p w:rsidR="00C16A1C" w:rsidRPr="00500F94" w:rsidRDefault="00C16A1C" w:rsidP="00C5557C">
            <w:pPr>
              <w:pStyle w:val="a9"/>
              <w:ind w:leftChars="0" w:left="0" w:rightChars="0" w:right="0"/>
              <w:jc w:val="center"/>
              <w:rPr>
                <w:rFonts w:ascii="標楷體" w:eastAsia="標楷體" w:hAnsi="標楷體"/>
              </w:rPr>
            </w:pPr>
            <w:r w:rsidRPr="00C47A33">
              <w:rPr>
                <w:rFonts w:ascii="標楷體" w:eastAsia="標楷體" w:hAnsi="標楷體" w:hint="eastAsia"/>
                <w:color w:val="000000"/>
                <w:sz w:val="24"/>
              </w:rPr>
              <w:t>說    明</w:t>
            </w:r>
          </w:p>
        </w:tc>
      </w:tr>
      <w:tr w:rsidR="00C16A1C" w:rsidRPr="00500F94" w:rsidTr="00C5557C">
        <w:tc>
          <w:tcPr>
            <w:tcW w:w="4644" w:type="dxa"/>
            <w:vAlign w:val="center"/>
          </w:tcPr>
          <w:p w:rsidR="00C16A1C" w:rsidRPr="00500F94" w:rsidRDefault="00C16A1C" w:rsidP="00C5557C">
            <w:pPr>
              <w:snapToGrid w:val="0"/>
              <w:ind w:leftChars="0" w:left="0"/>
              <w:jc w:val="both"/>
              <w:rPr>
                <w:rFonts w:ascii="標楷體" w:eastAsia="標楷體"/>
              </w:rPr>
            </w:pPr>
            <w:proofErr w:type="gramStart"/>
            <w:r w:rsidRPr="00423B9E">
              <w:rPr>
                <w:rFonts w:ascii="標楷體" w:eastAsia="標楷體" w:hAnsi="標楷體" w:hint="eastAsia"/>
              </w:rPr>
              <w:t>臺</w:t>
            </w:r>
            <w:proofErr w:type="gramEnd"/>
            <w:r w:rsidRPr="00423B9E">
              <w:rPr>
                <w:rFonts w:ascii="標楷體" w:eastAsia="標楷體" w:hAnsi="標楷體" w:hint="eastAsia"/>
              </w:rPr>
              <w:t>中市住宅基金收支保管及運用</w:t>
            </w:r>
            <w:r>
              <w:rPr>
                <w:rFonts w:ascii="標楷體" w:eastAsia="標楷體" w:hAnsi="標楷體" w:hint="eastAsia"/>
              </w:rPr>
              <w:t>自治條例</w:t>
            </w:r>
          </w:p>
        </w:tc>
        <w:tc>
          <w:tcPr>
            <w:tcW w:w="4359" w:type="dxa"/>
          </w:tcPr>
          <w:p w:rsidR="00C16A1C" w:rsidRPr="00500F94" w:rsidRDefault="00C16A1C" w:rsidP="00C5557C">
            <w:pPr>
              <w:adjustRightInd w:val="0"/>
              <w:snapToGrid w:val="0"/>
              <w:ind w:leftChars="0" w:left="0"/>
              <w:rPr>
                <w:rFonts w:ascii="標楷體" w:eastAsia="標楷體"/>
                <w:b/>
              </w:rPr>
            </w:pPr>
            <w:r w:rsidRPr="00D210BC">
              <w:rPr>
                <w:rFonts w:eastAsia="標楷體" w:hint="eastAsia"/>
                <w:color w:val="000000"/>
                <w:szCs w:val="22"/>
              </w:rPr>
              <w:t>自治</w:t>
            </w:r>
            <w:r w:rsidRPr="00D210BC">
              <w:rPr>
                <w:rFonts w:ascii="標楷體" w:eastAsia="標楷體" w:hAnsi="標楷體" w:hint="eastAsia"/>
              </w:rPr>
              <w:t>法規</w:t>
            </w:r>
            <w:r w:rsidRPr="00D210BC">
              <w:rPr>
                <w:rFonts w:eastAsia="標楷體" w:hint="eastAsia"/>
                <w:color w:val="000000"/>
                <w:szCs w:val="22"/>
              </w:rPr>
              <w:t>名稱。</w:t>
            </w:r>
          </w:p>
        </w:tc>
      </w:tr>
      <w:tr w:rsidR="00C16A1C" w:rsidRPr="00500F94" w:rsidTr="00C5557C">
        <w:trPr>
          <w:trHeight w:val="207"/>
        </w:trPr>
        <w:tc>
          <w:tcPr>
            <w:tcW w:w="4644" w:type="dxa"/>
          </w:tcPr>
          <w:p w:rsidR="00C16A1C" w:rsidRPr="00500F94" w:rsidRDefault="00C16A1C" w:rsidP="00C5557C">
            <w:pPr>
              <w:pStyle w:val="a9"/>
              <w:ind w:left="120" w:right="120"/>
              <w:jc w:val="center"/>
              <w:rPr>
                <w:rFonts w:ascii="標楷體" w:eastAsia="標楷體" w:hAnsi="標楷體"/>
              </w:rPr>
            </w:pPr>
            <w:r w:rsidRPr="00C47A33">
              <w:rPr>
                <w:rFonts w:ascii="標楷體" w:eastAsia="標楷體" w:hAnsi="標楷體" w:hint="eastAsia"/>
                <w:color w:val="000000"/>
                <w:sz w:val="24"/>
              </w:rPr>
              <w:t>條    文</w:t>
            </w:r>
          </w:p>
        </w:tc>
        <w:tc>
          <w:tcPr>
            <w:tcW w:w="4359" w:type="dxa"/>
          </w:tcPr>
          <w:p w:rsidR="00C16A1C" w:rsidRPr="00500F94" w:rsidRDefault="00C16A1C" w:rsidP="00C5557C">
            <w:pPr>
              <w:pStyle w:val="a9"/>
              <w:ind w:leftChars="0" w:left="0" w:right="120"/>
              <w:jc w:val="center"/>
              <w:rPr>
                <w:rFonts w:ascii="標楷體" w:eastAsia="標楷體" w:hAnsi="標楷體"/>
              </w:rPr>
            </w:pPr>
            <w:r w:rsidRPr="00C47A33">
              <w:rPr>
                <w:rFonts w:ascii="標楷體" w:eastAsia="標楷體" w:hAnsi="標楷體" w:hint="eastAsia"/>
                <w:color w:val="000000"/>
                <w:sz w:val="24"/>
              </w:rPr>
              <w:t>說    明</w:t>
            </w:r>
          </w:p>
        </w:tc>
      </w:tr>
      <w:tr w:rsidR="00C16A1C" w:rsidRPr="00500F94" w:rsidTr="00C5557C">
        <w:tc>
          <w:tcPr>
            <w:tcW w:w="4644" w:type="dxa"/>
          </w:tcPr>
          <w:p w:rsidR="00C16A1C" w:rsidRDefault="00C16A1C" w:rsidP="00C16A1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/>
              </w:rPr>
            </w:pPr>
            <w:r w:rsidRPr="00D210BC">
              <w:rPr>
                <w:rFonts w:ascii="標楷體" w:eastAsia="標楷體" w:hAnsi="標楷體" w:hint="eastAsia"/>
              </w:rPr>
              <w:t>第一條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16A1C">
              <w:rPr>
                <w:rFonts w:ascii="標楷體" w:eastAsia="標楷體" w:hAnsi="標楷體" w:hint="eastAsia"/>
              </w:rPr>
              <w:t>為健全住宅市場、辦理住宅補貼、</w:t>
            </w:r>
            <w:r w:rsidRPr="00C16A1C">
              <w:rPr>
                <w:rFonts w:ascii="標楷體" w:eastAsia="標楷體" w:hAnsi="標楷體" w:hint="eastAsia"/>
                <w:szCs w:val="28"/>
              </w:rPr>
              <w:t>興辦社會住宅及</w:t>
            </w:r>
            <w:r w:rsidRPr="00C16A1C">
              <w:rPr>
                <w:rFonts w:ascii="標楷體" w:eastAsia="標楷體" w:hAnsi="標楷體" w:hint="eastAsia"/>
              </w:rPr>
              <w:t>提升居住環境品質，依住宅法第七條規定，設置</w:t>
            </w:r>
            <w:proofErr w:type="gramStart"/>
            <w:r w:rsidRPr="00C16A1C">
              <w:rPr>
                <w:rFonts w:ascii="標楷體" w:eastAsia="標楷體" w:hAnsi="標楷體" w:hint="eastAsia"/>
              </w:rPr>
              <w:t>臺</w:t>
            </w:r>
            <w:proofErr w:type="gramEnd"/>
            <w:r w:rsidRPr="00C16A1C">
              <w:rPr>
                <w:rFonts w:ascii="標楷體" w:eastAsia="標楷體" w:hAnsi="標楷體" w:hint="eastAsia"/>
              </w:rPr>
              <w:t>中市住宅基金（以下簡稱本基金），並依預算法第二十一條規定，制定本自治條例。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</w:p>
          <w:p w:rsidR="00C16A1C" w:rsidRPr="000E7805" w:rsidRDefault="00C16A1C" w:rsidP="00C16A1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C16A1C">
              <w:rPr>
                <w:rFonts w:ascii="標楷體" w:eastAsia="標楷體" w:hAnsi="標楷體" w:hint="eastAsia"/>
                <w:color w:val="000000"/>
              </w:rPr>
              <w:t>本基金之</w:t>
            </w:r>
            <w:r w:rsidRPr="00C16A1C">
              <w:rPr>
                <w:rFonts w:ascii="標楷體" w:eastAsia="標楷體" w:hAnsi="標楷體" w:hint="eastAsia"/>
              </w:rPr>
              <w:t>收支</w:t>
            </w:r>
            <w:r w:rsidRPr="00C16A1C">
              <w:rPr>
                <w:rFonts w:ascii="標楷體" w:eastAsia="標楷體" w:hAnsi="標楷體" w:hint="eastAsia"/>
                <w:color w:val="000000"/>
              </w:rPr>
              <w:t>、保管及運用</w:t>
            </w:r>
            <w:r w:rsidRPr="00C16A1C">
              <w:rPr>
                <w:rFonts w:ascii="標楷體" w:eastAsia="標楷體" w:hAnsi="標楷體"/>
                <w:color w:val="000000"/>
              </w:rPr>
              <w:t>，除法</w:t>
            </w:r>
            <w:r w:rsidRPr="00C16A1C">
              <w:rPr>
                <w:rFonts w:ascii="標楷體" w:eastAsia="標楷體" w:hAnsi="標楷體" w:hint="eastAsia"/>
                <w:color w:val="000000"/>
              </w:rPr>
              <w:t>規</w:t>
            </w:r>
            <w:r w:rsidRPr="00C16A1C">
              <w:rPr>
                <w:rFonts w:ascii="標楷體" w:eastAsia="標楷體" w:hAnsi="標楷體"/>
                <w:color w:val="000000"/>
              </w:rPr>
              <w:t>另有規定外，悉依本</w:t>
            </w:r>
            <w:r w:rsidRPr="00C16A1C">
              <w:rPr>
                <w:rFonts w:ascii="標楷體" w:eastAsia="標楷體" w:hAnsi="標楷體" w:hint="eastAsia"/>
                <w:color w:val="000000"/>
              </w:rPr>
              <w:t>自治條例</w:t>
            </w:r>
            <w:r w:rsidRPr="00C16A1C">
              <w:rPr>
                <w:rFonts w:ascii="標楷體" w:eastAsia="標楷體" w:hAnsi="標楷體"/>
                <w:color w:val="000000"/>
              </w:rPr>
              <w:t>之規定</w:t>
            </w:r>
            <w:r w:rsidRPr="00C16A1C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4359" w:type="dxa"/>
          </w:tcPr>
          <w:p w:rsidR="00C16A1C" w:rsidRPr="00500F94" w:rsidRDefault="00C16A1C" w:rsidP="00C5557C">
            <w:pPr>
              <w:tabs>
                <w:tab w:val="left" w:pos="461"/>
                <w:tab w:val="left" w:pos="602"/>
              </w:tabs>
              <w:adjustRightInd w:val="0"/>
              <w:snapToGrid w:val="0"/>
              <w:spacing w:line="240" w:lineRule="auto"/>
              <w:ind w:leftChars="15" w:left="3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明定本自治條例之立法依據、目的及適用規定。</w:t>
            </w:r>
          </w:p>
        </w:tc>
      </w:tr>
      <w:tr w:rsidR="00C16A1C" w:rsidRPr="00A005AA" w:rsidTr="00C5557C">
        <w:tc>
          <w:tcPr>
            <w:tcW w:w="4644" w:type="dxa"/>
          </w:tcPr>
          <w:p w:rsidR="00C16A1C" w:rsidRPr="001E1059" w:rsidRDefault="00C16A1C" w:rsidP="00C5557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/>
              </w:rPr>
            </w:pPr>
            <w:r w:rsidRPr="001E1059">
              <w:rPr>
                <w:rFonts w:ascii="標楷體" w:eastAsia="標楷體" w:hAnsi="標楷體" w:hint="eastAsia"/>
                <w:color w:val="000000"/>
              </w:rPr>
              <w:t>第二條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C16A1C">
              <w:rPr>
                <w:rFonts w:ascii="標楷體" w:eastAsia="標楷體" w:hAnsi="標楷體" w:hint="eastAsia"/>
                <w:szCs w:val="28"/>
              </w:rPr>
              <w:t>本基金為預算法第四條第一項第二款第四目所定之作業基金，以本府都市發展局為主管機關。</w:t>
            </w:r>
          </w:p>
        </w:tc>
        <w:tc>
          <w:tcPr>
            <w:tcW w:w="4359" w:type="dxa"/>
          </w:tcPr>
          <w:p w:rsidR="00C16A1C" w:rsidRPr="001E1059" w:rsidRDefault="00C16A1C" w:rsidP="00C16A1C">
            <w:pPr>
              <w:tabs>
                <w:tab w:val="left" w:pos="461"/>
                <w:tab w:val="left" w:pos="602"/>
              </w:tabs>
              <w:adjustRightInd w:val="0"/>
              <w:snapToGrid w:val="0"/>
              <w:spacing w:line="240" w:lineRule="auto"/>
              <w:ind w:leftChars="15" w:left="3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明定本基金之性質、主管機關。</w:t>
            </w:r>
          </w:p>
        </w:tc>
      </w:tr>
      <w:tr w:rsidR="00C16A1C" w:rsidRPr="00A005AA" w:rsidTr="00C5557C">
        <w:tc>
          <w:tcPr>
            <w:tcW w:w="4644" w:type="dxa"/>
          </w:tcPr>
          <w:p w:rsidR="00C16A1C" w:rsidRDefault="00C16A1C" w:rsidP="00C5557C">
            <w:pPr>
              <w:snapToGrid w:val="0"/>
              <w:spacing w:line="240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 w:rsidRPr="00FF2299">
              <w:rPr>
                <w:rFonts w:ascii="標楷體" w:eastAsia="標楷體" w:hAnsi="標楷體" w:hint="eastAsia"/>
              </w:rPr>
              <w:t>第三條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FF2299">
              <w:rPr>
                <w:rFonts w:ascii="標楷體" w:eastAsia="標楷體" w:hAnsi="標楷體" w:hint="eastAsia"/>
              </w:rPr>
              <w:t>本基金之來源如下：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一、政府補助及協助</w:t>
            </w:r>
            <w:r w:rsidRPr="00C16A1C">
              <w:rPr>
                <w:rFonts w:ascii="標楷體" w:eastAsia="標楷體" w:hAnsi="標楷體" w:hint="eastAsia"/>
                <w:szCs w:val="28"/>
              </w:rPr>
              <w:t>收入</w:t>
            </w:r>
            <w:r w:rsidRPr="00CA5A3E">
              <w:rPr>
                <w:rFonts w:ascii="標楷體" w:eastAsia="標楷體" w:hAnsi="標楷體" w:hint="eastAsia"/>
                <w:szCs w:val="28"/>
              </w:rPr>
              <w:t>之款項。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二、住宅之出租及出售收入。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三、社會住宅及其附屬服務設施或其他附    屬建築物之租賃收入。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四、社會住宅優惠及獎勵結算金額收入。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五、本基金孳息收入。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六、向金融機構及其他基金融資之款項。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七、</w:t>
            </w:r>
            <w:proofErr w:type="gramStart"/>
            <w:r w:rsidRPr="00CA5A3E">
              <w:rPr>
                <w:rFonts w:ascii="標楷體" w:eastAsia="標楷體" w:hAnsi="標楷體" w:hint="eastAsia"/>
                <w:szCs w:val="28"/>
              </w:rPr>
              <w:t>臺</w:t>
            </w:r>
            <w:proofErr w:type="gramEnd"/>
            <w:r w:rsidRPr="00CA5A3E">
              <w:rPr>
                <w:rFonts w:ascii="標楷體" w:eastAsia="標楷體" w:hAnsi="標楷體" w:hint="eastAsia"/>
                <w:szCs w:val="28"/>
              </w:rPr>
              <w:t>中市都市更新及都市發展建設基金之撥補。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八、辦理都市計畫容積獎勵回饋之收入。</w:t>
            </w:r>
          </w:p>
          <w:p w:rsidR="00C16A1C" w:rsidRPr="00500F94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九、其他收入。</w:t>
            </w:r>
          </w:p>
        </w:tc>
        <w:tc>
          <w:tcPr>
            <w:tcW w:w="4359" w:type="dxa"/>
          </w:tcPr>
          <w:p w:rsidR="00C16A1C" w:rsidRDefault="00C16A1C" w:rsidP="00C5557C">
            <w:pPr>
              <w:tabs>
                <w:tab w:val="left" w:pos="601"/>
              </w:tabs>
              <w:adjustRightInd w:val="0"/>
              <w:snapToGrid w:val="0"/>
              <w:spacing w:line="240" w:lineRule="auto"/>
              <w:ind w:leftChars="15" w:left="458" w:hangingChars="176" w:hanging="42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18280E">
              <w:rPr>
                <w:rFonts w:ascii="標楷體" w:eastAsia="標楷體" w:hAnsi="標楷體" w:hint="eastAsia"/>
              </w:rPr>
              <w:t>明定本基金之資金來源。</w:t>
            </w:r>
          </w:p>
          <w:p w:rsidR="00C16A1C" w:rsidRDefault="00C16A1C" w:rsidP="00C5557C">
            <w:pPr>
              <w:tabs>
                <w:tab w:val="left" w:pos="602"/>
              </w:tabs>
              <w:adjustRightInd w:val="0"/>
              <w:snapToGrid w:val="0"/>
              <w:spacing w:line="240" w:lineRule="auto"/>
              <w:ind w:leftChars="15" w:left="458" w:hangingChars="176" w:hanging="422"/>
              <w:rPr>
                <w:rFonts w:ascii="標楷體" w:eastAsia="標楷體" w:hAnsi="標楷體"/>
              </w:rPr>
            </w:pPr>
            <w:r w:rsidRPr="001712A3">
              <w:rPr>
                <w:rFonts w:ascii="標楷體" w:eastAsia="標楷體" w:hAnsi="標楷體" w:hint="eastAsia"/>
              </w:rPr>
              <w:t>二、</w:t>
            </w:r>
            <w:r w:rsidRPr="007D2A4F">
              <w:rPr>
                <w:rFonts w:ascii="標楷體" w:eastAsia="標楷體" w:hAnsi="標楷體" w:hint="eastAsia"/>
              </w:rPr>
              <w:t>考量住宅</w:t>
            </w:r>
            <w:r>
              <w:rPr>
                <w:rFonts w:ascii="標楷體" w:eastAsia="標楷體" w:hAnsi="標楷體" w:hint="eastAsia"/>
              </w:rPr>
              <w:t>基金辦理中央及本府各項住宅事務時，將產生處分收益、營運、</w:t>
            </w:r>
            <w:r>
              <w:rPr>
                <w:rFonts w:ascii="標楷體" w:eastAsia="標楷體" w:hAnsi="標楷體" w:hint="eastAsia"/>
                <w:szCs w:val="28"/>
              </w:rPr>
              <w:t>租賃、回饋或代金之收入</w:t>
            </w:r>
            <w:r>
              <w:rPr>
                <w:rFonts w:ascii="標楷體" w:eastAsia="標楷體" w:hAnsi="標楷體" w:hint="eastAsia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</w:rPr>
              <w:t>除</w:t>
            </w:r>
            <w:r w:rsidRPr="00663DB9">
              <w:rPr>
                <w:rFonts w:ascii="標楷體" w:eastAsia="標楷體" w:hAnsi="標楷體" w:hint="eastAsia"/>
              </w:rPr>
              <w:t>政府</w:t>
            </w:r>
            <w:r>
              <w:rPr>
                <w:rFonts w:ascii="標楷體" w:eastAsia="標楷體" w:hAnsi="標楷體" w:hint="eastAsia"/>
              </w:rPr>
              <w:t>補助及協助之收入外，</w:t>
            </w:r>
            <w:r w:rsidRPr="007D2A4F">
              <w:rPr>
                <w:rFonts w:ascii="標楷體" w:eastAsia="標楷體" w:hAnsi="標楷體" w:hint="eastAsia"/>
              </w:rPr>
              <w:t>訂</w:t>
            </w:r>
            <w:r>
              <w:rPr>
                <w:rFonts w:ascii="標楷體" w:eastAsia="標楷體" w:hAnsi="標楷體" w:hint="eastAsia"/>
              </w:rPr>
              <w:t>定</w:t>
            </w:r>
            <w:r w:rsidRPr="007D2A4F">
              <w:rPr>
                <w:rFonts w:ascii="標楷體" w:eastAsia="標楷體" w:hAnsi="標楷體" w:hint="eastAsia"/>
              </w:rPr>
              <w:t>運用</w:t>
            </w:r>
            <w:r>
              <w:rPr>
                <w:rFonts w:ascii="標楷體" w:eastAsia="標楷體" w:hAnsi="標楷體" w:hint="eastAsia"/>
              </w:rPr>
              <w:t>本法及</w:t>
            </w:r>
            <w:r w:rsidRPr="007D2A4F">
              <w:rPr>
                <w:rFonts w:ascii="標楷體" w:eastAsia="標楷體" w:hAnsi="標楷體" w:hint="eastAsia"/>
              </w:rPr>
              <w:t>本基金實施或參與</w:t>
            </w:r>
            <w:r>
              <w:rPr>
                <w:rFonts w:ascii="標楷體" w:eastAsia="標楷體" w:hAnsi="標楷體" w:hint="eastAsia"/>
              </w:rPr>
              <w:t>各項住宅事務</w:t>
            </w:r>
            <w:r w:rsidRPr="007D2A4F">
              <w:rPr>
                <w:rFonts w:ascii="標楷體" w:eastAsia="標楷體" w:hAnsi="標楷體" w:hint="eastAsia"/>
              </w:rPr>
              <w:t>之</w:t>
            </w:r>
            <w:r>
              <w:rPr>
                <w:rFonts w:ascii="標楷體" w:eastAsia="標楷體" w:hAnsi="標楷體" w:hint="eastAsia"/>
              </w:rPr>
              <w:t>相關</w:t>
            </w:r>
            <w:r w:rsidRPr="007D2A4F">
              <w:rPr>
                <w:rFonts w:ascii="標楷體" w:eastAsia="標楷體" w:hAnsi="標楷體" w:hint="eastAsia"/>
              </w:rPr>
              <w:t>收入。</w:t>
            </w:r>
          </w:p>
          <w:p w:rsidR="00C16A1C" w:rsidRPr="00C16A1C" w:rsidRDefault="00C16A1C" w:rsidP="00C16A1C">
            <w:pPr>
              <w:tabs>
                <w:tab w:val="left" w:pos="602"/>
              </w:tabs>
              <w:adjustRightInd w:val="0"/>
              <w:snapToGrid w:val="0"/>
              <w:spacing w:line="240" w:lineRule="auto"/>
              <w:ind w:leftChars="15" w:left="458" w:hangingChars="176" w:hanging="42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>
              <w:rPr>
                <w:rFonts w:ascii="標楷體" w:eastAsia="標楷體" w:hAnsi="標楷體" w:hint="eastAsia"/>
                <w:color w:val="000000"/>
              </w:rPr>
              <w:t>另本條第1項第8款「辦理都市計畫容積獎勵回饋之收入」係指本府辦理都市計畫變更或都市計畫容積獎勵所受回饋作為公有</w:t>
            </w:r>
            <w:r w:rsidRPr="006721A7">
              <w:rPr>
                <w:rFonts w:ascii="標楷體" w:eastAsia="標楷體" w:hAnsi="標楷體" w:hint="eastAsia"/>
                <w:color w:val="000000"/>
              </w:rPr>
              <w:t>住宅使用部分得</w:t>
            </w:r>
            <w:proofErr w:type="gramStart"/>
            <w:r w:rsidRPr="006721A7">
              <w:rPr>
                <w:rFonts w:ascii="標楷體" w:eastAsia="標楷體" w:hAnsi="標楷體" w:hint="eastAsia"/>
                <w:color w:val="000000"/>
              </w:rPr>
              <w:t>逕撥予</w:t>
            </w:r>
            <w:r>
              <w:rPr>
                <w:rFonts w:ascii="標楷體" w:eastAsia="標楷體" w:hAnsi="標楷體" w:hint="eastAsia"/>
                <w:color w:val="000000"/>
              </w:rPr>
              <w:t>本</w:t>
            </w:r>
            <w:r w:rsidRPr="006721A7">
              <w:rPr>
                <w:rFonts w:ascii="標楷體" w:eastAsia="標楷體" w:hAnsi="標楷體" w:hint="eastAsia"/>
                <w:color w:val="000000"/>
              </w:rPr>
              <w:t>基金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，與都發基金第3條之「</w:t>
            </w:r>
            <w:r w:rsidRPr="006721A7">
              <w:rPr>
                <w:rFonts w:ascii="標楷體" w:eastAsia="標楷體" w:hAnsi="標楷體" w:hint="eastAsia"/>
                <w:color w:val="000000"/>
              </w:rPr>
              <w:t>辦理都市計畫容積獎勵回饋之收入</w:t>
            </w:r>
            <w:r>
              <w:rPr>
                <w:rFonts w:ascii="標楷體" w:eastAsia="標楷體" w:hAnsi="標楷體" w:hint="eastAsia"/>
                <w:color w:val="000000"/>
              </w:rPr>
              <w:t>」之財源不同。</w:t>
            </w:r>
          </w:p>
        </w:tc>
      </w:tr>
      <w:tr w:rsidR="00C16A1C" w:rsidRPr="00A005AA" w:rsidTr="00C5557C">
        <w:tc>
          <w:tcPr>
            <w:tcW w:w="4644" w:type="dxa"/>
          </w:tcPr>
          <w:p w:rsidR="00C16A1C" w:rsidRPr="003A2CDE" w:rsidRDefault="00C16A1C" w:rsidP="00C5557C">
            <w:pPr>
              <w:snapToGrid w:val="0"/>
              <w:spacing w:line="240" w:lineRule="auto"/>
              <w:ind w:leftChars="0" w:left="0"/>
              <w:jc w:val="both"/>
              <w:rPr>
                <w:rFonts w:ascii="標楷體" w:eastAsia="標楷體" w:hAnsi="標楷體"/>
                <w:szCs w:val="28"/>
              </w:rPr>
            </w:pPr>
            <w:r w:rsidRPr="00500F94">
              <w:rPr>
                <w:rFonts w:ascii="標楷體" w:eastAsia="標楷體" w:hAnsi="標楷體" w:hint="eastAsia"/>
              </w:rPr>
              <w:t>第四條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3A2CDE">
              <w:rPr>
                <w:rFonts w:ascii="標楷體" w:eastAsia="標楷體" w:hAnsi="標楷體" w:hint="eastAsia"/>
                <w:szCs w:val="28"/>
              </w:rPr>
              <w:t>本基金之用途如下：</w:t>
            </w:r>
          </w:p>
          <w:p w:rsidR="00C16A1C" w:rsidRPr="00DD5160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</w:rPr>
            </w:pPr>
            <w:r w:rsidRPr="003A2CDE">
              <w:rPr>
                <w:rFonts w:ascii="標楷體" w:eastAsia="標楷體" w:hAnsi="標楷體" w:hint="eastAsia"/>
                <w:szCs w:val="28"/>
              </w:rPr>
              <w:t>一、</w:t>
            </w:r>
            <w:r w:rsidRPr="00C16A1C">
              <w:rPr>
                <w:rFonts w:ascii="標楷體" w:eastAsia="標楷體" w:hAnsi="標楷體" w:hint="eastAsia"/>
                <w:szCs w:val="28"/>
              </w:rPr>
              <w:t>辦理本市住宅及居住規劃研究、提升居住品質及住宅市場資訊所需相關支出。</w:t>
            </w:r>
          </w:p>
          <w:p w:rsidR="00C16A1C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二、</w:t>
            </w:r>
            <w:r w:rsidRPr="00C16A1C">
              <w:rPr>
                <w:rFonts w:ascii="標楷體" w:eastAsia="標楷體" w:hAnsi="標楷體" w:hint="eastAsia"/>
                <w:szCs w:val="28"/>
              </w:rPr>
              <w:t>興辦、價購、承租社會住宅及其附屬服務設施或其他資產所需之支出。</w:t>
            </w:r>
          </w:p>
          <w:p w:rsidR="00C16A1C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三、</w:t>
            </w:r>
            <w:r w:rsidRPr="00C16A1C">
              <w:rPr>
                <w:rFonts w:ascii="標楷體" w:eastAsia="標楷體" w:hAnsi="標楷體" w:hint="eastAsia"/>
                <w:szCs w:val="28"/>
              </w:rPr>
              <w:t>營運、管理及維護社會住宅及其附屬服務設施或其他資產所需支出。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四、</w:t>
            </w:r>
            <w:r w:rsidRPr="00C16A1C">
              <w:rPr>
                <w:rFonts w:ascii="標楷體" w:eastAsia="標楷體" w:hAnsi="標楷體" w:hint="eastAsia"/>
                <w:szCs w:val="28"/>
              </w:rPr>
              <w:t>民間興辦社會住宅相關費用之補助。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五、</w:t>
            </w:r>
            <w:r w:rsidRPr="00C16A1C">
              <w:rPr>
                <w:rFonts w:ascii="標楷體" w:eastAsia="標楷體" w:hAnsi="標楷體" w:hint="eastAsia"/>
                <w:szCs w:val="28"/>
              </w:rPr>
              <w:t>住宅貸款、住宅補貼、專案核准貼補金融機構融資之差額利息及手續費等支出。</w:t>
            </w:r>
          </w:p>
          <w:p w:rsidR="00C16A1C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CA5A3E">
              <w:rPr>
                <w:rFonts w:ascii="標楷體" w:eastAsia="標楷體" w:hAnsi="標楷體" w:hint="eastAsia"/>
                <w:szCs w:val="28"/>
              </w:rPr>
              <w:t>六、</w:t>
            </w:r>
            <w:r w:rsidRPr="00C16A1C">
              <w:rPr>
                <w:rFonts w:ascii="標楷體" w:eastAsia="標楷體" w:hAnsi="標楷體" w:hint="eastAsia"/>
                <w:szCs w:val="28"/>
              </w:rPr>
              <w:t>依法令規定或契約約定優先承購或收回住宅及基地之價款支出。</w:t>
            </w:r>
          </w:p>
          <w:p w:rsidR="00C16A1C" w:rsidRDefault="00C16A1C" w:rsidP="00C5557C">
            <w:pPr>
              <w:snapToGrid w:val="0"/>
              <w:spacing w:line="240" w:lineRule="auto"/>
              <w:ind w:leftChars="59" w:left="567" w:hangingChars="177" w:hanging="425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lastRenderedPageBreak/>
              <w:t>七</w:t>
            </w:r>
            <w:r w:rsidRPr="00CA5A3E">
              <w:rPr>
                <w:rFonts w:ascii="標楷體" w:eastAsia="標楷體" w:hAnsi="標楷體" w:hint="eastAsia"/>
                <w:szCs w:val="28"/>
              </w:rPr>
              <w:t>、</w:t>
            </w:r>
            <w:r w:rsidRPr="00C16A1C">
              <w:rPr>
                <w:rFonts w:ascii="標楷體" w:eastAsia="標楷體" w:hAnsi="標楷體" w:hint="eastAsia"/>
                <w:szCs w:val="28"/>
              </w:rPr>
              <w:t>償還金融機構及其他基金融資本息支出。</w:t>
            </w:r>
          </w:p>
          <w:p w:rsidR="00C16A1C" w:rsidRPr="00CA5A3E" w:rsidRDefault="00C16A1C" w:rsidP="00C5557C">
            <w:pPr>
              <w:snapToGrid w:val="0"/>
              <w:spacing w:line="240" w:lineRule="auto"/>
              <w:ind w:leftChars="0" w:left="567" w:hanging="425"/>
              <w:jc w:val="both"/>
              <w:rPr>
                <w:rFonts w:ascii="標楷體" w:eastAsia="標楷體" w:hAnsi="標楷體"/>
                <w:szCs w:val="28"/>
              </w:rPr>
            </w:pPr>
            <w:r w:rsidRPr="00DB0772">
              <w:rPr>
                <w:rFonts w:ascii="標楷體" w:eastAsia="標楷體" w:hAnsi="標楷體" w:hint="eastAsia"/>
                <w:szCs w:val="28"/>
              </w:rPr>
              <w:t>八、</w:t>
            </w:r>
            <w:r w:rsidRPr="00C16A1C">
              <w:rPr>
                <w:rFonts w:ascii="標楷體" w:eastAsia="標楷體" w:hAnsi="標楷體" w:hint="eastAsia"/>
                <w:szCs w:val="28"/>
              </w:rPr>
              <w:t>管理本基金所需費用支出。</w:t>
            </w:r>
          </w:p>
          <w:p w:rsidR="00C16A1C" w:rsidRPr="00500F94" w:rsidRDefault="00C16A1C" w:rsidP="00C16A1C">
            <w:pPr>
              <w:snapToGrid w:val="0"/>
              <w:spacing w:line="240" w:lineRule="auto"/>
              <w:ind w:leftChars="0" w:left="567" w:hanging="42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8"/>
              </w:rPr>
              <w:t>九、</w:t>
            </w:r>
            <w:r w:rsidRPr="00CA5A3E">
              <w:rPr>
                <w:rFonts w:ascii="標楷體" w:eastAsia="標楷體" w:hAnsi="標楷體" w:hint="eastAsia"/>
                <w:szCs w:val="28"/>
              </w:rPr>
              <w:t>其他與本基金</w:t>
            </w:r>
            <w:r w:rsidRPr="003A2CDE">
              <w:rPr>
                <w:rFonts w:ascii="標楷體" w:eastAsia="標楷體" w:hAnsi="標楷體" w:hint="eastAsia"/>
                <w:szCs w:val="28"/>
              </w:rPr>
              <w:t>業務有關支出。</w:t>
            </w:r>
          </w:p>
        </w:tc>
        <w:tc>
          <w:tcPr>
            <w:tcW w:w="4359" w:type="dxa"/>
          </w:tcPr>
          <w:p w:rsidR="00C16A1C" w:rsidRPr="00B16B3E" w:rsidRDefault="00C16A1C" w:rsidP="00C5557C">
            <w:pPr>
              <w:tabs>
                <w:tab w:val="left" w:pos="602"/>
              </w:tabs>
              <w:adjustRightInd w:val="0"/>
              <w:snapToGrid w:val="0"/>
              <w:spacing w:line="240" w:lineRule="auto"/>
              <w:ind w:leftChars="15" w:left="458" w:hangingChars="176" w:hanging="422"/>
              <w:rPr>
                <w:rFonts w:ascii="標楷體" w:eastAsia="標楷體" w:hAnsi="標楷體"/>
              </w:rPr>
            </w:pPr>
            <w:r w:rsidRPr="003630C1">
              <w:rPr>
                <w:rFonts w:ascii="標楷體" w:eastAsia="標楷體" w:hAnsi="標楷體" w:hint="eastAsia"/>
              </w:rPr>
              <w:lastRenderedPageBreak/>
              <w:t>一、</w:t>
            </w:r>
            <w:r w:rsidRPr="0018280E">
              <w:rPr>
                <w:rFonts w:ascii="標楷體" w:eastAsia="標楷體" w:hAnsi="標楷體" w:hint="eastAsia"/>
              </w:rPr>
              <w:t>明定</w:t>
            </w:r>
            <w:r w:rsidRPr="003630C1">
              <w:rPr>
                <w:rFonts w:ascii="標楷體" w:eastAsia="標楷體" w:hAnsi="標楷體" w:hint="eastAsia"/>
              </w:rPr>
              <w:t>本基金之</w:t>
            </w:r>
            <w:r w:rsidRPr="00B16B3E">
              <w:rPr>
                <w:rFonts w:ascii="標楷體" w:eastAsia="標楷體" w:hAnsi="標楷體" w:hint="eastAsia"/>
              </w:rPr>
              <w:t>用途。</w:t>
            </w:r>
          </w:p>
          <w:p w:rsidR="00C16A1C" w:rsidRPr="001E1059" w:rsidRDefault="00C16A1C" w:rsidP="00C5557C">
            <w:pPr>
              <w:tabs>
                <w:tab w:val="left" w:pos="461"/>
                <w:tab w:val="left" w:pos="602"/>
              </w:tabs>
              <w:adjustRightInd w:val="0"/>
              <w:snapToGrid w:val="0"/>
              <w:spacing w:line="240" w:lineRule="auto"/>
              <w:ind w:leftChars="15" w:left="458" w:hangingChars="176" w:hanging="422"/>
              <w:rPr>
                <w:rFonts w:ascii="標楷體" w:eastAsia="標楷體" w:hAnsi="標楷體"/>
              </w:rPr>
            </w:pPr>
            <w:r w:rsidRPr="00B16B3E">
              <w:rPr>
                <w:rFonts w:ascii="標楷體" w:eastAsia="標楷體" w:hAnsi="標楷體" w:hint="eastAsia"/>
              </w:rPr>
              <w:t>二、依住宅法之</w:t>
            </w:r>
            <w:r>
              <w:rPr>
                <w:rFonts w:ascii="標楷體" w:eastAsia="標楷體" w:hAnsi="標楷體" w:hint="eastAsia"/>
              </w:rPr>
              <w:t>相關</w:t>
            </w:r>
            <w:r w:rsidRPr="00B16B3E">
              <w:rPr>
                <w:rFonts w:ascii="標楷體" w:eastAsia="標楷體" w:hAnsi="標楷體" w:hint="eastAsia"/>
              </w:rPr>
              <w:t>規定</w:t>
            </w:r>
            <w:r>
              <w:rPr>
                <w:rFonts w:ascii="標楷體" w:eastAsia="標楷體" w:hAnsi="標楷體" w:hint="eastAsia"/>
              </w:rPr>
              <w:t>，訂定</w:t>
            </w:r>
            <w:r w:rsidRPr="00B16B3E">
              <w:rPr>
                <w:rFonts w:ascii="標楷體" w:eastAsia="標楷體" w:hAnsi="標楷體" w:hint="eastAsia"/>
              </w:rPr>
              <w:t>主管機關興辦社會住宅</w:t>
            </w:r>
            <w:r>
              <w:rPr>
                <w:rFonts w:ascii="標楷體" w:eastAsia="標楷體" w:hAnsi="標楷體" w:hint="eastAsia"/>
              </w:rPr>
              <w:t>時，</w:t>
            </w:r>
            <w:r w:rsidRPr="007D2A4F">
              <w:rPr>
                <w:rFonts w:ascii="標楷體" w:eastAsia="標楷體" w:hAnsi="標楷體" w:hint="eastAsia"/>
              </w:rPr>
              <w:t>運用</w:t>
            </w:r>
            <w:r>
              <w:rPr>
                <w:rFonts w:ascii="標楷體" w:eastAsia="標楷體" w:hAnsi="標楷體" w:hint="eastAsia"/>
              </w:rPr>
              <w:t>本</w:t>
            </w:r>
            <w:r w:rsidRPr="007D2A4F">
              <w:rPr>
                <w:rFonts w:ascii="標楷體" w:eastAsia="標楷體" w:hAnsi="標楷體" w:hint="eastAsia"/>
              </w:rPr>
              <w:t>基金</w:t>
            </w:r>
            <w:r w:rsidRPr="00B16B3E">
              <w:rPr>
                <w:rFonts w:ascii="標楷體" w:eastAsia="標楷體" w:hAnsi="標楷體" w:hint="eastAsia"/>
              </w:rPr>
              <w:t>所需之相關支出。</w:t>
            </w:r>
          </w:p>
        </w:tc>
      </w:tr>
      <w:tr w:rsidR="00C16A1C" w:rsidRPr="00A005AA" w:rsidTr="00C5557C">
        <w:tc>
          <w:tcPr>
            <w:tcW w:w="4644" w:type="dxa"/>
          </w:tcPr>
          <w:p w:rsidR="00C16A1C" w:rsidRPr="00500F94" w:rsidRDefault="00C16A1C" w:rsidP="00C5557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/>
              </w:rPr>
            </w:pPr>
            <w:r w:rsidRPr="00500F94">
              <w:rPr>
                <w:rFonts w:ascii="標楷體" w:eastAsia="標楷體" w:hAnsi="標楷體" w:hint="eastAsia"/>
              </w:rPr>
              <w:lastRenderedPageBreak/>
              <w:t>第五條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16A1C">
              <w:rPr>
                <w:rFonts w:ascii="標楷體" w:eastAsia="標楷體" w:hAnsi="標楷體" w:hint="eastAsia"/>
                <w:szCs w:val="28"/>
              </w:rPr>
              <w:t>本基金應於本市</w:t>
            </w:r>
            <w:proofErr w:type="gramStart"/>
            <w:r w:rsidRPr="00C16A1C">
              <w:rPr>
                <w:rFonts w:ascii="標楷體" w:eastAsia="標楷體" w:hAnsi="標楷體" w:hint="eastAsia"/>
                <w:szCs w:val="28"/>
              </w:rPr>
              <w:t>市</w:t>
            </w:r>
            <w:proofErr w:type="gramEnd"/>
            <w:r w:rsidRPr="00C16A1C">
              <w:rPr>
                <w:rFonts w:ascii="標楷體" w:eastAsia="標楷體" w:hAnsi="標楷體" w:hint="eastAsia"/>
                <w:szCs w:val="28"/>
              </w:rPr>
              <w:t>庫代理金融機構設立專戶存儲，依</w:t>
            </w:r>
            <w:proofErr w:type="gramStart"/>
            <w:r w:rsidRPr="00C16A1C">
              <w:rPr>
                <w:rFonts w:ascii="標楷體" w:eastAsia="標楷體" w:hAnsi="標楷體" w:hint="eastAsia"/>
                <w:szCs w:val="28"/>
              </w:rPr>
              <w:t>臺</w:t>
            </w:r>
            <w:proofErr w:type="gramEnd"/>
            <w:r w:rsidRPr="00C16A1C">
              <w:rPr>
                <w:rFonts w:ascii="標楷體" w:eastAsia="標楷體" w:hAnsi="標楷體" w:hint="eastAsia"/>
                <w:szCs w:val="28"/>
              </w:rPr>
              <w:t>中市</w:t>
            </w:r>
            <w:proofErr w:type="gramStart"/>
            <w:r w:rsidRPr="00C16A1C">
              <w:rPr>
                <w:rFonts w:ascii="標楷體" w:eastAsia="標楷體" w:hAnsi="標楷體" w:hint="eastAsia"/>
                <w:szCs w:val="28"/>
              </w:rPr>
              <w:t>市</w:t>
            </w:r>
            <w:proofErr w:type="gramEnd"/>
            <w:r w:rsidRPr="00C16A1C">
              <w:rPr>
                <w:rFonts w:ascii="標楷體" w:eastAsia="標楷體" w:hAnsi="標楷體" w:hint="eastAsia"/>
                <w:szCs w:val="28"/>
              </w:rPr>
              <w:t>庫自治條例規定辦理，並得</w:t>
            </w:r>
            <w:proofErr w:type="gramStart"/>
            <w:r w:rsidRPr="00C16A1C">
              <w:rPr>
                <w:rFonts w:ascii="標楷體" w:eastAsia="標楷體" w:hAnsi="標楷體" w:hint="eastAsia"/>
                <w:szCs w:val="28"/>
              </w:rPr>
              <w:t>提撥</w:t>
            </w:r>
            <w:proofErr w:type="gramEnd"/>
            <w:r w:rsidRPr="00C16A1C">
              <w:rPr>
                <w:rFonts w:ascii="標楷體" w:eastAsia="標楷體" w:hAnsi="標楷體" w:hint="eastAsia"/>
                <w:szCs w:val="28"/>
              </w:rPr>
              <w:t>定期存款或購買政府債劵。</w:t>
            </w:r>
          </w:p>
        </w:tc>
        <w:tc>
          <w:tcPr>
            <w:tcW w:w="4359" w:type="dxa"/>
          </w:tcPr>
          <w:p w:rsidR="00C16A1C" w:rsidRPr="001E1059" w:rsidRDefault="00C16A1C" w:rsidP="00C5557C">
            <w:pPr>
              <w:tabs>
                <w:tab w:val="left" w:pos="461"/>
                <w:tab w:val="left" w:pos="602"/>
              </w:tabs>
              <w:adjustRightInd w:val="0"/>
              <w:snapToGrid w:val="0"/>
              <w:spacing w:line="240" w:lineRule="auto"/>
              <w:ind w:leftChars="15" w:left="36"/>
              <w:rPr>
                <w:rFonts w:ascii="標楷體" w:eastAsia="標楷體" w:hAnsi="標楷體"/>
                <w:color w:val="000000"/>
              </w:rPr>
            </w:pPr>
            <w:r w:rsidRPr="0018280E">
              <w:rPr>
                <w:rFonts w:ascii="標楷體" w:eastAsia="標楷體" w:hAnsi="標楷體" w:hint="eastAsia"/>
              </w:rPr>
              <w:t>明定</w:t>
            </w:r>
            <w:r w:rsidRPr="0070731A">
              <w:rPr>
                <w:rFonts w:ascii="標楷體" w:eastAsia="標楷體" w:hAnsi="標楷體" w:hint="eastAsia"/>
                <w:szCs w:val="28"/>
              </w:rPr>
              <w:t>本基金之</w:t>
            </w:r>
            <w:r>
              <w:rPr>
                <w:rFonts w:ascii="標楷體" w:eastAsia="標楷體" w:hAnsi="標楷體" w:hint="eastAsia"/>
                <w:szCs w:val="28"/>
              </w:rPr>
              <w:t>存儲方式</w:t>
            </w:r>
            <w:r w:rsidRPr="0070731A">
              <w:rPr>
                <w:rFonts w:ascii="標楷體" w:eastAsia="標楷體" w:hAnsi="標楷體" w:hint="eastAsia"/>
                <w:szCs w:val="28"/>
              </w:rPr>
              <w:t>及運用方式。</w:t>
            </w:r>
          </w:p>
        </w:tc>
      </w:tr>
      <w:tr w:rsidR="00C16A1C" w:rsidRPr="00A005AA" w:rsidTr="00C5557C">
        <w:tc>
          <w:tcPr>
            <w:tcW w:w="4644" w:type="dxa"/>
          </w:tcPr>
          <w:p w:rsidR="00C16A1C" w:rsidRDefault="00C16A1C" w:rsidP="00C5557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第六條 </w:t>
            </w:r>
            <w:r w:rsidRPr="0070731A">
              <w:rPr>
                <w:rFonts w:ascii="標楷體" w:eastAsia="標楷體" w:hAnsi="標楷體" w:hint="eastAsia"/>
                <w:color w:val="000000"/>
              </w:rPr>
              <w:t>本</w:t>
            </w:r>
            <w:r w:rsidRPr="00DD5160">
              <w:rPr>
                <w:rFonts w:ascii="標楷體" w:eastAsia="標楷體" w:hAnsi="標楷體" w:hint="eastAsia"/>
                <w:szCs w:val="28"/>
              </w:rPr>
              <w:t>基金</w:t>
            </w:r>
            <w:r>
              <w:rPr>
                <w:rFonts w:ascii="標楷體" w:eastAsia="標楷體" w:hAnsi="標楷體" w:hint="eastAsia"/>
                <w:szCs w:val="28"/>
              </w:rPr>
              <w:t>應編列附屬單位預算。</w:t>
            </w:r>
          </w:p>
          <w:p w:rsidR="00C16A1C" w:rsidRPr="0047227A" w:rsidRDefault="00C16A1C" w:rsidP="00C5557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C16A1C">
              <w:rPr>
                <w:rFonts w:ascii="標楷體" w:eastAsia="標楷體" w:hAnsi="標楷體" w:hint="eastAsia"/>
                <w:color w:val="000000"/>
              </w:rPr>
              <w:t>前項預算之編製及執行、決算之編造及會計事務之處理，應依預算法、會計法、決算法、審計法及相關法規規定辦理。</w:t>
            </w:r>
          </w:p>
        </w:tc>
        <w:tc>
          <w:tcPr>
            <w:tcW w:w="4359" w:type="dxa"/>
          </w:tcPr>
          <w:p w:rsidR="00C16A1C" w:rsidRDefault="00C16A1C" w:rsidP="00C5557C">
            <w:pPr>
              <w:tabs>
                <w:tab w:val="left" w:pos="461"/>
                <w:tab w:val="left" w:pos="602"/>
              </w:tabs>
              <w:adjustRightInd w:val="0"/>
              <w:snapToGrid w:val="0"/>
              <w:spacing w:line="240" w:lineRule="auto"/>
              <w:ind w:leftChars="15" w:left="36"/>
              <w:rPr>
                <w:rFonts w:ascii="標楷體" w:eastAsia="標楷體" w:hAnsi="標楷體"/>
                <w:szCs w:val="28"/>
              </w:rPr>
            </w:pPr>
            <w:r w:rsidRPr="0018280E">
              <w:rPr>
                <w:rFonts w:ascii="標楷體" w:eastAsia="標楷體" w:hAnsi="標楷體" w:hint="eastAsia"/>
              </w:rPr>
              <w:t>明定</w:t>
            </w:r>
            <w:r w:rsidRPr="0070731A">
              <w:rPr>
                <w:rFonts w:ascii="標楷體" w:eastAsia="標楷體" w:hAnsi="標楷體" w:hint="eastAsia"/>
                <w:szCs w:val="28"/>
              </w:rPr>
              <w:t>本基金</w:t>
            </w:r>
            <w:r w:rsidRPr="00634C1C">
              <w:rPr>
                <w:rFonts w:ascii="標楷體" w:eastAsia="標楷體" w:hAnsi="標楷體" w:hint="eastAsia"/>
                <w:snapToGrid w:val="0"/>
                <w:kern w:val="0"/>
              </w:rPr>
              <w:t>編列基金預、決算及執行應依相關法令辦理</w:t>
            </w:r>
            <w:r w:rsidRPr="00634C1C">
              <w:rPr>
                <w:rFonts w:ascii="標楷體" w:eastAsia="標楷體" w:hAnsi="標楷體"/>
                <w:snapToGrid w:val="0"/>
                <w:kern w:val="0"/>
              </w:rPr>
              <w:t>。</w:t>
            </w:r>
          </w:p>
        </w:tc>
      </w:tr>
      <w:tr w:rsidR="00C16A1C" w:rsidRPr="00A005AA" w:rsidTr="00C5557C">
        <w:tc>
          <w:tcPr>
            <w:tcW w:w="4644" w:type="dxa"/>
          </w:tcPr>
          <w:p w:rsidR="00C16A1C" w:rsidRDefault="00C16A1C" w:rsidP="00C5557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 w:cs="細明體"/>
                <w:kern w:val="0"/>
                <w:szCs w:val="28"/>
              </w:rPr>
            </w:pPr>
            <w:r>
              <w:rPr>
                <w:rFonts w:ascii="標楷體" w:eastAsia="標楷體" w:hAnsi="標楷體" w:cs="細明體" w:hint="eastAsia"/>
                <w:kern w:val="0"/>
                <w:szCs w:val="28"/>
              </w:rPr>
              <w:t xml:space="preserve">第七條 </w:t>
            </w:r>
            <w:r w:rsidRPr="00C16A1C">
              <w:rPr>
                <w:rFonts w:ascii="標楷體" w:eastAsia="標楷體" w:hAnsi="標楷體" w:cs="細明體" w:hint="eastAsia"/>
                <w:kern w:val="0"/>
                <w:szCs w:val="28"/>
              </w:rPr>
              <w:t>本基金無存續必要時，應予結束，並辦理結算，其餘存權益歸屬本府。</w:t>
            </w:r>
          </w:p>
        </w:tc>
        <w:tc>
          <w:tcPr>
            <w:tcW w:w="4359" w:type="dxa"/>
          </w:tcPr>
          <w:p w:rsidR="00C16A1C" w:rsidRDefault="00C16A1C" w:rsidP="00C5557C">
            <w:pPr>
              <w:tabs>
                <w:tab w:val="left" w:pos="461"/>
                <w:tab w:val="left" w:pos="602"/>
              </w:tabs>
              <w:adjustRightInd w:val="0"/>
              <w:snapToGrid w:val="0"/>
              <w:spacing w:line="240" w:lineRule="auto"/>
              <w:ind w:leftChars="15" w:left="36"/>
              <w:rPr>
                <w:rFonts w:ascii="標楷體" w:eastAsia="標楷體" w:hAnsi="標楷體"/>
                <w:szCs w:val="28"/>
              </w:rPr>
            </w:pPr>
            <w:r w:rsidRPr="007773B4">
              <w:rPr>
                <w:rFonts w:ascii="標楷體" w:eastAsia="標楷體" w:hAnsi="標楷體" w:hint="eastAsia"/>
              </w:rPr>
              <w:t>明定</w:t>
            </w:r>
            <w:r>
              <w:rPr>
                <w:rFonts w:ascii="標楷體" w:eastAsia="標楷體" w:hAnsi="標楷體" w:hint="eastAsia"/>
              </w:rPr>
              <w:t>本</w:t>
            </w:r>
            <w:r w:rsidRPr="0070731A">
              <w:rPr>
                <w:rFonts w:ascii="標楷體" w:eastAsia="標楷體" w:hAnsi="標楷體" w:hint="eastAsia"/>
                <w:szCs w:val="28"/>
              </w:rPr>
              <w:t>基金結束時之</w:t>
            </w:r>
            <w:r>
              <w:rPr>
                <w:rFonts w:ascii="標楷體" w:eastAsia="標楷體" w:hAnsi="標楷體" w:hint="eastAsia"/>
                <w:szCs w:val="28"/>
              </w:rPr>
              <w:t>結算規定</w:t>
            </w:r>
            <w:r w:rsidRPr="0070731A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  <w:tr w:rsidR="00C16A1C" w:rsidRPr="00A005AA" w:rsidTr="00C5557C">
        <w:tc>
          <w:tcPr>
            <w:tcW w:w="4644" w:type="dxa"/>
          </w:tcPr>
          <w:p w:rsidR="00C16A1C" w:rsidRDefault="00C16A1C" w:rsidP="00C5557C">
            <w:pPr>
              <w:snapToGrid w:val="0"/>
              <w:spacing w:line="240" w:lineRule="auto"/>
              <w:ind w:leftChars="0" w:left="142" w:hangingChars="59" w:hanging="142"/>
              <w:jc w:val="both"/>
              <w:rPr>
                <w:rFonts w:ascii="標楷體" w:eastAsia="標楷體" w:hAnsi="標楷體" w:cs="細明體"/>
                <w:kern w:val="0"/>
                <w:szCs w:val="28"/>
              </w:rPr>
            </w:pPr>
            <w:r>
              <w:rPr>
                <w:rFonts w:ascii="標楷體" w:eastAsia="標楷體" w:hAnsi="標楷體" w:cs="細明體" w:hint="eastAsia"/>
                <w:kern w:val="0"/>
                <w:szCs w:val="28"/>
              </w:rPr>
              <w:t xml:space="preserve">第八條 </w:t>
            </w:r>
            <w:r>
              <w:rPr>
                <w:rFonts w:ascii="標楷體" w:eastAsia="標楷體" w:hAnsi="標楷體" w:hint="eastAsia"/>
              </w:rPr>
              <w:t>本自治條例自公布日施行</w:t>
            </w:r>
            <w:r w:rsidRPr="001E1059">
              <w:rPr>
                <w:rFonts w:ascii="標楷體" w:eastAsia="標楷體" w:hAnsi="標楷體"/>
              </w:rPr>
              <w:t>。</w:t>
            </w:r>
          </w:p>
        </w:tc>
        <w:tc>
          <w:tcPr>
            <w:tcW w:w="4359" w:type="dxa"/>
          </w:tcPr>
          <w:p w:rsidR="00C16A1C" w:rsidRDefault="00C16A1C" w:rsidP="00C5557C">
            <w:pPr>
              <w:tabs>
                <w:tab w:val="left" w:pos="461"/>
                <w:tab w:val="left" w:pos="602"/>
              </w:tabs>
              <w:adjustRightInd w:val="0"/>
              <w:snapToGrid w:val="0"/>
              <w:spacing w:line="240" w:lineRule="auto"/>
              <w:ind w:leftChars="15" w:left="36"/>
              <w:rPr>
                <w:rFonts w:ascii="標楷體" w:eastAsia="標楷體" w:hAnsi="標楷體"/>
                <w:szCs w:val="28"/>
              </w:rPr>
            </w:pPr>
            <w:r w:rsidRPr="0018280E">
              <w:rPr>
                <w:rFonts w:ascii="標楷體" w:eastAsia="標楷體" w:hAnsi="標楷體" w:hint="eastAsia"/>
              </w:rPr>
              <w:t>明定</w:t>
            </w:r>
            <w:r>
              <w:rPr>
                <w:rFonts w:ascii="標楷體" w:eastAsia="標楷體" w:hAnsi="標楷體" w:hint="eastAsia"/>
              </w:rPr>
              <w:t>本自治</w:t>
            </w:r>
            <w:r w:rsidRPr="00DD5160">
              <w:rPr>
                <w:rFonts w:ascii="標楷體" w:eastAsia="標楷體" w:hAnsi="標楷體" w:hint="eastAsia"/>
                <w:szCs w:val="28"/>
              </w:rPr>
              <w:t>條例</w:t>
            </w:r>
            <w:r>
              <w:rPr>
                <w:rFonts w:ascii="標楷體" w:eastAsia="標楷體" w:hAnsi="標楷體" w:hint="eastAsia"/>
              </w:rPr>
              <w:t>施行日期。</w:t>
            </w:r>
          </w:p>
        </w:tc>
      </w:tr>
    </w:tbl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spacing w:line="360" w:lineRule="auto"/>
        <w:ind w:left="720"/>
        <w:jc w:val="distribute"/>
        <w:rPr>
          <w:rFonts w:ascii="標楷體" w:eastAsia="標楷體"/>
          <w:b/>
          <w:sz w:val="32"/>
          <w:szCs w:val="32"/>
        </w:rPr>
      </w:pPr>
    </w:p>
    <w:p w:rsidR="00C16A1C" w:rsidRDefault="00C16A1C" w:rsidP="00C16A1C">
      <w:pPr>
        <w:snapToGrid w:val="0"/>
        <w:ind w:leftChars="0" w:left="0"/>
        <w:rPr>
          <w:rFonts w:ascii="標楷體" w:eastAsia="標楷體" w:hAnsi="標楷體"/>
          <w:spacing w:val="-6"/>
          <w:sz w:val="40"/>
          <w:szCs w:val="40"/>
        </w:rPr>
      </w:pPr>
      <w:proofErr w:type="gramStart"/>
      <w:r w:rsidRPr="00666A11">
        <w:rPr>
          <w:rFonts w:ascii="標楷體" w:eastAsia="標楷體" w:hAnsi="標楷體" w:hint="eastAsia"/>
          <w:spacing w:val="-6"/>
          <w:sz w:val="40"/>
          <w:szCs w:val="40"/>
        </w:rPr>
        <w:lastRenderedPageBreak/>
        <w:t>臺</w:t>
      </w:r>
      <w:proofErr w:type="gramEnd"/>
      <w:r w:rsidRPr="00666A11">
        <w:rPr>
          <w:rFonts w:ascii="標楷體" w:eastAsia="標楷體" w:hAnsi="標楷體" w:hint="eastAsia"/>
          <w:spacing w:val="-6"/>
          <w:sz w:val="40"/>
          <w:szCs w:val="40"/>
        </w:rPr>
        <w:t>中市住宅基金收支保管及運用自治條例草案</w:t>
      </w:r>
    </w:p>
    <w:p w:rsidR="00C16A1C" w:rsidRPr="00C5557C" w:rsidRDefault="00C16A1C" w:rsidP="00C16A1C">
      <w:pPr>
        <w:snapToGrid w:val="0"/>
        <w:ind w:leftChars="0" w:left="0"/>
        <w:rPr>
          <w:rStyle w:val="aa"/>
          <w:rFonts w:ascii="標楷體" w:eastAsia="標楷體" w:hAnsi="標楷體"/>
          <w:spacing w:val="-6"/>
          <w:sz w:val="16"/>
          <w:szCs w:val="40"/>
        </w:rPr>
      </w:pPr>
    </w:p>
    <w:p w:rsidR="00C16A1C" w:rsidRPr="00C16A1C" w:rsidRDefault="00C16A1C" w:rsidP="00C16A1C">
      <w:pPr>
        <w:numPr>
          <w:ilvl w:val="0"/>
          <w:numId w:val="1"/>
        </w:numPr>
        <w:tabs>
          <w:tab w:val="left" w:pos="851"/>
        </w:tabs>
        <w:spacing w:line="460" w:lineRule="atLeast"/>
        <w:ind w:leftChars="0" w:left="851" w:hanging="85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 xml:space="preserve">    為健全住宅市場、辦理住宅補貼、興辦社會住宅及提升居住環境品質，依住宅法第</w:t>
      </w:r>
      <w:bookmarkStart w:id="0" w:name="_GoBack"/>
      <w:bookmarkEnd w:id="0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七條規定，設置</w:t>
      </w:r>
      <w:proofErr w:type="gramStart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中市住宅基金（以下簡稱本基金），並依預算法第二十一條規定，制定本自治條例。</w:t>
      </w:r>
    </w:p>
    <w:p w:rsidR="00C16A1C" w:rsidRPr="00D100D8" w:rsidRDefault="00C16A1C" w:rsidP="00C16A1C">
      <w:pPr>
        <w:tabs>
          <w:tab w:val="left" w:pos="851"/>
        </w:tabs>
        <w:spacing w:line="460" w:lineRule="atLeast"/>
        <w:ind w:leftChars="0" w:left="851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本基金之收支、保管及運用，除法規另有規定外，悉依本自治條例之規定。</w:t>
      </w:r>
    </w:p>
    <w:p w:rsidR="00C16A1C" w:rsidRDefault="00C16A1C" w:rsidP="00C16A1C">
      <w:pPr>
        <w:numPr>
          <w:ilvl w:val="0"/>
          <w:numId w:val="1"/>
        </w:numPr>
        <w:tabs>
          <w:tab w:val="left" w:pos="851"/>
        </w:tabs>
        <w:spacing w:line="460" w:lineRule="atLeast"/>
        <w:ind w:leftChars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本基金為預算法第四條第一項第二款第四目所定之作業基金，以本府都市發展局為主管機關。</w:t>
      </w:r>
    </w:p>
    <w:p w:rsidR="00C16A1C" w:rsidRDefault="00C16A1C" w:rsidP="00C16A1C">
      <w:pPr>
        <w:numPr>
          <w:ilvl w:val="0"/>
          <w:numId w:val="1"/>
        </w:numPr>
        <w:tabs>
          <w:tab w:val="left" w:pos="851"/>
        </w:tabs>
        <w:spacing w:line="460" w:lineRule="atLeast"/>
        <w:ind w:leftChars="0" w:left="851" w:hanging="85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    本基金之來源如下：</w:t>
      </w:r>
    </w:p>
    <w:p w:rsidR="00C16A1C" w:rsidRPr="00C16A1C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一、政府補助及協助收入之款項。</w:t>
      </w:r>
    </w:p>
    <w:p w:rsidR="00C16A1C" w:rsidRPr="00D100D8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住宅之出租及出售收入。</w:t>
      </w:r>
    </w:p>
    <w:p w:rsidR="00C16A1C" w:rsidRPr="00D100D8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社會住宅及其附屬服務設施或其他附屬建築物之租賃收入。</w:t>
      </w:r>
    </w:p>
    <w:p w:rsidR="00C16A1C" w:rsidRPr="00C16A1C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社會住宅優惠及獎勵結算金額收入。</w:t>
      </w:r>
    </w:p>
    <w:p w:rsidR="00C16A1C" w:rsidRPr="00D100D8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本基金孳息收入。</w:t>
      </w:r>
    </w:p>
    <w:p w:rsidR="00C16A1C" w:rsidRPr="00D100D8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向金融機構及其他基金融資之款項。</w:t>
      </w:r>
    </w:p>
    <w:p w:rsidR="00C16A1C" w:rsidRPr="00C16A1C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七、</w:t>
      </w:r>
      <w:proofErr w:type="gramStart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中市都市更新及都市發展建設基金之撥補。</w:t>
      </w:r>
    </w:p>
    <w:p w:rsidR="00C16A1C" w:rsidRPr="00D100D8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八、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辦理都市計畫容積獎勵回饋之收入。</w:t>
      </w:r>
    </w:p>
    <w:p w:rsidR="00C16A1C" w:rsidRPr="00D100D8" w:rsidRDefault="00C16A1C" w:rsidP="00C16A1C">
      <w:pPr>
        <w:spacing w:line="460" w:lineRule="atLeast"/>
        <w:ind w:leftChars="590" w:left="1979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九、其他收入。</w:t>
      </w:r>
    </w:p>
    <w:p w:rsidR="00C16A1C" w:rsidRDefault="00C16A1C" w:rsidP="00C16A1C">
      <w:pPr>
        <w:spacing w:line="460" w:lineRule="atLeast"/>
        <w:ind w:leftChars="0"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第四條    本基金之用途如下：</w:t>
      </w:r>
    </w:p>
    <w:p w:rsidR="00C16A1C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        一、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辦理本市住宅及居住規劃研究、提升居住品質及住宅市場資訊所需相關支出。</w:t>
      </w:r>
    </w:p>
    <w:p w:rsidR="00C16A1C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興辦、價購、承租社會住宅及其附屬服務設施或其他資產所需之支出。</w:t>
      </w:r>
    </w:p>
    <w:p w:rsidR="00C16A1C" w:rsidRPr="00D100D8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營運、管理及維護社會住宅及其附屬服務設施或其他資產所需支出。</w:t>
      </w:r>
    </w:p>
    <w:p w:rsidR="00C16A1C" w:rsidRPr="00D100D8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民間興辦社會住宅相關費用之補助。</w:t>
      </w:r>
    </w:p>
    <w:p w:rsidR="00C16A1C" w:rsidRPr="00D100D8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住宅貸款、住宅補貼、專案核准貼補金融機構融資之差額利息及手續費等支出。</w:t>
      </w:r>
    </w:p>
    <w:p w:rsidR="00C16A1C" w:rsidRPr="00D100D8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依法令規定或契約約定優先承購或收回住宅及基地之價款支出。</w:t>
      </w:r>
    </w:p>
    <w:p w:rsidR="00C16A1C" w:rsidRPr="00C16A1C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七、償還金融機構及其他基金融資本息支出。</w:t>
      </w:r>
    </w:p>
    <w:p w:rsidR="00C16A1C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八、管理本基金所需費用支出。</w:t>
      </w:r>
    </w:p>
    <w:p w:rsidR="00C16A1C" w:rsidRDefault="00C16A1C" w:rsidP="00C16A1C">
      <w:pPr>
        <w:spacing w:line="460" w:lineRule="atLeast"/>
        <w:ind w:leftChars="118" w:left="1983" w:hangingChars="607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>九、其他與本基金業務有關支出。</w:t>
      </w:r>
    </w:p>
    <w:p w:rsidR="00C16A1C" w:rsidRDefault="00C16A1C" w:rsidP="00C16A1C">
      <w:pPr>
        <w:spacing w:line="460" w:lineRule="atLeast"/>
        <w:ind w:leftChars="0"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第五條    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本基金應於本市</w:t>
      </w:r>
      <w:proofErr w:type="gramStart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市</w:t>
      </w:r>
      <w:proofErr w:type="gramEnd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庫代理金融機構設立專戶存儲，依</w:t>
      </w:r>
      <w:proofErr w:type="gramStart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中市</w:t>
      </w:r>
      <w:proofErr w:type="gramStart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市</w:t>
      </w:r>
      <w:proofErr w:type="gramEnd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庫自治條例規定辦理，並得</w:t>
      </w:r>
      <w:proofErr w:type="gramStart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提撥</w:t>
      </w:r>
      <w:proofErr w:type="gramEnd"/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定期存款或購買政府債劵。</w:t>
      </w:r>
    </w:p>
    <w:p w:rsidR="00C16A1C" w:rsidRPr="00C16A1C" w:rsidRDefault="00C16A1C" w:rsidP="00C16A1C">
      <w:pPr>
        <w:spacing w:line="460" w:lineRule="atLeast"/>
        <w:ind w:leftChars="0"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第六條　  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本基金應編列附屬單位預算。</w:t>
      </w:r>
    </w:p>
    <w:p w:rsidR="00C16A1C" w:rsidRDefault="00C16A1C" w:rsidP="00C16A1C">
      <w:pPr>
        <w:spacing w:line="460" w:lineRule="atLeast"/>
        <w:ind w:leftChars="0"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前項預算之編製及執行、決算之編造及會計事務之處理，應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依預算法、會計法、決算法、審計法及相關法規規定辦理。</w:t>
      </w:r>
    </w:p>
    <w:p w:rsidR="00C16A1C" w:rsidRPr="00D100D8" w:rsidRDefault="00C16A1C" w:rsidP="00C16A1C">
      <w:pPr>
        <w:spacing w:line="460" w:lineRule="atLeast"/>
        <w:ind w:leftChars="0"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第七條    </w:t>
      </w:r>
      <w:r w:rsidRPr="00C16A1C">
        <w:rPr>
          <w:rFonts w:ascii="標楷體" w:eastAsia="標楷體" w:hAnsi="標楷體" w:hint="eastAsia"/>
          <w:color w:val="000000"/>
          <w:sz w:val="28"/>
          <w:szCs w:val="28"/>
        </w:rPr>
        <w:t>本基金無存續必要時，應予結束，並辦理結算，其餘存權益歸屬本府。</w:t>
      </w:r>
    </w:p>
    <w:p w:rsidR="00C16A1C" w:rsidRPr="00C5557C" w:rsidRDefault="00C16A1C" w:rsidP="00C16A1C">
      <w:pPr>
        <w:spacing w:line="460" w:lineRule="atLeast"/>
        <w:ind w:leftChars="0"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00D8">
        <w:rPr>
          <w:rFonts w:ascii="標楷體" w:eastAsia="標楷體" w:hAnsi="標楷體" w:hint="eastAsia"/>
          <w:color w:val="000000"/>
          <w:sz w:val="28"/>
          <w:szCs w:val="28"/>
        </w:rPr>
        <w:t xml:space="preserve">第八條    </w:t>
      </w:r>
      <w:r w:rsidRPr="00D100D8">
        <w:rPr>
          <w:rFonts w:ascii="標楷體" w:eastAsia="標楷體" w:hAnsi="標楷體" w:cs="細明體" w:hint="eastAsia"/>
          <w:color w:val="000000"/>
          <w:kern w:val="0"/>
          <w:sz w:val="28"/>
        </w:rPr>
        <w:t>本自治條例自公布日施行</w:t>
      </w:r>
      <w:r>
        <w:rPr>
          <w:rFonts w:ascii="標楷體" w:eastAsia="標楷體" w:hAnsi="標楷體" w:cs="細明體" w:hint="eastAsia"/>
          <w:color w:val="000000"/>
          <w:kern w:val="0"/>
          <w:sz w:val="28"/>
        </w:rPr>
        <w:t>。</w:t>
      </w:r>
    </w:p>
    <w:p w:rsidR="0045661F" w:rsidRDefault="0045661F" w:rsidP="00C16A1C">
      <w:pPr>
        <w:ind w:left="720"/>
      </w:pPr>
    </w:p>
    <w:sectPr w:rsidR="0045661F" w:rsidSect="00666A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BDD" w:rsidRDefault="005D5BDD" w:rsidP="00BF77C4">
      <w:pPr>
        <w:spacing w:line="240" w:lineRule="auto"/>
        <w:ind w:left="720"/>
      </w:pPr>
      <w:r>
        <w:separator/>
      </w:r>
    </w:p>
  </w:endnote>
  <w:endnote w:type="continuationSeparator" w:id="0">
    <w:p w:rsidR="005D5BDD" w:rsidRDefault="005D5BDD" w:rsidP="00BF77C4">
      <w:pPr>
        <w:spacing w:line="240" w:lineRule="auto"/>
        <w:ind w:left="7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60" w:rsidRDefault="005D5BDD" w:rsidP="00DD5160">
    <w:pPr>
      <w:pStyle w:val="a5"/>
      <w:ind w:left="7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89A" w:rsidRPr="002D7808" w:rsidRDefault="008710A8" w:rsidP="00666A11">
    <w:pPr>
      <w:pStyle w:val="a5"/>
      <w:ind w:left="720"/>
      <w:jc w:val="center"/>
      <w:rPr>
        <w:sz w:val="32"/>
        <w:szCs w:val="32"/>
      </w:rPr>
    </w:pPr>
    <w:r w:rsidRPr="002D7808">
      <w:rPr>
        <w:rStyle w:val="a7"/>
        <w:sz w:val="32"/>
        <w:szCs w:val="32"/>
      </w:rPr>
      <w:fldChar w:fldCharType="begin"/>
    </w:r>
    <w:r w:rsidR="00C16A1C" w:rsidRPr="002D7808">
      <w:rPr>
        <w:rStyle w:val="a7"/>
        <w:sz w:val="32"/>
        <w:szCs w:val="32"/>
      </w:rPr>
      <w:instrText xml:space="preserve"> PAGE </w:instrText>
    </w:r>
    <w:r w:rsidRPr="002D7808">
      <w:rPr>
        <w:rStyle w:val="a7"/>
        <w:sz w:val="32"/>
        <w:szCs w:val="32"/>
      </w:rPr>
      <w:fldChar w:fldCharType="separate"/>
    </w:r>
    <w:r w:rsidR="00BF77C4">
      <w:rPr>
        <w:rStyle w:val="a7"/>
        <w:noProof/>
        <w:sz w:val="32"/>
        <w:szCs w:val="32"/>
      </w:rPr>
      <w:t>1</w:t>
    </w:r>
    <w:r w:rsidRPr="002D7808">
      <w:rPr>
        <w:rStyle w:val="a7"/>
        <w:sz w:val="32"/>
        <w:szCs w:val="32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60" w:rsidRDefault="005D5BDD" w:rsidP="00DD5160">
    <w:pPr>
      <w:pStyle w:val="a5"/>
      <w:ind w:left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BDD" w:rsidRDefault="005D5BDD" w:rsidP="00BF77C4">
      <w:pPr>
        <w:spacing w:line="240" w:lineRule="auto"/>
        <w:ind w:left="720"/>
      </w:pPr>
      <w:r>
        <w:separator/>
      </w:r>
    </w:p>
  </w:footnote>
  <w:footnote w:type="continuationSeparator" w:id="0">
    <w:p w:rsidR="005D5BDD" w:rsidRDefault="005D5BDD" w:rsidP="00BF77C4">
      <w:pPr>
        <w:spacing w:line="240" w:lineRule="auto"/>
        <w:ind w:left="7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60" w:rsidRDefault="005D5BDD" w:rsidP="00DD5160">
    <w:pPr>
      <w:pStyle w:val="a3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89A" w:rsidRDefault="005D5BDD" w:rsidP="00493103">
    <w:pPr>
      <w:pStyle w:val="a3"/>
      <w:ind w:left="720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60" w:rsidRDefault="005D5BDD" w:rsidP="00DD5160">
    <w:pPr>
      <w:pStyle w:val="a3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91396"/>
    <w:multiLevelType w:val="hybridMultilevel"/>
    <w:tmpl w:val="BF2CB630"/>
    <w:lvl w:ilvl="0" w:tplc="83D04432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6A1C"/>
    <w:rsid w:val="0045661F"/>
    <w:rsid w:val="005D5BDD"/>
    <w:rsid w:val="008710A8"/>
    <w:rsid w:val="00BF77C4"/>
    <w:rsid w:val="00C16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A1C"/>
    <w:pPr>
      <w:widowControl w:val="0"/>
      <w:spacing w:line="460" w:lineRule="exact"/>
      <w:ind w:leftChars="300" w:left="30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16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16A1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C16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16A1C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C16A1C"/>
  </w:style>
  <w:style w:type="character" w:styleId="a8">
    <w:name w:val="Hyperlink"/>
    <w:rsid w:val="00C16A1C"/>
    <w:rPr>
      <w:strike w:val="0"/>
      <w:dstrike w:val="0"/>
      <w:color w:val="0000CC"/>
      <w:u w:val="none"/>
      <w:effect w:val="none"/>
    </w:rPr>
  </w:style>
  <w:style w:type="paragraph" w:customStyle="1" w:styleId="a9">
    <w:name w:val="表格第一列(文字分散)"/>
    <w:basedOn w:val="a"/>
    <w:next w:val="a"/>
    <w:rsid w:val="00C16A1C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</w:rPr>
  </w:style>
  <w:style w:type="character" w:styleId="aa">
    <w:name w:val="Strong"/>
    <w:basedOn w:val="a0"/>
    <w:qFormat/>
    <w:rsid w:val="00C16A1C"/>
    <w:rPr>
      <w:b/>
      <w:bCs/>
    </w:rPr>
  </w:style>
  <w:style w:type="paragraph" w:styleId="ab">
    <w:name w:val="List Paragraph"/>
    <w:basedOn w:val="a"/>
    <w:uiPriority w:val="34"/>
    <w:qFormat/>
    <w:rsid w:val="00C16A1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A1C"/>
    <w:pPr>
      <w:widowControl w:val="0"/>
      <w:spacing w:line="460" w:lineRule="exact"/>
      <w:ind w:leftChars="300" w:left="30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16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16A1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C16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16A1C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C16A1C"/>
  </w:style>
  <w:style w:type="character" w:styleId="a8">
    <w:name w:val="Hyperlink"/>
    <w:rsid w:val="00C16A1C"/>
    <w:rPr>
      <w:strike w:val="0"/>
      <w:dstrike w:val="0"/>
      <w:color w:val="0000CC"/>
      <w:u w:val="none"/>
      <w:effect w:val="none"/>
    </w:rPr>
  </w:style>
  <w:style w:type="paragraph" w:customStyle="1" w:styleId="a9">
    <w:name w:val="表格第一列(文字分散)"/>
    <w:basedOn w:val="a"/>
    <w:next w:val="a"/>
    <w:rsid w:val="00C16A1C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</w:rPr>
  </w:style>
  <w:style w:type="character" w:styleId="aa">
    <w:name w:val="Strong"/>
    <w:basedOn w:val="a0"/>
    <w:qFormat/>
    <w:rsid w:val="00C16A1C"/>
    <w:rPr>
      <w:b/>
      <w:bCs/>
    </w:rPr>
  </w:style>
  <w:style w:type="paragraph" w:styleId="ab">
    <w:name w:val="List Paragraph"/>
    <w:basedOn w:val="a"/>
    <w:uiPriority w:val="34"/>
    <w:qFormat/>
    <w:rsid w:val="00C16A1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381</Words>
  <Characters>2173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b99622</dc:creator>
  <cp:lastModifiedBy>m71209</cp:lastModifiedBy>
  <cp:revision>2</cp:revision>
  <dcterms:created xsi:type="dcterms:W3CDTF">2016-02-16T01:38:00Z</dcterms:created>
  <dcterms:modified xsi:type="dcterms:W3CDTF">2016-02-16T01:38:00Z</dcterms:modified>
</cp:coreProperties>
</file>