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291" w:rsidRPr="001D1689" w:rsidRDefault="002B6291" w:rsidP="00481833">
      <w:pPr>
        <w:spacing w:afterLines="50" w:after="180" w:line="46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proofErr w:type="gramStart"/>
      <w:r w:rsidRPr="001D1689">
        <w:rPr>
          <w:rFonts w:ascii="標楷體" w:eastAsia="標楷體" w:hAnsi="標楷體" w:hint="eastAsia"/>
          <w:b/>
          <w:bCs/>
          <w:sz w:val="40"/>
          <w:szCs w:val="40"/>
        </w:rPr>
        <w:t>臺</w:t>
      </w:r>
      <w:proofErr w:type="gramEnd"/>
      <w:r w:rsidRPr="001D1689">
        <w:rPr>
          <w:rFonts w:ascii="標楷體" w:eastAsia="標楷體" w:hAnsi="標楷體" w:hint="eastAsia"/>
          <w:b/>
          <w:bCs/>
          <w:sz w:val="40"/>
          <w:szCs w:val="40"/>
        </w:rPr>
        <w:t>中市公園及行道樹管理</w:t>
      </w:r>
      <w:r w:rsidRPr="001D1689">
        <w:rPr>
          <w:rFonts w:ascii="標楷體" w:eastAsia="標楷體" w:hAnsi="標楷體" w:hint="eastAsia"/>
          <w:b/>
          <w:sz w:val="40"/>
          <w:szCs w:val="40"/>
        </w:rPr>
        <w:t>自治條例草案</w:t>
      </w:r>
      <w:r>
        <w:rPr>
          <w:rFonts w:ascii="標楷體" w:eastAsia="標楷體" w:hAnsi="標楷體" w:hint="eastAsia"/>
          <w:b/>
          <w:sz w:val="40"/>
          <w:szCs w:val="40"/>
        </w:rPr>
        <w:t>修正條文</w:t>
      </w:r>
    </w:p>
    <w:p w:rsidR="002B6291" w:rsidRDefault="002B6291" w:rsidP="00481833">
      <w:pPr>
        <w:spacing w:line="460" w:lineRule="exact"/>
        <w:ind w:left="880" w:hangingChars="400" w:hanging="880"/>
        <w:jc w:val="right"/>
        <w:rPr>
          <w:rFonts w:ascii="標楷體" w:eastAsia="標楷體" w:hAnsi="標楷體"/>
          <w:bCs/>
          <w:sz w:val="22"/>
          <w:szCs w:val="22"/>
        </w:rPr>
      </w:pPr>
      <w:r w:rsidRPr="00207A78">
        <w:rPr>
          <w:rFonts w:ascii="標楷體" w:eastAsia="標楷體" w:hAnsi="標楷體" w:hint="eastAsia"/>
          <w:bCs/>
          <w:sz w:val="22"/>
          <w:szCs w:val="22"/>
        </w:rPr>
        <w:t xml:space="preserve"> 年 月 </w:t>
      </w:r>
      <w:proofErr w:type="gramStart"/>
      <w:r w:rsidRPr="00207A78">
        <w:rPr>
          <w:rFonts w:ascii="標楷體" w:eastAsia="標楷體" w:hAnsi="標楷體" w:hint="eastAsia"/>
          <w:bCs/>
          <w:sz w:val="22"/>
          <w:szCs w:val="22"/>
        </w:rPr>
        <w:t>日府授</w:t>
      </w:r>
      <w:proofErr w:type="gramEnd"/>
      <w:r w:rsidRPr="00207A78">
        <w:rPr>
          <w:rFonts w:ascii="標楷體" w:eastAsia="標楷體" w:hAnsi="標楷體" w:hint="eastAsia"/>
          <w:bCs/>
          <w:sz w:val="22"/>
          <w:szCs w:val="22"/>
        </w:rPr>
        <w:t>法規字第     號令</w:t>
      </w:r>
      <w:r>
        <w:rPr>
          <w:rFonts w:ascii="標楷體" w:eastAsia="標楷體" w:hAnsi="標楷體" w:hint="eastAsia"/>
          <w:bCs/>
          <w:sz w:val="22"/>
          <w:szCs w:val="22"/>
        </w:rPr>
        <w:t>公</w:t>
      </w:r>
      <w:r w:rsidRPr="00207A78">
        <w:rPr>
          <w:rFonts w:ascii="標楷體" w:eastAsia="標楷體" w:hAnsi="標楷體" w:hint="eastAsia"/>
          <w:bCs/>
          <w:sz w:val="22"/>
          <w:szCs w:val="22"/>
        </w:rPr>
        <w:t>布</w:t>
      </w:r>
      <w:r w:rsidR="00113542">
        <w:rPr>
          <w:rFonts w:ascii="標楷體" w:eastAsia="標楷體" w:hAnsi="標楷體" w:hint="eastAsia"/>
          <w:bCs/>
          <w:sz w:val="22"/>
          <w:szCs w:val="22"/>
        </w:rPr>
        <w:t>(</w:t>
      </w:r>
      <w:r w:rsidR="00113542" w:rsidRPr="0016441C">
        <w:rPr>
          <w:rFonts w:ascii="標楷體" w:eastAsia="標楷體" w:hAnsi="標楷體" w:hint="eastAsia"/>
          <w:bCs/>
          <w:color w:val="FF0000"/>
          <w:sz w:val="22"/>
          <w:szCs w:val="22"/>
        </w:rPr>
        <w:t>104</w:t>
      </w:r>
      <w:r w:rsidR="00D824FA">
        <w:rPr>
          <w:rFonts w:ascii="標楷體" w:eastAsia="標楷體" w:hAnsi="標楷體" w:hint="eastAsia"/>
          <w:bCs/>
          <w:color w:val="FF0000"/>
          <w:sz w:val="22"/>
          <w:szCs w:val="22"/>
        </w:rPr>
        <w:t>1006</w:t>
      </w:r>
      <w:r w:rsidR="00113542">
        <w:rPr>
          <w:rFonts w:ascii="標楷體" w:eastAsia="標楷體" w:hAnsi="標楷體" w:hint="eastAsia"/>
          <w:bCs/>
          <w:sz w:val="22"/>
          <w:szCs w:val="22"/>
        </w:rPr>
        <w:t>)</w:t>
      </w:r>
    </w:p>
    <w:p w:rsidR="00415F27" w:rsidRPr="00F20B48" w:rsidRDefault="00415F27" w:rsidP="00481833">
      <w:pPr>
        <w:spacing w:line="460" w:lineRule="exact"/>
        <w:ind w:leftChars="350" w:left="980" w:hangingChars="50" w:hanging="140"/>
        <w:rPr>
          <w:rFonts w:ascii="標楷體" w:eastAsia="標楷體" w:hAnsi="標楷體"/>
          <w:bCs/>
          <w:sz w:val="28"/>
          <w:szCs w:val="28"/>
        </w:rPr>
      </w:pPr>
      <w:r w:rsidRPr="009F2349">
        <w:rPr>
          <w:rFonts w:ascii="標楷體" w:eastAsia="標楷體" w:hAnsi="標楷體" w:hint="eastAsia"/>
          <w:bCs/>
          <w:sz w:val="28"/>
          <w:szCs w:val="28"/>
        </w:rPr>
        <w:t>第一章  總</w:t>
      </w:r>
      <w:r w:rsidRPr="00F20B48">
        <w:rPr>
          <w:rFonts w:ascii="標楷體" w:eastAsia="標楷體" w:hAnsi="標楷體" w:hint="eastAsia"/>
          <w:bCs/>
          <w:sz w:val="28"/>
          <w:szCs w:val="28"/>
        </w:rPr>
        <w:t>則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中市（以下簡稱本市）為加強管理公園及行道樹，提昇市民生活品質，特制定本自治條例。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本自治條例之主管機關為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中市政府建設局（以下簡稱建設局），並得委託下列機關執行:</w:t>
      </w:r>
    </w:p>
    <w:p w:rsidR="00415F27" w:rsidRPr="00F20B48" w:rsidRDefault="00415F27" w:rsidP="00481833">
      <w:pPr>
        <w:numPr>
          <w:ilvl w:val="0"/>
          <w:numId w:val="2"/>
        </w:numPr>
        <w:spacing w:line="460" w:lineRule="exact"/>
        <w:ind w:hanging="701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本市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市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有財產管理自治條例第七條及第八條規定之管理機關。</w:t>
      </w:r>
    </w:p>
    <w:p w:rsidR="00415F27" w:rsidRDefault="00415F27" w:rsidP="00481833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中市政府觀光旅遊局。</w:t>
      </w:r>
    </w:p>
    <w:p w:rsidR="00CC70AA" w:rsidRPr="00E72712" w:rsidRDefault="00CC70AA" w:rsidP="00481833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E7271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72712">
        <w:rPr>
          <w:rFonts w:ascii="標楷體" w:eastAsia="標楷體" w:hAnsi="標楷體" w:hint="eastAsia"/>
          <w:sz w:val="28"/>
          <w:szCs w:val="28"/>
        </w:rPr>
        <w:t>中市政府所屬各區公所。</w:t>
      </w:r>
    </w:p>
    <w:p w:rsidR="00415F27" w:rsidRPr="00F20B48" w:rsidRDefault="00415F27" w:rsidP="00481833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前項第二款以經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中市政府指定為觀光重點區域者為限。</w:t>
      </w:r>
    </w:p>
    <w:p w:rsidR="00415F27" w:rsidRPr="00F20B48" w:rsidRDefault="00415F27" w:rsidP="00481833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734BAB">
        <w:rPr>
          <w:rFonts w:ascii="標楷體" w:eastAsia="標楷體" w:hAnsi="標楷體" w:hint="eastAsia"/>
          <w:sz w:val="28"/>
          <w:szCs w:val="28"/>
        </w:rPr>
        <w:t>第一項委託事項以本市公園及行道樹之維護</w:t>
      </w:r>
      <w:r w:rsidRPr="00254B3E">
        <w:rPr>
          <w:rFonts w:ascii="標楷體" w:eastAsia="標楷體" w:hAnsi="標楷體" w:hint="eastAsia"/>
          <w:sz w:val="28"/>
          <w:szCs w:val="28"/>
        </w:rPr>
        <w:t>、</w:t>
      </w:r>
      <w:r w:rsidRPr="00734BAB">
        <w:rPr>
          <w:rFonts w:ascii="標楷體" w:eastAsia="標楷體" w:hAnsi="標楷體" w:hint="eastAsia"/>
          <w:sz w:val="28"/>
          <w:szCs w:val="28"/>
        </w:rPr>
        <w:t>管理業務為限。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994" w:hangingChars="355" w:hanging="99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本自治條例所用名詞釋義如下：</w:t>
      </w:r>
    </w:p>
    <w:p w:rsidR="00415F27" w:rsidRPr="00F20B48" w:rsidRDefault="00415F27" w:rsidP="00481833">
      <w:pPr>
        <w:numPr>
          <w:ilvl w:val="0"/>
          <w:numId w:val="3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公園:指依法劃設之公園、綠地、兒童遊樂場、園道、廣場及由建設局經管之綠地、綠帶。</w:t>
      </w:r>
    </w:p>
    <w:p w:rsidR="00415F27" w:rsidRPr="00F20B48" w:rsidRDefault="00415F27" w:rsidP="00481833">
      <w:pPr>
        <w:numPr>
          <w:ilvl w:val="0"/>
          <w:numId w:val="3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行道樹:指本市</w:t>
      </w:r>
      <w:r w:rsidRPr="00734BAB">
        <w:rPr>
          <w:rFonts w:ascii="標楷體" w:eastAsia="標楷體" w:hAnsi="標楷體" w:hint="eastAsia"/>
          <w:sz w:val="28"/>
          <w:szCs w:val="28"/>
        </w:rPr>
        <w:t>轄管</w:t>
      </w:r>
      <w:r w:rsidRPr="00F20B48">
        <w:rPr>
          <w:rFonts w:ascii="標楷體" w:eastAsia="標楷體" w:hAnsi="標楷體" w:hint="eastAsia"/>
          <w:sz w:val="28"/>
          <w:szCs w:val="28"/>
        </w:rPr>
        <w:t>省道及市區道路所栽植之喬木及灌木。</w:t>
      </w:r>
    </w:p>
    <w:p w:rsidR="00415F27" w:rsidRPr="00F20B48" w:rsidRDefault="00415F27" w:rsidP="00481833">
      <w:pPr>
        <w:numPr>
          <w:ilvl w:val="0"/>
          <w:numId w:val="3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燈飾:指以美化都市景觀、營造環境氣氛為目的之燈光設備。</w:t>
      </w:r>
    </w:p>
    <w:p w:rsidR="00415F27" w:rsidRPr="00F20B48" w:rsidRDefault="00415F27" w:rsidP="00481833">
      <w:pPr>
        <w:numPr>
          <w:ilvl w:val="0"/>
          <w:numId w:val="3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動物：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指犬、貓及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其他人為飼養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或管領之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脊椎動物，包括寵物及非保育類野生動物。</w:t>
      </w:r>
    </w:p>
    <w:p w:rsidR="00415F27" w:rsidRPr="00F20B48" w:rsidRDefault="00415F27" w:rsidP="00481833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第二章   公園管理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公園依基地形態及特性得規劃下列各區管理之：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一、一般區。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二、遊樂區。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三、文藝區。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前項一般區之面積，不得少於公園總面積百分之五十。</w:t>
      </w:r>
    </w:p>
    <w:p w:rsidR="00415F27" w:rsidRPr="00F20B48" w:rsidRDefault="00415F27" w:rsidP="00481833">
      <w:pPr>
        <w:spacing w:line="460" w:lineRule="exact"/>
        <w:ind w:leftChars="-78" w:left="1135" w:hangingChars="472" w:hanging="1322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lastRenderedPageBreak/>
        <w:t xml:space="preserve">            本自治條例施行後，新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闢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建公園之透水率，不得少於百分之六十五。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公園及其周邊適當地點得設置停車場。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公園內各區得設置下列設施：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一、一般區：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（一）人行道、自行車道及給排水系統。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（二）樹木、花卉、草坪及其必須之花架、花壇、溫室。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（三）橋</w:t>
      </w:r>
      <w:r w:rsidRPr="00EE7AC6">
        <w:rPr>
          <w:rFonts w:ascii="標楷體" w:eastAsia="標楷體" w:hAnsi="標楷體" w:hint="eastAsia"/>
          <w:sz w:val="28"/>
          <w:szCs w:val="28"/>
        </w:rPr>
        <w:t>梁</w:t>
      </w:r>
      <w:r w:rsidRPr="00F20B48">
        <w:rPr>
          <w:rFonts w:ascii="標楷體" w:eastAsia="標楷體" w:hAnsi="標楷體" w:hint="eastAsia"/>
          <w:sz w:val="28"/>
          <w:szCs w:val="28"/>
        </w:rPr>
        <w:t>、假山、池塘、噴水池。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（四）亭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榭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、迴廊、桌椅、無機械小艇。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（五）紀念碑、牌坊。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  （六）垃圾收集設施。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（七）公共廁所及盥洗設備。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（八）照明設備。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　（九）標準鐘、日晷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（十）公共電話亭、郵筒。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　（十一）</w:t>
      </w:r>
      <w:r w:rsidRPr="00F20B48">
        <w:rPr>
          <w:rFonts w:ascii="標楷體" w:eastAsia="標楷體" w:hAnsi="標楷體"/>
          <w:sz w:val="28"/>
          <w:szCs w:val="28"/>
        </w:rPr>
        <w:t>服務及管理中心。</w:t>
      </w:r>
    </w:p>
    <w:p w:rsidR="00415F27" w:rsidRPr="00F20B48" w:rsidRDefault="00415F27" w:rsidP="00481833">
      <w:pPr>
        <w:spacing w:line="46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二、遊樂區：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（一）一般區所定各項設施。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（二）兒童遊戲場所。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（三）觀賞性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動物籠舍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（四）野餐地。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（五）運動、康樂設備。</w:t>
      </w:r>
    </w:p>
    <w:p w:rsidR="00415F27" w:rsidRPr="00F20B48" w:rsidRDefault="00415F27" w:rsidP="00481833">
      <w:pPr>
        <w:spacing w:line="46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三、文藝區：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（一）一般區所定各項設施。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（二）博物館。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（三）美術館。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（四）音樂廳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（五）市民集會堂、里民或</w:t>
      </w:r>
      <w:r w:rsidRPr="00F20B48">
        <w:rPr>
          <w:rFonts w:ascii="標楷體" w:eastAsia="標楷體" w:hAnsi="標楷體"/>
          <w:sz w:val="28"/>
          <w:szCs w:val="28"/>
        </w:rPr>
        <w:t>社區活動中心。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（六）圖書館。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（七）文物展覽館。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lastRenderedPageBreak/>
        <w:t xml:space="preserve">　　　 前項以外之設施，非經建設局核准者，不得設置。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公園內應設置便於身心障礙者行動與使用之出入口、通道、引導設施、點字說明與其他必要之設施。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公園內有頂蓋之建築物之建蔽率，除法令另有規定者外，不得超過下列基準：</w:t>
      </w:r>
    </w:p>
    <w:p w:rsidR="00415F27" w:rsidRPr="00F20B48" w:rsidRDefault="00415F27" w:rsidP="00481833">
      <w:pPr>
        <w:spacing w:line="46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　 一、公園面積在</w:t>
      </w:r>
      <w:smartTag w:uri="urn:schemas-microsoft-com:office:smarttags" w:element="chmetcnv">
        <w:smartTagPr>
          <w:attr w:name="UnitName" w:val="公頃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五公頃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以下者，不得超過百分之十五。</w:t>
      </w:r>
    </w:p>
    <w:p w:rsidR="00415F27" w:rsidRPr="00F20B48" w:rsidRDefault="00415F27" w:rsidP="00481833">
      <w:pPr>
        <w:spacing w:line="460" w:lineRule="exact"/>
        <w:ind w:leftChars="236" w:left="2126" w:hangingChars="557" w:hanging="156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二、公園面積逾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公頃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五公頃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之部分，不得超過百分之十二。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公園各項設施，應由建設局建立圖、冊、表、卡，並逐一編號保管。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公園應免費開放供公眾遊憩。但經建設局核准者，得收取門票。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收費之公園應規定開放時間，非經建設局核准，不得停止開放。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公園或公園內各項設施，得以下列方式經營管理或認養：</w:t>
      </w:r>
    </w:p>
    <w:p w:rsidR="00415F27" w:rsidRPr="00F20B48" w:rsidRDefault="00415F27" w:rsidP="00481833">
      <w:pPr>
        <w:spacing w:line="460" w:lineRule="exact"/>
        <w:ind w:leftChars="709" w:left="2268" w:hangingChars="202" w:hanging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一、委</w:t>
      </w:r>
      <w:r w:rsidRPr="00254B3E">
        <w:rPr>
          <w:rFonts w:ascii="標楷體" w:eastAsia="標楷體" w:hAnsi="標楷體" w:hint="eastAsia"/>
          <w:sz w:val="28"/>
          <w:szCs w:val="28"/>
        </w:rPr>
        <w:t>由</w:t>
      </w:r>
      <w:r w:rsidRPr="00F20B48">
        <w:rPr>
          <w:rFonts w:ascii="標楷體" w:eastAsia="標楷體" w:hAnsi="標楷體" w:hint="eastAsia"/>
          <w:sz w:val="28"/>
          <w:szCs w:val="28"/>
        </w:rPr>
        <w:t>鄰近里辦公處、社區發展協會或公寓大廈管理委員會管理維護，並得酌予補助。</w:t>
      </w:r>
    </w:p>
    <w:p w:rsidR="00415F27" w:rsidRPr="00F20B48" w:rsidRDefault="00415F27" w:rsidP="00481833">
      <w:pPr>
        <w:spacing w:line="460" w:lineRule="exact"/>
        <w:ind w:firstLineChars="607" w:firstLine="170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二、由公司行號、機關（構）、團體或個人認養。</w:t>
      </w:r>
    </w:p>
    <w:p w:rsidR="00415F27" w:rsidRPr="00F20B48" w:rsidRDefault="00415F27" w:rsidP="00481833">
      <w:pPr>
        <w:spacing w:line="460" w:lineRule="exact"/>
        <w:ind w:firstLineChars="607" w:firstLine="170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三、招商經營管理。</w:t>
      </w:r>
    </w:p>
    <w:p w:rsidR="00415F27" w:rsidRPr="00F20B48" w:rsidRDefault="00415F27" w:rsidP="00481833">
      <w:pPr>
        <w:spacing w:line="460" w:lineRule="exact"/>
        <w:ind w:leftChars="-78" w:left="1135" w:hangingChars="472" w:hanging="1322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   前項各款之管理維護、認養及營運辦法由建設局另定之。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公園及公園內設施得接受個人或機關團體捐贈。但其設計圖樣及設置位置應經建設局核准。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公園內不得有下列行為：</w:t>
      </w:r>
    </w:p>
    <w:p w:rsidR="00415F27" w:rsidRPr="00F20B48" w:rsidRDefault="00415F27" w:rsidP="00481833">
      <w:pPr>
        <w:spacing w:line="460" w:lineRule="exact"/>
        <w:ind w:leftChars="178" w:left="2267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一、販賣物品、出租遊憩器具、烹煮燒烤食物或其他營利行為。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二、赤身露體、隨地便溺或其他不檢行為。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三、拋棄果皮、紙屑、家庭垃圾或其他廢棄物。</w:t>
      </w:r>
    </w:p>
    <w:p w:rsidR="00415F27" w:rsidRPr="00F20B48" w:rsidRDefault="00415F27" w:rsidP="00481833">
      <w:pPr>
        <w:spacing w:line="460" w:lineRule="exact"/>
        <w:ind w:leftChars="178" w:left="2267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四、游泳、沐浴、洗滌、捕魚、釣魚、放生、污染水質、毒害或傷害動植物。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五、駕駛汽機車或違規停放車輛。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lastRenderedPageBreak/>
        <w:t xml:space="preserve">         六、曝曬衣物或其他物品。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七、</w:t>
      </w:r>
      <w:r w:rsidR="00CC70AA" w:rsidRPr="00A90374">
        <w:rPr>
          <w:rFonts w:ascii="標楷體" w:eastAsia="標楷體" w:hAnsi="標楷體" w:hint="eastAsia"/>
          <w:sz w:val="28"/>
          <w:szCs w:val="28"/>
        </w:rPr>
        <w:t>不依規定使用</w:t>
      </w:r>
      <w:r w:rsidR="00CC70AA" w:rsidRPr="00CC70AA">
        <w:rPr>
          <w:rFonts w:ascii="標楷體" w:eastAsia="標楷體" w:hAnsi="標楷體" w:hint="eastAsia"/>
          <w:color w:val="FF0000"/>
          <w:sz w:val="28"/>
          <w:szCs w:val="28"/>
        </w:rPr>
        <w:t>設施或危害公共安全之活動。</w:t>
      </w:r>
    </w:p>
    <w:p w:rsidR="00415F27" w:rsidRPr="00F20B48" w:rsidRDefault="00415F27" w:rsidP="00481833">
      <w:pPr>
        <w:spacing w:line="460" w:lineRule="exact"/>
        <w:ind w:leftChars="178" w:left="2267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八、種植果菜、花木或任意放置桌椅、箱、櫃或板架等。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九、傾倒廢土、破壞景觀、損壞草坪或公園設施。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十、營火、野炊、夜宿、燃放鞭炮或搭設棚帳。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十一、在公園設施或樹木上劃刻或塗污。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十二、張貼廣告或懸掛、樹立招牌。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十三、喧鬧、製造噪音或妨害公共安寧。</w:t>
      </w:r>
    </w:p>
    <w:p w:rsidR="00415F27" w:rsidRPr="00F20B48" w:rsidRDefault="00415F27" w:rsidP="00481833">
      <w:pPr>
        <w:spacing w:line="460" w:lineRule="exact"/>
        <w:ind w:leftChars="132" w:left="1143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十四、攜帶動物。但有加適當防護措施之寵物，不在此限。</w:t>
      </w:r>
    </w:p>
    <w:p w:rsidR="00415F27" w:rsidRPr="00F20B48" w:rsidRDefault="00415F27" w:rsidP="00481833">
      <w:pPr>
        <w:spacing w:line="460" w:lineRule="exact"/>
        <w:ind w:leftChars="132" w:left="1143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十五、不處理攜帶寵物之排泄物。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十六、飼放、棄養動物或餵食野生動物。</w:t>
      </w:r>
    </w:p>
    <w:p w:rsidR="00415F27" w:rsidRPr="00F20B48" w:rsidRDefault="00415F27" w:rsidP="00481833">
      <w:pPr>
        <w:spacing w:line="460" w:lineRule="exact"/>
        <w:ind w:leftChars="178" w:left="2552" w:hangingChars="759" w:hanging="212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十七、未在指定場所從事划船、溜冰、腳踏車、直排輪、滑板車</w:t>
      </w:r>
      <w:r w:rsidR="00C57E23" w:rsidRPr="00C57E23">
        <w:rPr>
          <w:rFonts w:ascii="標楷體" w:eastAsia="標楷體" w:hAnsi="標楷體" w:hint="eastAsia"/>
          <w:color w:val="FF0000"/>
          <w:sz w:val="28"/>
          <w:szCs w:val="28"/>
        </w:rPr>
        <w:t>、滑板</w:t>
      </w:r>
      <w:r w:rsidRPr="00F20B48">
        <w:rPr>
          <w:rFonts w:ascii="標楷體" w:eastAsia="標楷體" w:hAnsi="標楷體" w:hint="eastAsia"/>
          <w:sz w:val="28"/>
          <w:szCs w:val="28"/>
        </w:rPr>
        <w:t>或棒球、壘球、高爾夫球等活動。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十八、妨害風化及賭博。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十九、攜帶危險物品。</w:t>
      </w:r>
    </w:p>
    <w:p w:rsidR="00415F27" w:rsidRPr="00F20B48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二十、攀折花木、</w:t>
      </w:r>
      <w:r w:rsidR="00F7308D" w:rsidRPr="00F7308D">
        <w:rPr>
          <w:rFonts w:ascii="標楷體" w:eastAsia="標楷體" w:hAnsi="標楷體" w:hint="eastAsia"/>
          <w:color w:val="FF0000"/>
          <w:sz w:val="28"/>
          <w:szCs w:val="28"/>
        </w:rPr>
        <w:t>未經許可修剪樹木</w:t>
      </w:r>
      <w:r w:rsidRPr="00F20B48">
        <w:rPr>
          <w:rFonts w:ascii="標楷體" w:eastAsia="標楷體" w:hAnsi="標楷體" w:hint="eastAsia"/>
          <w:sz w:val="28"/>
          <w:szCs w:val="28"/>
        </w:rPr>
        <w:t>。</w:t>
      </w:r>
    </w:p>
    <w:p w:rsidR="00FD33E0" w:rsidRDefault="00415F27" w:rsidP="00481833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FD33E0">
        <w:rPr>
          <w:rFonts w:ascii="標楷體" w:eastAsia="標楷體" w:hAnsi="標楷體" w:hint="eastAsia"/>
          <w:color w:val="FF0000"/>
          <w:sz w:val="28"/>
          <w:szCs w:val="28"/>
        </w:rPr>
        <w:t>二十一、</w:t>
      </w:r>
      <w:r w:rsidR="00FD33E0" w:rsidRPr="00FD33E0">
        <w:rPr>
          <w:rFonts w:ascii="標楷體" w:eastAsia="標楷體" w:hAnsi="標楷體" w:hint="eastAsia"/>
          <w:color w:val="FF0000"/>
          <w:sz w:val="28"/>
          <w:szCs w:val="28"/>
        </w:rPr>
        <w:t>擅建（設）地上物。</w:t>
      </w:r>
    </w:p>
    <w:p w:rsidR="00415F27" w:rsidRPr="00F20B48" w:rsidRDefault="00FD33E0" w:rsidP="00481833">
      <w:pPr>
        <w:spacing w:line="460" w:lineRule="exact"/>
        <w:ind w:firstLineChars="607" w:firstLine="1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二十二</w:t>
      </w:r>
      <w:r>
        <w:rPr>
          <w:rFonts w:ascii="新細明體" w:hAnsi="新細明體" w:hint="eastAsia"/>
          <w:sz w:val="28"/>
          <w:szCs w:val="28"/>
        </w:rPr>
        <w:t>、</w:t>
      </w:r>
      <w:r w:rsidR="00415F27" w:rsidRPr="00F20B48">
        <w:rPr>
          <w:rFonts w:ascii="標楷體" w:eastAsia="標楷體" w:hAnsi="標楷體" w:hint="eastAsia"/>
          <w:sz w:val="28"/>
          <w:szCs w:val="28"/>
        </w:rPr>
        <w:t>其他經建設局公告禁止或限制事項。</w:t>
      </w:r>
    </w:p>
    <w:p w:rsidR="00415F27" w:rsidRPr="00F20B48" w:rsidRDefault="00415F27" w:rsidP="00481833">
      <w:pPr>
        <w:spacing w:line="460" w:lineRule="exact"/>
        <w:ind w:leftChars="-58" w:left="1135" w:hangingChars="455" w:hanging="127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   前項第一款、第四款、第五款、第八款、第十款或第十二款之行為，經建設局許可者，不在此限。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違反前條規定致公園設施損害者，應負回復原狀或損害賠償責任。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於公園內地下或地上設置管線或其他設施者，應向建設局申請核准，並繳納修復保證金後始得施工。</w:t>
      </w:r>
    </w:p>
    <w:p w:rsidR="00415F27" w:rsidRPr="00F20B48" w:rsidRDefault="00415F27" w:rsidP="00481833">
      <w:pPr>
        <w:spacing w:line="460" w:lineRule="exact"/>
        <w:ind w:leftChars="472" w:left="1133"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前項保證金於施工期滿，確定無違反核准事項者，無息退還。</w:t>
      </w:r>
    </w:p>
    <w:p w:rsidR="00415F27" w:rsidRPr="00F20B48" w:rsidRDefault="00415F27" w:rsidP="00481833">
      <w:pPr>
        <w:spacing w:line="460" w:lineRule="exact"/>
        <w:ind w:leftChars="472" w:left="1133"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第一項設置物應比照</w:t>
      </w:r>
      <w:r w:rsidRPr="00F20B48">
        <w:rPr>
          <w:rFonts w:ascii="標楷體" w:eastAsia="標楷體" w:hAnsi="標楷體"/>
          <w:sz w:val="28"/>
          <w:szCs w:val="28"/>
        </w:rPr>
        <w:t>市區道路使用費收費</w:t>
      </w:r>
      <w:r w:rsidRPr="00F20B48">
        <w:rPr>
          <w:rFonts w:ascii="標楷體" w:eastAsia="標楷體" w:hAnsi="標楷體" w:hint="eastAsia"/>
          <w:sz w:val="28"/>
          <w:szCs w:val="28"/>
        </w:rPr>
        <w:t>標</w:t>
      </w:r>
      <w:r w:rsidRPr="00F20B48">
        <w:rPr>
          <w:rFonts w:ascii="標楷體" w:eastAsia="標楷體" w:hAnsi="標楷體"/>
          <w:sz w:val="28"/>
          <w:szCs w:val="28"/>
        </w:rPr>
        <w:t>準</w:t>
      </w:r>
      <w:r w:rsidRPr="00F20B48">
        <w:rPr>
          <w:rFonts w:ascii="標楷體" w:eastAsia="標楷體" w:hAnsi="標楷體" w:hint="eastAsia"/>
          <w:sz w:val="28"/>
          <w:szCs w:val="28"/>
        </w:rPr>
        <w:t>收費。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建設局或第二條第一項受委託之管理機關為維護公園秩序，得申請駐衛警察。</w:t>
      </w:r>
    </w:p>
    <w:p w:rsidR="00415F27" w:rsidRPr="00F20B48" w:rsidRDefault="00415F27" w:rsidP="00481833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第三章  行道樹管理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lastRenderedPageBreak/>
        <w:t xml:space="preserve">　　行道樹由建設局管理維護，並得委</w:t>
      </w:r>
      <w:r w:rsidRPr="00734BAB">
        <w:rPr>
          <w:rFonts w:ascii="標楷體" w:eastAsia="標楷體" w:hAnsi="標楷體" w:hint="eastAsia"/>
          <w:sz w:val="28"/>
          <w:szCs w:val="28"/>
        </w:rPr>
        <w:t>由</w:t>
      </w:r>
      <w:r w:rsidRPr="006149C1">
        <w:rPr>
          <w:rFonts w:ascii="標楷體" w:eastAsia="標楷體" w:hAnsi="標楷體" w:hint="eastAsia"/>
          <w:sz w:val="28"/>
          <w:szCs w:val="28"/>
        </w:rPr>
        <w:t>他機關(構)、學校、團體或個人</w:t>
      </w:r>
      <w:r w:rsidRPr="00F20B48">
        <w:rPr>
          <w:rFonts w:ascii="標楷體" w:eastAsia="標楷體" w:hAnsi="標楷體" w:hint="eastAsia"/>
          <w:sz w:val="28"/>
          <w:szCs w:val="28"/>
        </w:rPr>
        <w:t>經營管理或認養。但本府所屬各機關、學校建築物退縮騎樓地無遮簷人行道之行道樹，由各機關、學校管理維護。</w:t>
      </w:r>
    </w:p>
    <w:p w:rsidR="00415F27" w:rsidRPr="00F20B48" w:rsidRDefault="00415F27" w:rsidP="00481833">
      <w:pPr>
        <w:spacing w:line="460" w:lineRule="exact"/>
        <w:ind w:left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前項行道樹得準用第十一條規定經營管理或認養。</w:t>
      </w:r>
    </w:p>
    <w:p w:rsidR="00415F27" w:rsidRPr="00F20B48" w:rsidRDefault="00415F27" w:rsidP="00481833">
      <w:pPr>
        <w:spacing w:line="460" w:lineRule="exact"/>
        <w:ind w:leftChars="472" w:left="1133" w:firstLineChars="200" w:firstLine="560"/>
        <w:rPr>
          <w:rFonts w:ascii="標楷體" w:eastAsia="標楷體" w:hAnsi="標楷體"/>
          <w:sz w:val="28"/>
          <w:szCs w:val="28"/>
        </w:rPr>
      </w:pPr>
      <w:r w:rsidRPr="00734BAB">
        <w:rPr>
          <w:rFonts w:ascii="標楷體" w:eastAsia="標楷體" w:hAnsi="標楷體" w:hint="eastAsia"/>
          <w:sz w:val="28"/>
          <w:szCs w:val="28"/>
        </w:rPr>
        <w:t>第一項所稱管理維護，</w:t>
      </w:r>
      <w:r w:rsidRPr="00734BAB">
        <w:rPr>
          <w:rFonts w:ascii="標楷體" w:eastAsia="標楷體" w:hAnsi="標楷體"/>
          <w:sz w:val="28"/>
          <w:szCs w:val="28"/>
        </w:rPr>
        <w:t>指</w:t>
      </w:r>
      <w:r w:rsidRPr="00734BAB">
        <w:rPr>
          <w:rFonts w:ascii="標楷體" w:eastAsia="標楷體" w:hAnsi="標楷體" w:hint="eastAsia"/>
          <w:sz w:val="28"/>
          <w:szCs w:val="28"/>
        </w:rPr>
        <w:t>行道樹</w:t>
      </w:r>
      <w:r w:rsidRPr="00734BAB">
        <w:rPr>
          <w:rFonts w:ascii="標楷體" w:eastAsia="標楷體" w:hAnsi="標楷體"/>
          <w:sz w:val="28"/>
          <w:szCs w:val="28"/>
        </w:rPr>
        <w:t>栽種、移植、修剪、整枝、除草、補植、澆水、施肥、防颱、病蟲害防治等作業。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本市新闢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20"/>
          <w:attr w:name="UnitName" w:val="公尺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二十公尺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以上之道路且人行道寬度達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3"/>
          <w:attr w:name="UnitName" w:val="公尺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三公尺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以上者，應栽植行道樹。</w:t>
      </w:r>
    </w:p>
    <w:p w:rsidR="00415F27" w:rsidRPr="00F20B48" w:rsidRDefault="00415F27" w:rsidP="00481833">
      <w:pPr>
        <w:spacing w:line="460" w:lineRule="exact"/>
        <w:ind w:leftChars="472" w:left="1133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前項以外新闢道路，如有需要者，工程主辦機關得經建設局核准後栽植。</w:t>
      </w:r>
    </w:p>
    <w:p w:rsidR="00415F27" w:rsidRPr="00F20B48" w:rsidRDefault="00415F27" w:rsidP="00481833">
      <w:pPr>
        <w:spacing w:line="460" w:lineRule="exact"/>
        <w:ind w:leftChars="472" w:left="1133" w:firstLineChars="201" w:firstLine="56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已開闢之道路，如須栽植行道樹者，由建設局辦理。</w:t>
      </w:r>
    </w:p>
    <w:p w:rsidR="00415F27" w:rsidRPr="00E12611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行道樹宜選擇生長勢旺盛、枝幹</w:t>
      </w:r>
      <w:r w:rsidRPr="00E12611">
        <w:rPr>
          <w:rFonts w:ascii="標楷體" w:eastAsia="標楷體" w:hAnsi="標楷體" w:hint="eastAsia"/>
          <w:sz w:val="28"/>
          <w:szCs w:val="28"/>
        </w:rPr>
        <w:t>堅強、樹型優美、抗風、抗污染</w:t>
      </w:r>
      <w:r w:rsidRPr="006149C1">
        <w:rPr>
          <w:rFonts w:ascii="標楷體" w:eastAsia="標楷體" w:hAnsi="標楷體" w:hint="eastAsia"/>
          <w:sz w:val="28"/>
          <w:szCs w:val="28"/>
        </w:rPr>
        <w:t>、無根害、花、果無危害用路安全、影響民眾健康及污染環境之虞</w:t>
      </w:r>
      <w:r w:rsidRPr="00E12611">
        <w:rPr>
          <w:rFonts w:ascii="標楷體" w:eastAsia="標楷體" w:hAnsi="標楷體" w:hint="eastAsia"/>
          <w:sz w:val="28"/>
          <w:szCs w:val="28"/>
        </w:rPr>
        <w:t>且適合本市氣候環境之樹種。</w:t>
      </w:r>
    </w:p>
    <w:p w:rsidR="00415F27" w:rsidRPr="00F20B48" w:rsidRDefault="00415F27" w:rsidP="00481833">
      <w:pPr>
        <w:spacing w:line="460" w:lineRule="exact"/>
        <w:ind w:leftChars="472" w:left="1133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行道樹應定期修剪，其修剪</w:t>
      </w:r>
      <w:r w:rsidR="00BA443C" w:rsidRPr="00BA443C">
        <w:rPr>
          <w:rFonts w:ascii="標楷體" w:eastAsia="標楷體" w:hAnsi="標楷體" w:hint="eastAsia"/>
          <w:color w:val="FF0000"/>
          <w:sz w:val="28"/>
          <w:szCs w:val="28"/>
        </w:rPr>
        <w:t>及移植</w:t>
      </w:r>
      <w:r w:rsidRPr="00F20B48">
        <w:rPr>
          <w:rFonts w:ascii="標楷體" w:eastAsia="標楷體" w:hAnsi="標楷體" w:hint="eastAsia"/>
          <w:sz w:val="28"/>
          <w:szCs w:val="28"/>
        </w:rPr>
        <w:t>規範由建設局邀請專家學者舉行公聽會另訂之。</w:t>
      </w:r>
    </w:p>
    <w:p w:rsidR="00415F27" w:rsidRPr="006149C1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新植行道樹應避免妨害道路旁住戶進出；已植之行道樹因妨害住戶出入、施工或其他原因必須遷移</w:t>
      </w:r>
      <w:r w:rsidRPr="00734BAB">
        <w:rPr>
          <w:rFonts w:ascii="標楷體" w:eastAsia="標楷體" w:hAnsi="標楷體" w:hint="eastAsia"/>
          <w:sz w:val="28"/>
          <w:szCs w:val="28"/>
        </w:rPr>
        <w:t>或修剪</w:t>
      </w:r>
      <w:r w:rsidRPr="00F20B48">
        <w:rPr>
          <w:rFonts w:ascii="標楷體" w:eastAsia="標楷體" w:hAnsi="標楷體" w:hint="eastAsia"/>
          <w:sz w:val="28"/>
          <w:szCs w:val="28"/>
        </w:rPr>
        <w:t>者，應由住戶或施工單位向建設局申請，不得擅自遷移</w:t>
      </w:r>
      <w:r w:rsidRPr="00734BAB">
        <w:rPr>
          <w:rFonts w:ascii="標楷體" w:eastAsia="標楷體" w:hAnsi="標楷體" w:hint="eastAsia"/>
          <w:sz w:val="28"/>
          <w:szCs w:val="28"/>
        </w:rPr>
        <w:t>、</w:t>
      </w:r>
      <w:r w:rsidRPr="00F20B48">
        <w:rPr>
          <w:rFonts w:ascii="標楷體" w:eastAsia="標楷體" w:hAnsi="標楷體" w:hint="eastAsia"/>
          <w:sz w:val="28"/>
          <w:szCs w:val="28"/>
        </w:rPr>
        <w:t>砍伐</w:t>
      </w:r>
      <w:r w:rsidRPr="006149C1">
        <w:rPr>
          <w:rFonts w:ascii="標楷體" w:eastAsia="標楷體" w:hAnsi="標楷體" w:hint="eastAsia"/>
          <w:sz w:val="28"/>
          <w:szCs w:val="28"/>
        </w:rPr>
        <w:t>或修剪</w:t>
      </w:r>
      <w:r w:rsidRPr="00F20B48">
        <w:rPr>
          <w:rFonts w:ascii="標楷體" w:eastAsia="標楷體" w:hAnsi="標楷體" w:hint="eastAsia"/>
          <w:sz w:val="28"/>
          <w:szCs w:val="28"/>
        </w:rPr>
        <w:t>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申請行道樹懸掛燈飾，應由申請人於懸掛日前七日，檢附申請書向建設局提出，申請人自核准後，即為設置人。</w:t>
      </w:r>
    </w:p>
    <w:p w:rsidR="00415F27" w:rsidRPr="00F20B48" w:rsidRDefault="00415F27" w:rsidP="00481833">
      <w:pPr>
        <w:spacing w:line="460" w:lineRule="exact"/>
        <w:ind w:leftChars="413" w:left="2831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前項懸掛期間最長一個月。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4" w:hangingChars="505" w:hanging="141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前條申請經建設局核准者，應按每株新臺幣五千元保證金及新臺幣二千元使用規費，於建設局通知期限內繳納。但配合政府機關舉辦之節慶活動，得經建設局核准免繳保證金或使用規費。  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同一地點、期間有二人以上申請時，依申請書收件時</w:t>
      </w:r>
      <w:r w:rsidRPr="00F20B48">
        <w:rPr>
          <w:rFonts w:ascii="標楷體" w:eastAsia="標楷體" w:hAnsi="標楷體" w:hint="eastAsia"/>
          <w:sz w:val="28"/>
          <w:szCs w:val="28"/>
        </w:rPr>
        <w:lastRenderedPageBreak/>
        <w:t>間先後審核。但政府機關申請者，應優先核准。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燈飾電力之供應由設置人負責，相關設備並應考量公共安全及對行道樹、景觀、交通等無不良影響情事。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燈飾懸掛期間設置人應負責管理維護。遇有損壞，應即改善，並於懸掛期滿次日拆除完畢。</w:t>
      </w:r>
    </w:p>
    <w:p w:rsidR="00415F27" w:rsidRPr="00643056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196D59">
        <w:rPr>
          <w:rFonts w:ascii="標楷體" w:eastAsia="標楷體" w:hAnsi="標楷體" w:hint="eastAsia"/>
          <w:sz w:val="28"/>
          <w:szCs w:val="28"/>
        </w:rPr>
        <w:t>已懸掛之燈飾遇陸上颱風警報或強風特報時，設置人應即自行拆除，俟警報或特報解除後，再恢復懸掛至原核准期限屆滿止。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燈飾懸掛期間如發生人身傷害、財產損害等，由設置人負賠償及法律責任。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643056">
        <w:rPr>
          <w:rFonts w:ascii="標楷體" w:eastAsia="標楷體" w:hAnsi="標楷體" w:hint="eastAsia"/>
          <w:sz w:val="28"/>
          <w:szCs w:val="28"/>
        </w:rPr>
        <w:t>未經核准而懸掛燈飾或懸掛期滿未拆除者，</w:t>
      </w:r>
      <w:r w:rsidRPr="00734BAB">
        <w:rPr>
          <w:rFonts w:ascii="標楷體" w:eastAsia="標楷體" w:hAnsi="標楷體" w:hint="eastAsia"/>
          <w:sz w:val="28"/>
          <w:szCs w:val="28"/>
        </w:rPr>
        <w:t>經建設局通知期限改善，</w:t>
      </w:r>
      <w:r w:rsidRPr="006149C1">
        <w:rPr>
          <w:rFonts w:ascii="標楷體" w:eastAsia="標楷體" w:hAnsi="標楷體" w:hint="eastAsia"/>
          <w:sz w:val="28"/>
          <w:szCs w:val="28"/>
        </w:rPr>
        <w:t>屆</w:t>
      </w:r>
      <w:r w:rsidRPr="00734BAB">
        <w:rPr>
          <w:rFonts w:ascii="標楷體" w:eastAsia="標楷體" w:hAnsi="標楷體" w:hint="eastAsia"/>
          <w:sz w:val="28"/>
          <w:szCs w:val="28"/>
        </w:rPr>
        <w:t>期未改善者，</w:t>
      </w:r>
      <w:r w:rsidRPr="00643056">
        <w:rPr>
          <w:rFonts w:ascii="標楷體" w:eastAsia="標楷體" w:hAnsi="標楷體" w:hint="eastAsia"/>
          <w:sz w:val="28"/>
          <w:szCs w:val="28"/>
        </w:rPr>
        <w:t>得逕行拆除，其費用由行為人或設置人負擔，並得自保證金中扣除，如有不足，追償之。懸掛期間有損壞經通知限期改善而屆期未改善者，亦同。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設置人繳交之保證金，於懸掛期間未違反核准事項者，應於燈飾拆除完畢七日內無息退還。</w:t>
      </w:r>
    </w:p>
    <w:p w:rsidR="00415F27" w:rsidRPr="00F20B48" w:rsidRDefault="00415F27" w:rsidP="00481833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第四章  植栽保育管理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公園開闢或道路拓寬時，原有樹木應以原地保留為原則。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公園內之植栽、行道樹及其植穴上，不得有下列行為：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一、棄置果皮、紙屑、砂石或其他廢棄物。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二、張貼廣告或懸掛、樹立招牌。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三、曝曬衣物。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四、毀損樹木、護欄或支柱等設施。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五、封閉栽植穴。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六、擅自堆置物品及栽植花木蔬果。</w:t>
      </w:r>
    </w:p>
    <w:p w:rsidR="00415F27" w:rsidRPr="00F20B48" w:rsidRDefault="00415F27" w:rsidP="00481833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七、其他經建設局公告損害公園及行道樹之行為。</w:t>
      </w:r>
    </w:p>
    <w:p w:rsidR="00415F27" w:rsidRPr="00EE7AC6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公園內</w:t>
      </w:r>
      <w:r w:rsidRPr="00EE7AC6">
        <w:rPr>
          <w:rFonts w:ascii="標楷體" w:eastAsia="標楷體" w:hAnsi="標楷體" w:hint="eastAsia"/>
          <w:sz w:val="28"/>
          <w:szCs w:val="28"/>
        </w:rPr>
        <w:t>植栽或行道樹有下列情形之一時，建設局應</w:t>
      </w:r>
      <w:r w:rsidRPr="00CA5205">
        <w:rPr>
          <w:rFonts w:ascii="標楷體" w:eastAsia="標楷體" w:hAnsi="標楷體" w:hint="eastAsia"/>
          <w:sz w:val="28"/>
          <w:szCs w:val="28"/>
        </w:rPr>
        <w:t>儘</w:t>
      </w:r>
      <w:r w:rsidRPr="00EE7AC6">
        <w:rPr>
          <w:rFonts w:ascii="標楷體" w:eastAsia="標楷體" w:hAnsi="標楷體" w:hint="eastAsia"/>
          <w:sz w:val="28"/>
          <w:szCs w:val="28"/>
        </w:rPr>
        <w:t>速補植：</w:t>
      </w:r>
    </w:p>
    <w:p w:rsidR="00415F27" w:rsidRPr="00EE7AC6" w:rsidRDefault="00415F27" w:rsidP="00481833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EE7AC6">
        <w:rPr>
          <w:rFonts w:ascii="標楷體" w:eastAsia="標楷體" w:hAnsi="標楷體" w:hint="eastAsia"/>
          <w:sz w:val="28"/>
          <w:szCs w:val="28"/>
        </w:rPr>
        <w:lastRenderedPageBreak/>
        <w:t xml:space="preserve">          一、遭颱風暴雨折斷、倒伏。</w:t>
      </w:r>
    </w:p>
    <w:p w:rsidR="00415F27" w:rsidRPr="00EE7AC6" w:rsidRDefault="00415F27" w:rsidP="00481833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EE7AC6">
        <w:rPr>
          <w:rFonts w:ascii="標楷體" w:eastAsia="標楷體" w:hAnsi="標楷體" w:hint="eastAsia"/>
          <w:sz w:val="28"/>
          <w:szCs w:val="28"/>
        </w:rPr>
        <w:t xml:space="preserve">          二、成活不佳、自然枯死</w:t>
      </w:r>
      <w:r w:rsidRPr="00CA5205">
        <w:rPr>
          <w:rFonts w:ascii="標楷體" w:eastAsia="標楷體" w:hAnsi="標楷體" w:hint="eastAsia"/>
          <w:sz w:val="28"/>
          <w:szCs w:val="28"/>
        </w:rPr>
        <w:t>、即將枯死</w:t>
      </w:r>
      <w:r w:rsidRPr="00EE7AC6">
        <w:rPr>
          <w:rFonts w:ascii="標楷體" w:eastAsia="標楷體" w:hAnsi="標楷體" w:hint="eastAsia"/>
          <w:sz w:val="28"/>
          <w:szCs w:val="28"/>
        </w:rPr>
        <w:t>或受病蟲害侵襲。</w:t>
      </w:r>
    </w:p>
    <w:p w:rsidR="00415F27" w:rsidRPr="00CA5205" w:rsidRDefault="00415F27" w:rsidP="00481833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CA5205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EE7AC6">
        <w:rPr>
          <w:rFonts w:ascii="標楷體" w:eastAsia="標楷體" w:hAnsi="標楷體" w:hint="eastAsia"/>
          <w:sz w:val="28"/>
          <w:szCs w:val="28"/>
        </w:rPr>
        <w:t>三、人為</w:t>
      </w:r>
      <w:r w:rsidRPr="00CA5205">
        <w:rPr>
          <w:rFonts w:ascii="標楷體" w:eastAsia="標楷體" w:hAnsi="標楷體" w:hint="eastAsia"/>
          <w:sz w:val="28"/>
          <w:szCs w:val="28"/>
        </w:rPr>
        <w:t>破壞</w:t>
      </w:r>
      <w:r w:rsidRPr="00EE7AC6">
        <w:rPr>
          <w:rFonts w:ascii="標楷體" w:eastAsia="標楷體" w:hAnsi="標楷體" w:hint="eastAsia"/>
          <w:sz w:val="28"/>
          <w:szCs w:val="28"/>
        </w:rPr>
        <w:t>。</w:t>
      </w:r>
    </w:p>
    <w:p w:rsidR="00415F27" w:rsidRPr="00CA5205" w:rsidRDefault="00415F27" w:rsidP="00481833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CA5205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EE7AC6">
        <w:rPr>
          <w:rFonts w:ascii="標楷體" w:eastAsia="標楷體" w:hAnsi="標楷體" w:hint="eastAsia"/>
          <w:sz w:val="28"/>
          <w:szCs w:val="28"/>
        </w:rPr>
        <w:t>四、其他</w:t>
      </w:r>
      <w:r w:rsidRPr="00CA5205">
        <w:rPr>
          <w:rFonts w:ascii="標楷體" w:eastAsia="標楷體" w:hAnsi="標楷體" w:hint="eastAsia"/>
          <w:sz w:val="28"/>
          <w:szCs w:val="28"/>
        </w:rPr>
        <w:t>因</w:t>
      </w:r>
      <w:r w:rsidRPr="00EE7AC6">
        <w:rPr>
          <w:rFonts w:ascii="標楷體" w:eastAsia="標楷體" w:hAnsi="標楷體" w:hint="eastAsia"/>
          <w:sz w:val="28"/>
          <w:szCs w:val="28"/>
        </w:rPr>
        <w:t>自然災害</w:t>
      </w:r>
      <w:r w:rsidRPr="00CA5205">
        <w:rPr>
          <w:rFonts w:ascii="標楷體" w:eastAsia="標楷體" w:hAnsi="標楷體" w:hint="eastAsia"/>
          <w:sz w:val="28"/>
          <w:szCs w:val="28"/>
        </w:rPr>
        <w:t>毀損</w:t>
      </w:r>
      <w:r w:rsidRPr="00EE7AC6">
        <w:rPr>
          <w:rFonts w:ascii="標楷體" w:eastAsia="標楷體" w:hAnsi="標楷體" w:hint="eastAsia"/>
          <w:sz w:val="28"/>
          <w:szCs w:val="28"/>
        </w:rPr>
        <w:t>。</w:t>
      </w:r>
    </w:p>
    <w:p w:rsidR="00415F27" w:rsidRPr="00CA5205" w:rsidRDefault="00415F27" w:rsidP="00481833">
      <w:pPr>
        <w:spacing w:line="460" w:lineRule="exact"/>
        <w:ind w:left="1418" w:firstLineChars="202" w:firstLine="566"/>
        <w:rPr>
          <w:rFonts w:ascii="標楷體" w:eastAsia="標楷體" w:hAnsi="標楷體"/>
          <w:sz w:val="28"/>
          <w:szCs w:val="28"/>
        </w:rPr>
      </w:pPr>
      <w:r w:rsidRPr="00CA5205">
        <w:rPr>
          <w:rFonts w:ascii="標楷體" w:eastAsia="標楷體" w:hAnsi="標楷體" w:hint="eastAsia"/>
          <w:sz w:val="28"/>
          <w:szCs w:val="28"/>
        </w:rPr>
        <w:t>建設局依前項規定補植前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CA5205">
        <w:rPr>
          <w:rFonts w:ascii="標楷體" w:eastAsia="標楷體" w:hAnsi="標楷體" w:hint="eastAsia"/>
          <w:sz w:val="28"/>
          <w:szCs w:val="28"/>
        </w:rPr>
        <w:t>應查明並排除致死原因，其係人為破壞者，並依法追究。</w:t>
      </w:r>
    </w:p>
    <w:p w:rsidR="00415F27" w:rsidRPr="00F20B48" w:rsidRDefault="00415F27" w:rsidP="00481833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第五章  公園使用管理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申請使用公園舉辦各項活動，應填具申請書於使用前七日至六十日內，向建設局提出申請，每次使用期間以七日為限，但經建設局許可者，不在此限。</w:t>
      </w:r>
    </w:p>
    <w:p w:rsidR="00415F27" w:rsidRPr="00F20B48" w:rsidRDefault="00415F27" w:rsidP="00481833">
      <w:pPr>
        <w:spacing w:line="460" w:lineRule="exact"/>
        <w:ind w:left="1418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同一地點、期間有二人以上申請時，依申請書收件時間先後審核。但政府機關申請者，應優先許可。</w:t>
      </w:r>
    </w:p>
    <w:p w:rsidR="00415F27" w:rsidRPr="00F20B48" w:rsidRDefault="00415F27" w:rsidP="00481833">
      <w:pPr>
        <w:spacing w:line="460" w:lineRule="exact"/>
        <w:ind w:left="1418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申請人因故變更使用期間者，應於使用日前三日以書面提出申請。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申請使用人應書立切結書並繳納場地費用如下：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一、保證金：新臺幣六萬元。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二、使用規費：</w:t>
      </w:r>
    </w:p>
    <w:p w:rsidR="00415F27" w:rsidRPr="00F20B48" w:rsidRDefault="00415F27" w:rsidP="00481833">
      <w:pPr>
        <w:spacing w:line="460" w:lineRule="exact"/>
        <w:ind w:leftChars="1004" w:left="3258" w:hangingChars="303" w:hanging="84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（一）園道、綠地：面積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2"/>
          <w:attr w:name="UnitName" w:val="公頃"/>
          <w:attr w:name="st" w:val="on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以上者，每日新臺幣五萬元；未達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2"/>
          <w:attr w:name="UnitName" w:val="公頃"/>
          <w:attr w:name="st" w:val="on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者，每日新臺幣二萬元。</w:t>
      </w:r>
    </w:p>
    <w:p w:rsidR="00415F27" w:rsidRPr="00F20B48" w:rsidRDefault="00415F27" w:rsidP="00481833">
      <w:pPr>
        <w:spacing w:line="460" w:lineRule="exact"/>
        <w:ind w:leftChars="1004" w:left="325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（二）公園（不含園道、綠地）：面積逾二公頃者，每日新臺幣一萬五千元；面積逾零點五公頃、未達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2"/>
          <w:attr w:name="UnitName" w:val="公頃"/>
          <w:attr w:name="st" w:val="on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者，每日新臺幣一萬元；面積未超過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0.5"/>
          <w:attr w:name="UnitName" w:val="公頃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零點五公頃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者，每日繳交新臺幣五千元。</w:t>
      </w:r>
    </w:p>
    <w:p w:rsidR="00415F27" w:rsidRPr="00F20B48" w:rsidRDefault="00415F27" w:rsidP="00481833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三、水電費：每日新臺幣一千元。但自備水電者不在此限。         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申請使用人應遵守下列規定：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一、依許可用途使用。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二、不得將場地轉借或變相提供他人使用。</w:t>
      </w:r>
    </w:p>
    <w:p w:rsidR="00415F27" w:rsidRPr="00F20B48" w:rsidRDefault="00415F27" w:rsidP="00481833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三、於使用期滿六小時內，清除場地內之器物及垃</w:t>
      </w:r>
      <w:r w:rsidRPr="00F20B48">
        <w:rPr>
          <w:rFonts w:ascii="標楷體" w:eastAsia="標楷體" w:hAnsi="標楷體" w:hint="eastAsia"/>
          <w:sz w:val="28"/>
          <w:szCs w:val="28"/>
        </w:rPr>
        <w:lastRenderedPageBreak/>
        <w:t>圾，並於一日內回復原狀。</w:t>
      </w:r>
    </w:p>
    <w:p w:rsidR="00415F27" w:rsidRPr="00F20B48" w:rsidRDefault="00415F27" w:rsidP="00481833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四、交通或運貨之車輛非經建設局核准，不得進入公園。</w:t>
      </w:r>
    </w:p>
    <w:p w:rsidR="00415F27" w:rsidRPr="00F20B48" w:rsidRDefault="00415F27" w:rsidP="00481833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五、使用期間應負責維持場內外秩序、公共安全、環境衛生及居家安寧。</w:t>
      </w:r>
    </w:p>
    <w:p w:rsidR="00415F27" w:rsidRPr="00F20B48" w:rsidRDefault="00415F27" w:rsidP="00481833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六、活動所需臨時性廣告物，其設置須經相關單位核准者，應於核准後始得設置。</w:t>
      </w:r>
    </w:p>
    <w:p w:rsidR="00415F27" w:rsidRPr="00F20B48" w:rsidRDefault="00415F27" w:rsidP="00481833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七、接受管理人員之監督及指導。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426" w:hanging="6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有下列情形之一者，不予許可使用：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 xml:space="preserve"> 一、違反政府法令規定。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二、違背社會善良風俗。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三、活動性質有損害公園設施或植栽之虞。</w:t>
      </w:r>
    </w:p>
    <w:p w:rsidR="00415F27" w:rsidRPr="00F20B48" w:rsidRDefault="00415F27" w:rsidP="00481833">
      <w:pPr>
        <w:spacing w:line="460" w:lineRule="exact"/>
        <w:ind w:leftChars="650" w:left="2266" w:hangingChars="252" w:hanging="7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四、各項球類活動。但公園內有該項設備或經建設局核准者，不在此限。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 xml:space="preserve"> 五、公園設施整修及植栽養護期間。</w:t>
      </w:r>
    </w:p>
    <w:p w:rsidR="00415F27" w:rsidRPr="00F20B48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六、申請使用人二年內有違反第十三條規定紀錄。</w:t>
      </w:r>
    </w:p>
    <w:p w:rsidR="00415F27" w:rsidRDefault="00415F27" w:rsidP="0048183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七、婚喪喜慶</w:t>
      </w:r>
      <w:bookmarkStart w:id="0" w:name="_GoBack"/>
      <w:bookmarkEnd w:id="0"/>
      <w:r w:rsidRPr="00F20B48">
        <w:rPr>
          <w:rFonts w:ascii="標楷體" w:eastAsia="標楷體" w:hAnsi="標楷體" w:hint="eastAsia"/>
          <w:sz w:val="28"/>
          <w:szCs w:val="28"/>
        </w:rPr>
        <w:t>等各項宴會活動。</w:t>
      </w:r>
    </w:p>
    <w:p w:rsidR="004B6F1F" w:rsidRPr="004B6F1F" w:rsidRDefault="004B6F1F" w:rsidP="00481833">
      <w:pPr>
        <w:spacing w:line="460" w:lineRule="exact"/>
        <w:ind w:firstLineChars="101" w:firstLine="28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4B6F1F">
        <w:rPr>
          <w:rFonts w:ascii="標楷體" w:eastAsia="標楷體" w:hAnsi="標楷體" w:hint="eastAsia"/>
          <w:color w:val="FF0000"/>
          <w:sz w:val="28"/>
          <w:szCs w:val="28"/>
        </w:rPr>
        <w:t>八、其他經建設局認定之事項。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經許可使用後，如有前條情形之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者，建設局或第二條第一項受委託之管理機關應撤銷或廢止許可，並沒入保證金。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有下列情形之一者，建設局應無息退還保證金及未使用日數之使用規費：</w:t>
      </w:r>
    </w:p>
    <w:p w:rsidR="00415F27" w:rsidRPr="00F20B48" w:rsidRDefault="00415F27" w:rsidP="00481833">
      <w:pPr>
        <w:spacing w:line="460" w:lineRule="exact"/>
        <w:ind w:firstLineChars="506" w:firstLine="1417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一、因天災或其他不可抗力事由，致無法使用。</w:t>
      </w:r>
    </w:p>
    <w:p w:rsidR="00415F27" w:rsidRPr="00F20B48" w:rsidRDefault="00415F27" w:rsidP="00481833">
      <w:pPr>
        <w:spacing w:line="460" w:lineRule="exact"/>
        <w:ind w:firstLineChars="506" w:firstLine="1417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二、因政府機關、學校辦理活動，致無法使用。</w:t>
      </w:r>
    </w:p>
    <w:p w:rsidR="00415F27" w:rsidRPr="00F20B48" w:rsidRDefault="00415F27" w:rsidP="00481833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申請人因故不能使用或需延期使用時，應於使用日三日前提出申請。經建設局核准取消者，無息退還保證金。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申請使用人應於使用期滿後一日內回復原狀，並檢附回復原狀照片報請建設局查驗合格後，無息退還保證金。</w:t>
      </w:r>
    </w:p>
    <w:p w:rsidR="00415F27" w:rsidRPr="00F20B48" w:rsidRDefault="00415F27" w:rsidP="00481833">
      <w:pPr>
        <w:spacing w:line="460" w:lineRule="exact"/>
        <w:ind w:leftChars="590" w:left="1416" w:firstLineChars="201" w:firstLine="56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未於期限內清除器物、垃圾或回復原狀者，建設局得</w:t>
      </w:r>
      <w:r w:rsidRPr="00F20B48">
        <w:rPr>
          <w:rFonts w:ascii="標楷體" w:eastAsia="標楷體" w:hAnsi="標楷體" w:hint="eastAsia"/>
          <w:sz w:val="28"/>
          <w:szCs w:val="28"/>
        </w:rPr>
        <w:lastRenderedPageBreak/>
        <w:t>代為清除或回復原狀，其費用由保證金抵充，不足部分向使用人追償。</w:t>
      </w:r>
    </w:p>
    <w:p w:rsidR="00415F27" w:rsidRPr="00F20B48" w:rsidRDefault="00415F27" w:rsidP="00481833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第六章  罰則及附則</w:t>
      </w:r>
    </w:p>
    <w:p w:rsidR="00415F27" w:rsidRPr="00A90374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A90374">
        <w:rPr>
          <w:rFonts w:ascii="標楷體" w:eastAsia="標楷體" w:hAnsi="標楷體" w:hint="eastAsia"/>
          <w:sz w:val="28"/>
          <w:szCs w:val="28"/>
        </w:rPr>
        <w:t xml:space="preserve">　　違反第十三條第十四款至第十七款規定者，處新臺幣二千元以上一萬元以下罰鍰。</w:t>
      </w:r>
    </w:p>
    <w:p w:rsidR="00983765" w:rsidRPr="00A90374" w:rsidRDefault="00983765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color w:val="FF0000"/>
          <w:sz w:val="28"/>
          <w:szCs w:val="28"/>
        </w:rPr>
      </w:pPr>
      <w:r w:rsidRPr="00A9037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DA6C49">
        <w:rPr>
          <w:rFonts w:ascii="標楷體" w:eastAsia="標楷體" w:hAnsi="標楷體" w:hint="eastAsia"/>
          <w:color w:val="000000" w:themeColor="text1"/>
          <w:sz w:val="28"/>
          <w:szCs w:val="28"/>
        </w:rPr>
        <w:t>違反第十三條</w:t>
      </w:r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第一項</w:t>
      </w:r>
      <w:r w:rsidR="00DA6C49">
        <w:rPr>
          <w:rFonts w:ascii="標楷體" w:eastAsia="標楷體" w:hAnsi="標楷體" w:hint="eastAsia"/>
          <w:color w:val="000000" w:themeColor="text1"/>
          <w:sz w:val="28"/>
          <w:szCs w:val="28"/>
        </w:rPr>
        <w:t>第十四款至第十七款規定者，處新台幣二千元以上一萬元以下罰緩。</w:t>
      </w:r>
    </w:p>
    <w:p w:rsidR="00415F27" w:rsidRDefault="00415F27" w:rsidP="00481833">
      <w:pPr>
        <w:numPr>
          <w:ilvl w:val="0"/>
          <w:numId w:val="1"/>
        </w:numPr>
        <w:spacing w:line="460" w:lineRule="exact"/>
        <w:ind w:left="1276" w:hanging="1276"/>
        <w:rPr>
          <w:rFonts w:ascii="標楷體" w:eastAsia="標楷體" w:hAnsi="標楷體"/>
          <w:color w:val="FF0000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DA6C49" w:rsidRPr="00DA6C49">
        <w:rPr>
          <w:rFonts w:ascii="標楷體" w:eastAsia="標楷體" w:hAnsi="標楷體" w:hint="eastAsia"/>
          <w:color w:val="000000" w:themeColor="text1"/>
          <w:sz w:val="28"/>
          <w:szCs w:val="28"/>
        </w:rPr>
        <w:t>違反第十三條</w:t>
      </w:r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第一項</w:t>
      </w:r>
      <w:r w:rsidR="00DA6C49" w:rsidRPr="00DA6C49">
        <w:rPr>
          <w:rFonts w:ascii="標楷體" w:eastAsia="標楷體" w:hAnsi="標楷體" w:hint="eastAsia"/>
          <w:color w:val="000000" w:themeColor="text1"/>
          <w:sz w:val="28"/>
          <w:szCs w:val="28"/>
        </w:rPr>
        <w:t>第一款至第十三款</w:t>
      </w:r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、第二十款及第二十二款</w:t>
      </w:r>
      <w:r w:rsidR="00DA6C49" w:rsidRPr="00DA6C49">
        <w:rPr>
          <w:rFonts w:ascii="標楷體" w:eastAsia="標楷體" w:hAnsi="標楷體" w:hint="eastAsia"/>
          <w:color w:val="000000" w:themeColor="text1"/>
          <w:sz w:val="28"/>
          <w:szCs w:val="28"/>
        </w:rPr>
        <w:t>、第三十一條</w:t>
      </w:r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第一款至第三款及第六款至第七款規定者，依中央法律裁處之；中央法律未規定者，得</w:t>
      </w:r>
      <w:r w:rsidR="00DA6C49" w:rsidRPr="000657D2">
        <w:rPr>
          <w:rFonts w:ascii="標楷體" w:eastAsia="標楷體" w:hAnsi="標楷體" w:hint="eastAsia"/>
          <w:color w:val="000000" w:themeColor="text1"/>
          <w:sz w:val="28"/>
          <w:szCs w:val="28"/>
        </w:rPr>
        <w:t>處行為人新臺幣一千二百元以上六千元以下罰鍰。</w:t>
      </w:r>
    </w:p>
    <w:p w:rsidR="00113542" w:rsidRDefault="001A254B" w:rsidP="00481833">
      <w:pPr>
        <w:spacing w:line="460" w:lineRule="exact"/>
        <w:ind w:left="1417" w:hangingChars="506" w:hanging="1417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第</w:t>
      </w:r>
      <w:r w:rsidR="00113542" w:rsidRPr="00113542">
        <w:rPr>
          <w:rFonts w:ascii="標楷體" w:eastAsia="標楷體" w:hAnsi="標楷體" w:hint="eastAsia"/>
          <w:color w:val="FF0000"/>
          <w:sz w:val="28"/>
          <w:szCs w:val="28"/>
        </w:rPr>
        <w:t>四十二條之</w:t>
      </w:r>
      <w:proofErr w:type="gramStart"/>
      <w:r w:rsidR="00113542" w:rsidRPr="00113542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proofErr w:type="gramEnd"/>
      <w:r w:rsidR="00113542" w:rsidRPr="00113542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EA0B2D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違反第十三條第五款後段規定者，由本局將車輛移置指定場所存放，移置費及保管費之收取，</w:t>
      </w:r>
      <w:proofErr w:type="gramStart"/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準</w:t>
      </w:r>
      <w:proofErr w:type="gramEnd"/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用</w:t>
      </w:r>
      <w:proofErr w:type="gramStart"/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臺</w:t>
      </w:r>
      <w:proofErr w:type="gramEnd"/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中市違規車輛移置保管及處理辦法規定辦理。</w:t>
      </w:r>
    </w:p>
    <w:p w:rsidR="00BA443C" w:rsidRDefault="001A254B" w:rsidP="00481833">
      <w:pPr>
        <w:spacing w:line="460" w:lineRule="exact"/>
        <w:ind w:left="1120" w:hangingChars="400" w:hanging="112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第</w:t>
      </w:r>
      <w:r w:rsidR="00BA443C" w:rsidRPr="00BA443C">
        <w:rPr>
          <w:rFonts w:ascii="標楷體" w:eastAsia="標楷體" w:hAnsi="標楷體" w:hint="eastAsia"/>
          <w:color w:val="FF0000"/>
          <w:sz w:val="28"/>
          <w:szCs w:val="28"/>
        </w:rPr>
        <w:t>四十二條之</w:t>
      </w:r>
      <w:r w:rsidR="00FD1011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r w:rsidR="00BA443C" w:rsidRPr="00BA443C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EA0B2D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BA443C" w:rsidRPr="00BA443C">
        <w:rPr>
          <w:rFonts w:ascii="標楷體" w:eastAsia="標楷體" w:hAnsi="標楷體" w:hint="eastAsia"/>
          <w:color w:val="FF0000"/>
          <w:sz w:val="28"/>
          <w:szCs w:val="28"/>
        </w:rPr>
        <w:t xml:space="preserve"> 違反第十三條第十八款、第十九款規定者，通報警察機關依法處理。</w:t>
      </w:r>
    </w:p>
    <w:p w:rsidR="00BA443C" w:rsidRDefault="00BA443C" w:rsidP="00481833">
      <w:pPr>
        <w:spacing w:line="460" w:lineRule="exact"/>
        <w:ind w:left="1120" w:hangingChars="400" w:hanging="1120"/>
        <w:rPr>
          <w:rFonts w:ascii="標楷體" w:eastAsia="標楷體" w:hAnsi="標楷體"/>
          <w:color w:val="FF0000"/>
          <w:sz w:val="28"/>
          <w:szCs w:val="28"/>
        </w:rPr>
      </w:pPr>
      <w:r w:rsidRPr="00BA443C">
        <w:rPr>
          <w:rFonts w:ascii="標楷體" w:eastAsia="標楷體" w:hAnsi="標楷體" w:hint="eastAsia"/>
          <w:color w:val="FF0000"/>
          <w:sz w:val="28"/>
          <w:szCs w:val="28"/>
        </w:rPr>
        <w:t>第四十二條之</w:t>
      </w:r>
      <w:r w:rsidR="00FD1011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BA443C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EA0B2D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Pr="00BA443C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違反第十三條第一項第二十一款規定，經書面通知或現場公告限期移除未從者，主管機關得</w:t>
      </w:r>
      <w:proofErr w:type="gramStart"/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逕</w:t>
      </w:r>
      <w:proofErr w:type="gramEnd"/>
      <w:r w:rsidR="00DA6C49" w:rsidRPr="00DA6C49">
        <w:rPr>
          <w:rFonts w:ascii="標楷體" w:eastAsia="標楷體" w:hAnsi="標楷體" w:hint="eastAsia"/>
          <w:color w:val="FF0000"/>
          <w:sz w:val="28"/>
          <w:szCs w:val="28"/>
        </w:rPr>
        <w:t>為拆（清）除，拆除物並視為廢棄物處理，該代履行費用並得向行為人追償。</w:t>
      </w:r>
    </w:p>
    <w:p w:rsidR="00DA6C49" w:rsidRPr="00BA443C" w:rsidRDefault="00DA6C49" w:rsidP="00481833">
      <w:pPr>
        <w:spacing w:line="460" w:lineRule="exact"/>
        <w:ind w:left="1120" w:hangingChars="400" w:hanging="1120"/>
        <w:rPr>
          <w:rFonts w:ascii="標楷體" w:eastAsia="標楷體" w:hAnsi="標楷體"/>
          <w:color w:val="FF0000"/>
          <w:sz w:val="28"/>
          <w:szCs w:val="28"/>
        </w:rPr>
      </w:pPr>
      <w:r w:rsidRPr="00BA443C">
        <w:rPr>
          <w:rFonts w:ascii="標楷體" w:eastAsia="標楷體" w:hAnsi="標楷體" w:hint="eastAsia"/>
          <w:color w:val="FF0000"/>
          <w:sz w:val="28"/>
          <w:szCs w:val="28"/>
        </w:rPr>
        <w:t>第四十二條之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四  </w:t>
      </w:r>
      <w:r w:rsidR="00EA0B2D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EA0B2D" w:rsidRPr="00EA0B2D">
        <w:rPr>
          <w:rFonts w:ascii="標楷體" w:eastAsia="標楷體" w:hAnsi="標楷體" w:hint="eastAsia"/>
          <w:color w:val="FF0000"/>
          <w:sz w:val="28"/>
          <w:szCs w:val="28"/>
        </w:rPr>
        <w:t>違反第二十條及第三十一款第四款、第五款規定致毀損植栽者，處行為人新臺幣一千二百元以上十萬元以下罰鍰。</w:t>
      </w:r>
    </w:p>
    <w:p w:rsidR="00415F27" w:rsidRPr="00F20B48" w:rsidRDefault="00415F27" w:rsidP="00481833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本自治條例</w:t>
      </w:r>
      <w:proofErr w:type="gramStart"/>
      <w:r w:rsidRPr="00F20B48">
        <w:rPr>
          <w:rFonts w:ascii="標楷體" w:eastAsia="標楷體" w:hAnsi="標楷體" w:hint="eastAsia"/>
          <w:sz w:val="28"/>
          <w:szCs w:val="28"/>
        </w:rPr>
        <w:t>所需書表</w:t>
      </w:r>
      <w:proofErr w:type="gramEnd"/>
      <w:r w:rsidRPr="00F20B48">
        <w:rPr>
          <w:rFonts w:ascii="標楷體" w:eastAsia="標楷體" w:hAnsi="標楷體" w:hint="eastAsia"/>
          <w:sz w:val="28"/>
          <w:szCs w:val="28"/>
        </w:rPr>
        <w:t>格式，由建設局另定之。</w:t>
      </w:r>
    </w:p>
    <w:p w:rsidR="00EA0B2D" w:rsidRPr="00EA0B2D" w:rsidRDefault="00BA443C" w:rsidP="00481833">
      <w:p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 w:rsidRPr="00BA443C">
        <w:rPr>
          <w:rFonts w:ascii="標楷體" w:eastAsia="標楷體" w:hAnsi="標楷體" w:hint="eastAsia"/>
          <w:color w:val="FF0000"/>
          <w:sz w:val="28"/>
          <w:szCs w:val="28"/>
        </w:rPr>
        <w:t>第四十四條</w:t>
      </w:r>
      <w:r w:rsidR="00EA0B2D"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="00EA0B2D" w:rsidRPr="00EA0B2D">
        <w:rPr>
          <w:rFonts w:ascii="標楷體" w:eastAsia="標楷體" w:hAnsi="標楷體" w:hint="eastAsia"/>
          <w:color w:val="FF0000"/>
          <w:sz w:val="28"/>
          <w:szCs w:val="28"/>
        </w:rPr>
        <w:t>本自治條例所定罰鍰之處罰，由管理機關為之。</w:t>
      </w:r>
    </w:p>
    <w:p w:rsidR="00BA443C" w:rsidRPr="00BA443C" w:rsidRDefault="00EA0B2D" w:rsidP="00481833">
      <w:pPr>
        <w:spacing w:line="460" w:lineRule="exact"/>
        <w:ind w:leftChars="827" w:left="1985"/>
        <w:rPr>
          <w:rFonts w:ascii="標楷體" w:eastAsia="標楷體" w:hAnsi="標楷體"/>
          <w:color w:val="FF0000"/>
          <w:sz w:val="28"/>
          <w:szCs w:val="28"/>
        </w:rPr>
      </w:pPr>
      <w:r w:rsidRPr="00EA0B2D">
        <w:rPr>
          <w:rFonts w:ascii="標楷體" w:eastAsia="標楷體" w:hAnsi="標楷體" w:hint="eastAsia"/>
          <w:color w:val="FF0000"/>
          <w:sz w:val="28"/>
          <w:szCs w:val="28"/>
        </w:rPr>
        <w:t>本自治條例所處之罰鍰，經通知限期繳納，逾期不繳納者，依法移送強制執行。</w:t>
      </w:r>
    </w:p>
    <w:p w:rsidR="00415F27" w:rsidRPr="006004EE" w:rsidRDefault="00BA443C" w:rsidP="00481833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第四十五</w:t>
      </w:r>
      <w:r w:rsidR="00EB7D36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條</w:t>
      </w:r>
      <w:r w:rsidR="00415F27" w:rsidRPr="00F20B48">
        <w:rPr>
          <w:rFonts w:ascii="標楷體" w:eastAsia="標楷體" w:hAnsi="標楷體" w:hint="eastAsia"/>
          <w:sz w:val="28"/>
          <w:szCs w:val="28"/>
        </w:rPr>
        <w:t>本自治條例自公布</w:t>
      </w:r>
      <w:r w:rsidR="00415F27" w:rsidRPr="009F2349">
        <w:rPr>
          <w:rFonts w:ascii="標楷體" w:eastAsia="標楷體" w:hAnsi="標楷體" w:hint="eastAsia"/>
          <w:sz w:val="28"/>
          <w:szCs w:val="28"/>
        </w:rPr>
        <w:t>日施行。</w:t>
      </w:r>
    </w:p>
    <w:p w:rsidR="00415F27" w:rsidRPr="00415F27" w:rsidRDefault="00415F27" w:rsidP="00481833">
      <w:pPr>
        <w:spacing w:line="460" w:lineRule="exact"/>
        <w:ind w:left="880" w:hangingChars="400" w:hanging="880"/>
        <w:jc w:val="right"/>
        <w:rPr>
          <w:rFonts w:ascii="標楷體" w:eastAsia="標楷體" w:hAnsi="標楷體"/>
          <w:bCs/>
          <w:sz w:val="22"/>
          <w:szCs w:val="22"/>
        </w:rPr>
      </w:pPr>
    </w:p>
    <w:sectPr w:rsidR="00415F27" w:rsidRPr="00415F27" w:rsidSect="002B6291">
      <w:footerReference w:type="default" r:id="rId7"/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BAF" w:rsidRDefault="00AF7BAF" w:rsidP="00277F5E">
      <w:r>
        <w:separator/>
      </w:r>
    </w:p>
  </w:endnote>
  <w:endnote w:type="continuationSeparator" w:id="0">
    <w:p w:rsidR="00AF7BAF" w:rsidRDefault="00AF7BAF" w:rsidP="00277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8932669"/>
      <w:docPartObj>
        <w:docPartGallery w:val="Page Numbers (Bottom of Page)"/>
        <w:docPartUnique/>
      </w:docPartObj>
    </w:sdtPr>
    <w:sdtEndPr/>
    <w:sdtContent>
      <w:p w:rsidR="00915A04" w:rsidRDefault="00915A0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F1F" w:rsidRPr="004B6F1F">
          <w:rPr>
            <w:noProof/>
            <w:lang w:val="zh-TW"/>
          </w:rPr>
          <w:t>9</w:t>
        </w:r>
        <w:r>
          <w:fldChar w:fldCharType="end"/>
        </w:r>
      </w:p>
    </w:sdtContent>
  </w:sdt>
  <w:p w:rsidR="00915A04" w:rsidRDefault="00915A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BAF" w:rsidRDefault="00AF7BAF" w:rsidP="00277F5E">
      <w:r>
        <w:separator/>
      </w:r>
    </w:p>
  </w:footnote>
  <w:footnote w:type="continuationSeparator" w:id="0">
    <w:p w:rsidR="00AF7BAF" w:rsidRDefault="00AF7BAF" w:rsidP="00277F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611F8"/>
    <w:multiLevelType w:val="hybridMultilevel"/>
    <w:tmpl w:val="781AE9E2"/>
    <w:lvl w:ilvl="0" w:tplc="D6D8CD8E">
      <w:start w:val="1"/>
      <w:numFmt w:val="taiwaneseCountingThousand"/>
      <w:lvlText w:val="%1、"/>
      <w:lvlJc w:val="left"/>
      <w:pPr>
        <w:ind w:left="211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9" w:hanging="480"/>
      </w:pPr>
    </w:lvl>
    <w:lvl w:ilvl="2" w:tplc="0409001B" w:tentative="1">
      <w:start w:val="1"/>
      <w:numFmt w:val="lowerRoman"/>
      <w:lvlText w:val="%3."/>
      <w:lvlJc w:val="right"/>
      <w:pPr>
        <w:ind w:left="2839" w:hanging="480"/>
      </w:pPr>
    </w:lvl>
    <w:lvl w:ilvl="3" w:tplc="0409000F" w:tentative="1">
      <w:start w:val="1"/>
      <w:numFmt w:val="decimal"/>
      <w:lvlText w:val="%4."/>
      <w:lvlJc w:val="left"/>
      <w:pPr>
        <w:ind w:left="33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9" w:hanging="480"/>
      </w:pPr>
    </w:lvl>
    <w:lvl w:ilvl="5" w:tplc="0409001B" w:tentative="1">
      <w:start w:val="1"/>
      <w:numFmt w:val="lowerRoman"/>
      <w:lvlText w:val="%6."/>
      <w:lvlJc w:val="right"/>
      <w:pPr>
        <w:ind w:left="4279" w:hanging="480"/>
      </w:pPr>
    </w:lvl>
    <w:lvl w:ilvl="6" w:tplc="0409000F" w:tentative="1">
      <w:start w:val="1"/>
      <w:numFmt w:val="decimal"/>
      <w:lvlText w:val="%7."/>
      <w:lvlJc w:val="left"/>
      <w:pPr>
        <w:ind w:left="47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9" w:hanging="480"/>
      </w:pPr>
    </w:lvl>
    <w:lvl w:ilvl="8" w:tplc="0409001B" w:tentative="1">
      <w:start w:val="1"/>
      <w:numFmt w:val="lowerRoman"/>
      <w:lvlText w:val="%9."/>
      <w:lvlJc w:val="right"/>
      <w:pPr>
        <w:ind w:left="5719" w:hanging="480"/>
      </w:pPr>
    </w:lvl>
  </w:abstractNum>
  <w:abstractNum w:abstractNumId="1" w15:restartNumberingAfterBreak="0">
    <w:nsid w:val="2BA05F55"/>
    <w:multiLevelType w:val="hybridMultilevel"/>
    <w:tmpl w:val="5E623508"/>
    <w:lvl w:ilvl="0" w:tplc="E5F46128">
      <w:start w:val="1"/>
      <w:numFmt w:val="taiwaneseCountingThousand"/>
      <w:lvlText w:val="第%1條"/>
      <w:lvlJc w:val="left"/>
      <w:pPr>
        <w:ind w:left="906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8960C2"/>
    <w:multiLevelType w:val="hybridMultilevel"/>
    <w:tmpl w:val="C9FEB4E8"/>
    <w:lvl w:ilvl="0" w:tplc="021C5F34">
      <w:start w:val="1"/>
      <w:numFmt w:val="taiwaneseCountingThousand"/>
      <w:lvlText w:val="%1、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291"/>
    <w:rsid w:val="000334C9"/>
    <w:rsid w:val="000C2E3D"/>
    <w:rsid w:val="000D0995"/>
    <w:rsid w:val="00113542"/>
    <w:rsid w:val="00137736"/>
    <w:rsid w:val="0016441C"/>
    <w:rsid w:val="001A254B"/>
    <w:rsid w:val="00277F5E"/>
    <w:rsid w:val="002A4912"/>
    <w:rsid w:val="002B6291"/>
    <w:rsid w:val="00415F27"/>
    <w:rsid w:val="00481833"/>
    <w:rsid w:val="004B6F1F"/>
    <w:rsid w:val="006004EE"/>
    <w:rsid w:val="00915A04"/>
    <w:rsid w:val="00983765"/>
    <w:rsid w:val="009A27CB"/>
    <w:rsid w:val="00A90374"/>
    <w:rsid w:val="00AF21A9"/>
    <w:rsid w:val="00AF7BAF"/>
    <w:rsid w:val="00BA443C"/>
    <w:rsid w:val="00BE2482"/>
    <w:rsid w:val="00C200B1"/>
    <w:rsid w:val="00C57E23"/>
    <w:rsid w:val="00CC70AA"/>
    <w:rsid w:val="00D1464A"/>
    <w:rsid w:val="00D824FA"/>
    <w:rsid w:val="00DA6C49"/>
    <w:rsid w:val="00E72712"/>
    <w:rsid w:val="00EA0B2D"/>
    <w:rsid w:val="00EB7D36"/>
    <w:rsid w:val="00F7308D"/>
    <w:rsid w:val="00FD1011"/>
    <w:rsid w:val="00FD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D2477CA3-6717-4929-841B-5EECF382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29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F27"/>
    <w:pPr>
      <w:spacing w:line="280" w:lineRule="exact"/>
      <w:ind w:leftChars="200" w:left="480" w:hanging="170"/>
    </w:pPr>
    <w:rPr>
      <w:rFonts w:ascii="Arial" w:eastAsia="標楷體" w:hAnsi="Arial" w:cs="Arial"/>
      <w:sz w:val="20"/>
    </w:rPr>
  </w:style>
  <w:style w:type="paragraph" w:styleId="a4">
    <w:name w:val="header"/>
    <w:basedOn w:val="a"/>
    <w:link w:val="a5"/>
    <w:uiPriority w:val="99"/>
    <w:unhideWhenUsed/>
    <w:rsid w:val="00277F5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277F5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7F5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277F5E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730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730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845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徐守全</dc:creator>
  <cp:lastModifiedBy>陳昭仁</cp:lastModifiedBy>
  <cp:revision>6</cp:revision>
  <cp:lastPrinted>2015-10-07T05:35:00Z</cp:lastPrinted>
  <dcterms:created xsi:type="dcterms:W3CDTF">2015-10-07T03:23:00Z</dcterms:created>
  <dcterms:modified xsi:type="dcterms:W3CDTF">2015-10-07T05:47:00Z</dcterms:modified>
</cp:coreProperties>
</file>