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9B4" w:rsidRPr="001D5383" w:rsidRDefault="009459B4" w:rsidP="009459B4">
      <w:pPr>
        <w:rPr>
          <w:rFonts w:ascii="標楷體" w:hAnsi="標楷體" w:cstheme="minorBidi"/>
          <w:spacing w:val="0"/>
          <w:kern w:val="2"/>
          <w:sz w:val="40"/>
          <w:szCs w:val="40"/>
        </w:rPr>
      </w:pPr>
      <w:r w:rsidRPr="001D5383">
        <w:rPr>
          <w:rFonts w:ascii="標楷體" w:hAnsi="標楷體" w:cstheme="minorBidi" w:hint="eastAsia"/>
          <w:spacing w:val="0"/>
          <w:kern w:val="2"/>
          <w:sz w:val="40"/>
          <w:szCs w:val="40"/>
        </w:rPr>
        <w:t>臺中市門牌編釘及門牌證明書收費標準</w:t>
      </w:r>
    </w:p>
    <w:p w:rsidR="009459B4" w:rsidRPr="00252DCF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52DCF">
        <w:rPr>
          <w:rFonts w:ascii="標楷體" w:eastAsia="標楷體" w:hAnsi="標楷體" w:hint="eastAsia"/>
          <w:sz w:val="28"/>
          <w:szCs w:val="28"/>
        </w:rPr>
        <w:t>本標準依臺中市道路命名及門牌編釘自治條例第二十四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52DCF">
        <w:rPr>
          <w:rFonts w:ascii="標楷體" w:eastAsia="標楷體" w:hAnsi="標楷體" w:hint="eastAsia"/>
          <w:sz w:val="28"/>
          <w:szCs w:val="28"/>
        </w:rPr>
        <w:t>條規定訂定之。</w:t>
      </w:r>
    </w:p>
    <w:p w:rsidR="009459B4" w:rsidRPr="00A67905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67905">
        <w:rPr>
          <w:rFonts w:ascii="標楷體" w:eastAsia="標楷體" w:hAnsi="標楷體" w:hint="eastAsia"/>
          <w:sz w:val="28"/>
          <w:szCs w:val="28"/>
        </w:rPr>
        <w:t>本標準之主管機關為臺中市政府民政局，並委任臺中市各區戶政事務所（以下簡稱戶政事務所）執行。</w:t>
      </w:r>
    </w:p>
    <w:p w:rsidR="009459B4" w:rsidRPr="00252DCF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52DCF">
        <w:rPr>
          <w:rFonts w:ascii="標楷體" w:eastAsia="標楷體" w:hAnsi="標楷體" w:hint="eastAsia"/>
          <w:sz w:val="28"/>
          <w:szCs w:val="28"/>
        </w:rPr>
        <w:t>申請門牌編釘或門牌證明書，其收費數額如下：</w:t>
      </w:r>
    </w:p>
    <w:p w:rsidR="009459B4" w:rsidRPr="00562E40" w:rsidRDefault="009459B4" w:rsidP="009459B4">
      <w:pPr>
        <w:pStyle w:val="a3"/>
        <w:numPr>
          <w:ilvl w:val="0"/>
          <w:numId w:val="2"/>
        </w:numPr>
        <w:snapToGrid w:val="0"/>
        <w:spacing w:line="460" w:lineRule="exact"/>
        <w:ind w:leftChars="0"/>
        <w:rPr>
          <w:rFonts w:ascii="標楷體" w:eastAsia="標楷體" w:hAnsi="標楷體" w:cs="新細明體"/>
          <w:spacing w:val="20"/>
          <w:kern w:val="0"/>
          <w:sz w:val="28"/>
          <w:szCs w:val="28"/>
        </w:rPr>
      </w:pPr>
      <w:r w:rsidRPr="00562E40">
        <w:rPr>
          <w:rFonts w:ascii="標楷體" w:eastAsia="標楷體" w:hAnsi="標楷體" w:cs="新細明體" w:hint="eastAsia"/>
          <w:spacing w:val="20"/>
          <w:kern w:val="0"/>
          <w:sz w:val="28"/>
          <w:szCs w:val="28"/>
        </w:rPr>
        <w:t>門牌編釘：每面收費新臺幣六十元。</w:t>
      </w:r>
    </w:p>
    <w:p w:rsidR="009459B4" w:rsidRPr="00562E40" w:rsidRDefault="009459B4" w:rsidP="009459B4">
      <w:pPr>
        <w:pStyle w:val="a3"/>
        <w:numPr>
          <w:ilvl w:val="0"/>
          <w:numId w:val="2"/>
        </w:numPr>
        <w:snapToGrid w:val="0"/>
        <w:spacing w:line="460" w:lineRule="exact"/>
        <w:ind w:leftChars="0"/>
        <w:rPr>
          <w:rFonts w:ascii="標楷體" w:eastAsia="標楷體" w:hAnsi="標楷體" w:cs="新細明體"/>
          <w:spacing w:val="20"/>
          <w:kern w:val="0"/>
          <w:sz w:val="28"/>
          <w:szCs w:val="28"/>
        </w:rPr>
      </w:pPr>
      <w:r w:rsidRPr="002B650A">
        <w:rPr>
          <w:rFonts w:ascii="標楷體" w:eastAsia="標楷體" w:hAnsi="標楷體" w:cs="新細明體" w:hint="eastAsia"/>
          <w:spacing w:val="20"/>
          <w:kern w:val="0"/>
          <w:sz w:val="28"/>
          <w:szCs w:val="28"/>
        </w:rPr>
        <w:t>門牌證明書：每張以戶為單位計算，每戶收費新臺幣二十元。</w:t>
      </w:r>
    </w:p>
    <w:p w:rsidR="009459B4" w:rsidRDefault="009459B4" w:rsidP="009459B4">
      <w:pPr>
        <w:snapToGrid w:val="0"/>
        <w:spacing w:line="460" w:lineRule="exact"/>
        <w:ind w:left="960" w:hangingChars="300" w:hanging="960"/>
        <w:rPr>
          <w:rFonts w:ascii="標楷體" w:hAnsi="標楷體"/>
          <w:szCs w:val="28"/>
        </w:rPr>
      </w:pPr>
      <w:r w:rsidRPr="00F902A6">
        <w:rPr>
          <w:rFonts w:ascii="標楷體" w:hAnsi="標楷體" w:hint="eastAsia"/>
          <w:szCs w:val="28"/>
        </w:rPr>
        <w:t xml:space="preserve">　　　　</w:t>
      </w:r>
      <w:r>
        <w:rPr>
          <w:rFonts w:ascii="標楷體" w:hAnsi="標楷體" w:hint="eastAsia"/>
          <w:szCs w:val="28"/>
        </w:rPr>
        <w:t xml:space="preserve"> </w:t>
      </w:r>
      <w:r w:rsidRPr="00252DCF">
        <w:rPr>
          <w:rFonts w:ascii="標楷體" w:hAnsi="標楷體" w:cstheme="minorBidi" w:hint="eastAsia"/>
          <w:spacing w:val="0"/>
          <w:kern w:val="2"/>
          <w:szCs w:val="28"/>
        </w:rPr>
        <w:t>前項第一款所稱門牌編釘，指門牌之初編、增編、改編、補發及換發。</w:t>
      </w:r>
      <w:bookmarkStart w:id="0" w:name="_GoBack"/>
      <w:bookmarkEnd w:id="0"/>
    </w:p>
    <w:p w:rsidR="009459B4" w:rsidRPr="00F902A6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52DCF">
        <w:rPr>
          <w:rFonts w:ascii="標楷體" w:eastAsia="標楷體" w:hAnsi="標楷體" w:hint="eastAsia"/>
          <w:sz w:val="28"/>
          <w:szCs w:val="28"/>
        </w:rPr>
        <w:t>因道路更名、行政區域調整、門牌整編及基於維護市容等公益性原因者，門牌編釘及門牌證明書免予收費。</w:t>
      </w:r>
    </w:p>
    <w:p w:rsidR="009459B4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52DCF">
        <w:rPr>
          <w:rFonts w:ascii="標楷體" w:eastAsia="標楷體" w:hAnsi="標楷體" w:hint="eastAsia"/>
          <w:sz w:val="28"/>
          <w:szCs w:val="28"/>
        </w:rPr>
        <w:t>門牌編釘及門牌證明書規費應於申請時繳納。</w:t>
      </w:r>
    </w:p>
    <w:p w:rsidR="009459B4" w:rsidRPr="00F902A6" w:rsidRDefault="009459B4" w:rsidP="009459B4">
      <w:pPr>
        <w:snapToGrid w:val="0"/>
        <w:spacing w:line="460" w:lineRule="exact"/>
        <w:ind w:left="800" w:hangingChars="250" w:hanging="800"/>
        <w:rPr>
          <w:rFonts w:ascii="標楷體" w:hAnsi="標楷體"/>
          <w:szCs w:val="28"/>
        </w:rPr>
      </w:pPr>
      <w:r w:rsidRPr="00F902A6">
        <w:rPr>
          <w:rFonts w:ascii="標楷體" w:hAnsi="標楷體" w:hint="eastAsia"/>
          <w:szCs w:val="28"/>
        </w:rPr>
        <w:t xml:space="preserve">　</w:t>
      </w:r>
      <w:r>
        <w:rPr>
          <w:rFonts w:ascii="標楷體" w:hAnsi="標楷體" w:hint="eastAsia"/>
          <w:szCs w:val="28"/>
        </w:rPr>
        <w:t xml:space="preserve">      </w:t>
      </w:r>
      <w:r w:rsidRPr="00252DCF">
        <w:rPr>
          <w:rFonts w:ascii="標楷體" w:hAnsi="標楷體" w:cstheme="minorBidi" w:hint="eastAsia"/>
          <w:spacing w:val="0"/>
          <w:kern w:val="2"/>
          <w:szCs w:val="28"/>
        </w:rPr>
        <w:t>繳費義務人有溢繳或誤繳規費之情事者，得於繳費之日起五年內，提出具體證明，向戶政事務所申請退還。</w:t>
      </w:r>
    </w:p>
    <w:p w:rsidR="009459B4" w:rsidRPr="00F902A6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52DCF">
        <w:rPr>
          <w:rFonts w:ascii="標楷體" w:eastAsia="標楷體" w:hAnsi="標楷體" w:hint="eastAsia"/>
          <w:sz w:val="28"/>
          <w:szCs w:val="28"/>
        </w:rPr>
        <w:t>門牌編釘及門牌證明書規費，由受理申請之戶政事務所收受後，依法定程序解繳市庫。</w:t>
      </w:r>
    </w:p>
    <w:p w:rsidR="009459B4" w:rsidRPr="00F902A6" w:rsidRDefault="009459B4" w:rsidP="009459B4">
      <w:pPr>
        <w:pStyle w:val="a3"/>
        <w:numPr>
          <w:ilvl w:val="0"/>
          <w:numId w:val="1"/>
        </w:numPr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52DCF">
        <w:rPr>
          <w:rFonts w:ascii="標楷體" w:eastAsia="標楷體" w:hAnsi="標楷體" w:hint="eastAsia"/>
          <w:sz w:val="28"/>
          <w:szCs w:val="28"/>
        </w:rPr>
        <w:t>本標準施行日期，由臺中市政府民政局定之。</w:t>
      </w:r>
    </w:p>
    <w:p w:rsidR="009459B4" w:rsidRPr="006B5917" w:rsidRDefault="009459B4" w:rsidP="009459B4">
      <w:pPr>
        <w:spacing w:line="460" w:lineRule="exact"/>
      </w:pPr>
    </w:p>
    <w:p w:rsidR="00820D88" w:rsidRPr="009459B4" w:rsidRDefault="00820D88"/>
    <w:sectPr w:rsidR="00820D88" w:rsidRPr="009459B4" w:rsidSect="00E43C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4AC9"/>
    <w:multiLevelType w:val="hybridMultilevel"/>
    <w:tmpl w:val="E48A4312"/>
    <w:lvl w:ilvl="0" w:tplc="F938A4D4">
      <w:start w:val="1"/>
      <w:numFmt w:val="taiwaneseCountingThousand"/>
      <w:lvlText w:val="%1、"/>
      <w:lvlJc w:val="left"/>
      <w:pPr>
        <w:ind w:left="216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1F2874C9"/>
    <w:multiLevelType w:val="hybridMultilevel"/>
    <w:tmpl w:val="21F640C8"/>
    <w:lvl w:ilvl="0" w:tplc="5F4095E6">
      <w:start w:val="1"/>
      <w:numFmt w:val="taiwaneseCountingThousand"/>
      <w:lvlText w:val="第%1條"/>
      <w:lvlJc w:val="left"/>
      <w:pPr>
        <w:ind w:left="167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9B4"/>
    <w:rsid w:val="00820D88"/>
    <w:rsid w:val="0094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151AA-DB34-4458-9B77-5DCD6EFA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9B4"/>
    <w:pPr>
      <w:widowControl w:val="0"/>
      <w:jc w:val="both"/>
    </w:pPr>
    <w:rPr>
      <w:rFonts w:ascii="Times New Roman" w:eastAsia="標楷體" w:hAnsi="Times New Roman" w:cs="新細明體"/>
      <w:spacing w:val="20"/>
      <w:kern w:val="0"/>
      <w:sz w:val="28"/>
      <w:szCs w:val="24"/>
      <w:u w:color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9B4"/>
    <w:pPr>
      <w:ind w:leftChars="200" w:left="480"/>
      <w:jc w:val="left"/>
    </w:pPr>
    <w:rPr>
      <w:rFonts w:asciiTheme="minorHAnsi" w:eastAsiaTheme="minorEastAsia" w:hAnsiTheme="minorHAnsi" w:cstheme="minorBidi"/>
      <w:spacing w:val="0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2015-11-03T11:57:00Z</dcterms:created>
  <dcterms:modified xsi:type="dcterms:W3CDTF">2015-11-03T11:58:00Z</dcterms:modified>
</cp:coreProperties>
</file>