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36" w:rsidRPr="00F12330" w:rsidRDefault="00A21736" w:rsidP="00A21736">
      <w:pPr>
        <w:jc w:val="center"/>
        <w:rPr>
          <w:rFonts w:ascii="標楷體" w:eastAsia="標楷體" w:hAnsi="標楷體" w:cs="F1 Bold"/>
          <w:b/>
          <w:color w:val="000000"/>
          <w:kern w:val="0"/>
          <w:sz w:val="32"/>
          <w:szCs w:val="32"/>
        </w:rPr>
      </w:pPr>
      <w:proofErr w:type="gramStart"/>
      <w:r w:rsidRPr="00F12330">
        <w:rPr>
          <w:rFonts w:ascii="標楷體" w:eastAsia="標楷體" w:hAnsi="標楷體" w:cs="F1 Bold" w:hint="eastAsia"/>
          <w:b/>
          <w:color w:val="000000"/>
          <w:kern w:val="0"/>
          <w:sz w:val="32"/>
          <w:szCs w:val="32"/>
        </w:rPr>
        <w:t>臺</w:t>
      </w:r>
      <w:proofErr w:type="gramEnd"/>
      <w:r w:rsidRPr="00F12330">
        <w:rPr>
          <w:rFonts w:ascii="標楷體" w:eastAsia="標楷體" w:hAnsi="標楷體" w:cs="F1 Bold" w:hint="eastAsia"/>
          <w:b/>
          <w:color w:val="000000"/>
          <w:kern w:val="0"/>
          <w:sz w:val="32"/>
          <w:szCs w:val="32"/>
        </w:rPr>
        <w:t>中市政府水利局內部控制專案小組作業要點</w:t>
      </w:r>
    </w:p>
    <w:p w:rsidR="00A21736" w:rsidRPr="00F12330" w:rsidRDefault="00A21736" w:rsidP="00A21736">
      <w:pPr>
        <w:jc w:val="right"/>
        <w:rPr>
          <w:rFonts w:ascii="標楷體" w:eastAsia="標楷體" w:hAnsi="標楷體" w:cs="新細明體"/>
          <w:color w:val="000000"/>
          <w:kern w:val="0"/>
          <w:sz w:val="22"/>
        </w:rPr>
      </w:pPr>
      <w:r w:rsidRPr="00F12330">
        <w:rPr>
          <w:rFonts w:ascii="標楷體" w:eastAsia="標楷體" w:hAnsi="標楷體" w:cs="F1 Bold" w:hint="eastAsia"/>
          <w:color w:val="000000"/>
          <w:kern w:val="0"/>
          <w:sz w:val="22"/>
        </w:rPr>
        <w:t>102年3月19日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中市水</w:t>
      </w:r>
      <w:proofErr w:type="gramStart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會字第1020012638號函訂</w:t>
      </w:r>
      <w:proofErr w:type="gramEnd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定</w:t>
      </w:r>
    </w:p>
    <w:p w:rsidR="00A21736" w:rsidRPr="00F12330" w:rsidRDefault="00A21736" w:rsidP="00A21736">
      <w:pPr>
        <w:jc w:val="right"/>
        <w:rPr>
          <w:rFonts w:ascii="標楷體" w:eastAsia="標楷體" w:hAnsi="標楷體" w:cs="F1 Bold"/>
          <w:b/>
          <w:color w:val="000000"/>
          <w:kern w:val="0"/>
          <w:sz w:val="22"/>
        </w:rPr>
      </w:pP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10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4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10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月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6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日中市水綜字第</w:t>
      </w:r>
      <w:r w:rsidRPr="000413C1">
        <w:rPr>
          <w:rFonts w:ascii="標楷體" w:eastAsia="標楷體" w:hAnsi="標楷體" w:cs="新細明體" w:hint="eastAsia"/>
          <w:color w:val="000000"/>
          <w:kern w:val="0"/>
          <w:sz w:val="22"/>
        </w:rPr>
        <w:t>1040069106號</w:t>
      </w:r>
      <w:bookmarkStart w:id="0" w:name="_GoBack"/>
      <w:bookmarkEnd w:id="0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函修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正</w:t>
      </w:r>
    </w:p>
    <w:p w:rsidR="00A21736" w:rsidRPr="00F12330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中市政府水利局(以下簡稱本局)為推動及執行內部控制，以達提升施政效能、遵循法令規定、保障資產安全、提供可靠資訊之目標，依據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中市政府強化內部控制實施方案，特設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中市政府水利局內部控制專案小組（以下簡稱本小組），並訂定本要點。</w:t>
      </w:r>
    </w:p>
    <w:p w:rsidR="00A21736" w:rsidRPr="00F12330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辦理內部控制及內部稽核作業教育訓練。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檢討強化現有內部控制作業。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整合檢討個別性業務內部控制作業。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參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各權責機關所訂內部控制制度共通性或其跨職能整合作業範例，並審視個別性業務之重要性及風險性，訂定合宜之內部控制制度及內部稽核作業。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規劃及執行年度稽核計畫，必要時辦理專案稽核，並作成稽核報告。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就內部稽核發現之缺失及改善建議，適時簽報各機關首長核定，並追蹤其改善情形。</w:t>
      </w:r>
    </w:p>
    <w:p w:rsidR="00A21736" w:rsidRPr="00F12330" w:rsidRDefault="00A21736" w:rsidP="00A21736">
      <w:pPr>
        <w:pStyle w:val="a3"/>
        <w:numPr>
          <w:ilvl w:val="0"/>
          <w:numId w:val="1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內部控制其他相關事項之審議或備查。</w:t>
      </w:r>
    </w:p>
    <w:p w:rsidR="00A21736" w:rsidRPr="00F12330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三、本小組置召集人一人，由本局副局長兼任之；副召集人一人，由本局主任秘書兼任之；執行秘書二人，由綜合企劃科科長及會計室主任兼任之；置委員十七人，除召集人、副召集人、執行秘書為當然委員外，其餘委員，由本局就下列人員派兼之：</w:t>
      </w:r>
    </w:p>
    <w:p w:rsidR="00A21736" w:rsidRPr="00F12330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大地工程科科長。</w:t>
      </w:r>
    </w:p>
    <w:p w:rsidR="00A21736" w:rsidRPr="00F12330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水利工程科科長。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雨水工程科科長。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水利管理科科長。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水利規劃科科長。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污水工程科科長。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污水營運科科長。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坡地管理科科長。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防災工程科科長。</w:t>
      </w:r>
    </w:p>
    <w:p w:rsidR="00A21736" w:rsidRPr="00F12330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水利養護工程科科長。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秘書室主任。</w:t>
      </w:r>
    </w:p>
    <w:p w:rsidR="00A21736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人事室主任。</w:t>
      </w:r>
    </w:p>
    <w:p w:rsidR="00A21736" w:rsidRPr="00883172" w:rsidRDefault="00A21736" w:rsidP="00A21736">
      <w:pPr>
        <w:pStyle w:val="a3"/>
        <w:numPr>
          <w:ilvl w:val="0"/>
          <w:numId w:val="2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政風室主任。</w:t>
      </w:r>
    </w:p>
    <w:p w:rsidR="00A21736" w:rsidRPr="00F12330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四、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本小組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以</w:t>
      </w:r>
      <w:r w:rsidRPr="00487931">
        <w:rPr>
          <w:rFonts w:ascii="標楷體" w:eastAsia="標楷體" w:hAnsi="標楷體" w:cs="F4" w:hint="eastAsia"/>
          <w:color w:val="000000"/>
          <w:kern w:val="0"/>
          <w:sz w:val="28"/>
          <w:szCs w:val="28"/>
          <w:u w:val="single"/>
        </w:rPr>
        <w:t>一年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召開一次會議為原則，必要時得召開臨時會議，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均由召集人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召集之；召集人因故不克出席時，由副召集人代理之，召集人、副召集人均不克出席時，由召集人指定委員一人代理之；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委員應親自出席會議，不克出席會議時，得指派代表一人出席。</w:t>
      </w:r>
    </w:p>
    <w:p w:rsidR="00A21736" w:rsidRPr="00F12330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 xml:space="preserve">    本小組執行稽核作業，共分三組，各組以三至五人為稽核委員，並由其中</w:t>
      </w:r>
      <w:proofErr w:type="gramStart"/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一</w:t>
      </w:r>
      <w:proofErr w:type="gramEnd"/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人為主持人，負責稽核各科室提報之年度內部控制及內部稽核作業落實執行情形。</w:t>
      </w:r>
    </w:p>
    <w:p w:rsidR="00A21736" w:rsidRPr="00F12330" w:rsidRDefault="00A21736" w:rsidP="00A21736">
      <w:pPr>
        <w:pStyle w:val="a4"/>
        <w:spacing w:line="440" w:lineRule="exact"/>
        <w:ind w:left="0" w:firstLineChars="0" w:firstLine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 xml:space="preserve">    前項</w:t>
      </w:r>
      <w:r w:rsidRPr="00F12330">
        <w:rPr>
          <w:rFonts w:ascii="標楷體" w:eastAsia="標楷體" w:hAnsi="標楷體" w:hint="eastAsia"/>
          <w:sz w:val="28"/>
          <w:szCs w:val="28"/>
        </w:rPr>
        <w:t>編組方式如下：</w:t>
      </w:r>
    </w:p>
    <w:p w:rsidR="00A21736" w:rsidRPr="00F12330" w:rsidRDefault="00A21736" w:rsidP="00A21736">
      <w:pPr>
        <w:pStyle w:val="a4"/>
        <w:numPr>
          <w:ilvl w:val="0"/>
          <w:numId w:val="4"/>
        </w:numPr>
        <w:spacing w:line="440" w:lineRule="exact"/>
        <w:ind w:firstLine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行政組：配合本局事務查核小組設置要點編組，由秘書室主任、會計室主任、人事室主任、政風室主任擔任稽核委員，由主任秘書為主持人。</w:t>
      </w:r>
    </w:p>
    <w:p w:rsidR="00A21736" w:rsidRPr="00F12330" w:rsidRDefault="00A21736" w:rsidP="00A21736">
      <w:pPr>
        <w:pStyle w:val="a4"/>
        <w:numPr>
          <w:ilvl w:val="0"/>
          <w:numId w:val="4"/>
        </w:numPr>
        <w:spacing w:line="440" w:lineRule="exact"/>
        <w:ind w:firstLine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工程組：以大地工程科、水利工程科、水利養護工程科、雨水下水道工程科、污水工程科、防災工程科為一組，由大地工程科科長、水利工程科科長、防災工程科科長擔任稽核委員，由大地工程科科長為主持人。</w:t>
      </w:r>
    </w:p>
    <w:p w:rsidR="00A21736" w:rsidRPr="00F12330" w:rsidRDefault="00A21736" w:rsidP="00A21736">
      <w:pPr>
        <w:pStyle w:val="a4"/>
        <w:numPr>
          <w:ilvl w:val="0"/>
          <w:numId w:val="4"/>
        </w:numPr>
        <w:spacing w:line="440" w:lineRule="exact"/>
        <w:ind w:firstLine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管理組：以水利管理科、坡地管理科、水利規劃科、污水營運科、綜合企劃科為一組，由水利管理科科長、坡地管理科科長、綜合企劃科科長、秘書室主任擔任稽核委員，由綜合企劃科科長為主持人。</w:t>
      </w:r>
    </w:p>
    <w:p w:rsidR="00A21736" w:rsidRPr="00883172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五、本小組幕僚作業由本局綜合企劃科辦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理。</w:t>
      </w:r>
    </w:p>
    <w:p w:rsidR="00A21736" w:rsidRPr="00883172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六、本小組委員及工作人員，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均為無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給職。</w:t>
      </w:r>
    </w:p>
    <w:p w:rsidR="00A21736" w:rsidRPr="00883172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七、本小組決議及交付執行事項，以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本局名義行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之。</w:t>
      </w:r>
    </w:p>
    <w:p w:rsidR="00A21736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八、本小組所需經費，由本局預算項下支應。</w:t>
      </w:r>
    </w:p>
    <w:p w:rsidR="00A21736" w:rsidRDefault="00A21736" w:rsidP="00A21736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九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內部控制制度推行獎懲標準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：</w:t>
      </w:r>
    </w:p>
    <w:p w:rsidR="00A21736" w:rsidRPr="00802438" w:rsidRDefault="00A21736" w:rsidP="00A21736">
      <w:pPr>
        <w:pStyle w:val="a3"/>
        <w:numPr>
          <w:ilvl w:val="0"/>
          <w:numId w:val="3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hint="eastAsia"/>
          <w:sz w:val="28"/>
          <w:szCs w:val="28"/>
        </w:rPr>
        <w:lastRenderedPageBreak/>
        <w:t>有下列情形之</w:t>
      </w:r>
      <w:proofErr w:type="gramStart"/>
      <w:r w:rsidRPr="0080243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02438">
        <w:rPr>
          <w:rFonts w:ascii="標楷體" w:eastAsia="標楷體" w:hAnsi="標楷體" w:hint="eastAsia"/>
          <w:sz w:val="28"/>
          <w:szCs w:val="28"/>
        </w:rPr>
        <w:t>者，其承辦人員及直屬主管記嘉獎乙次：</w:t>
      </w:r>
    </w:p>
    <w:p w:rsidR="00A21736" w:rsidRPr="00802438" w:rsidRDefault="00A21736" w:rsidP="00A21736">
      <w:pPr>
        <w:pStyle w:val="a3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1.</w:t>
      </w:r>
      <w:r w:rsidRPr="00802438">
        <w:rPr>
          <w:rFonts w:ascii="標楷體" w:eastAsia="標楷體" w:hAnsi="標楷體" w:hint="eastAsia"/>
          <w:sz w:val="28"/>
          <w:szCs w:val="28"/>
        </w:rPr>
        <w:t>於內部控制小組會議所定期限內，完成交辦事項者。</w:t>
      </w:r>
    </w:p>
    <w:p w:rsidR="00A21736" w:rsidRPr="00802438" w:rsidRDefault="00A21736" w:rsidP="00A21736">
      <w:pPr>
        <w:pStyle w:val="a3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2.</w:t>
      </w:r>
      <w:r w:rsidRPr="00802438">
        <w:rPr>
          <w:rFonts w:ascii="標楷體" w:eastAsia="標楷體" w:hAnsi="標楷體" w:hint="eastAsia"/>
          <w:sz w:val="28"/>
          <w:szCs w:val="28"/>
        </w:rPr>
        <w:t>其他對於內部控制制度之推動與發展，有顯著貢獻者。</w:t>
      </w:r>
    </w:p>
    <w:p w:rsidR="00A21736" w:rsidRPr="00802438" w:rsidRDefault="00A21736" w:rsidP="00A21736">
      <w:pPr>
        <w:pStyle w:val="a3"/>
        <w:numPr>
          <w:ilvl w:val="0"/>
          <w:numId w:val="3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 w:rsidRPr="0080243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02438">
        <w:rPr>
          <w:rFonts w:ascii="標楷體" w:eastAsia="標楷體" w:hAnsi="標楷體" w:hint="eastAsia"/>
          <w:sz w:val="28"/>
          <w:szCs w:val="28"/>
        </w:rPr>
        <w:t>者，其承辦人員及直屬主管記申誡乙次：</w:t>
      </w:r>
    </w:p>
    <w:p w:rsidR="00A21736" w:rsidRPr="00802438" w:rsidRDefault="00A21736" w:rsidP="00A21736">
      <w:pPr>
        <w:pStyle w:val="a3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1.</w:t>
      </w:r>
      <w:r w:rsidRPr="00802438">
        <w:rPr>
          <w:rFonts w:ascii="標楷體" w:eastAsia="標楷體" w:hAnsi="標楷體" w:hint="eastAsia"/>
          <w:sz w:val="28"/>
          <w:szCs w:val="28"/>
        </w:rPr>
        <w:t>未於內部控制小組會議所定期限內，完成交辦事項且逾五日者。</w:t>
      </w:r>
    </w:p>
    <w:p w:rsidR="00A21736" w:rsidRDefault="00A21736" w:rsidP="00A21736">
      <w:pPr>
        <w:pStyle w:val="a3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2.</w:t>
      </w:r>
      <w:r w:rsidRPr="00802438">
        <w:rPr>
          <w:rFonts w:ascii="標楷體" w:eastAsia="標楷體" w:hAnsi="標楷體" w:hint="eastAsia"/>
          <w:sz w:val="28"/>
          <w:szCs w:val="28"/>
        </w:rPr>
        <w:t xml:space="preserve"> 違反內部控制制度或其相關規定，且情節重大者。</w:t>
      </w:r>
    </w:p>
    <w:p w:rsidR="00A21736" w:rsidRPr="00244749" w:rsidRDefault="00A21736" w:rsidP="00A21736">
      <w:pPr>
        <w:tabs>
          <w:tab w:val="left" w:pos="1134"/>
        </w:tabs>
        <w:spacing w:line="440" w:lineRule="exact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十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本要點奉核定後實施。</w:t>
      </w:r>
    </w:p>
    <w:p w:rsidR="00D86AF3" w:rsidRPr="00A21736" w:rsidRDefault="00D86AF3"/>
    <w:sectPr w:rsidR="00D86AF3" w:rsidRPr="00A21736" w:rsidSect="00D05B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1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4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261ED"/>
    <w:multiLevelType w:val="hybridMultilevel"/>
    <w:tmpl w:val="13B20CB2"/>
    <w:lvl w:ilvl="0" w:tplc="F47AAE4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DAB6F8E"/>
    <w:multiLevelType w:val="hybridMultilevel"/>
    <w:tmpl w:val="E15E669A"/>
    <w:lvl w:ilvl="0" w:tplc="47A6FFC6">
      <w:start w:val="1"/>
      <w:numFmt w:val="taiwaneseCountingThousand"/>
      <w:lvlText w:val="(%1)"/>
      <w:lvlJc w:val="left"/>
      <w:pPr>
        <w:ind w:left="816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5F120743"/>
    <w:multiLevelType w:val="hybridMultilevel"/>
    <w:tmpl w:val="9E54AB46"/>
    <w:lvl w:ilvl="0" w:tplc="F47AAE4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7B216941"/>
    <w:multiLevelType w:val="hybridMultilevel"/>
    <w:tmpl w:val="C3620B2A"/>
    <w:lvl w:ilvl="0" w:tplc="34E49E06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736"/>
    <w:rsid w:val="001D7A3F"/>
    <w:rsid w:val="00941163"/>
    <w:rsid w:val="00A21736"/>
    <w:rsid w:val="00A853CD"/>
    <w:rsid w:val="00D86AF3"/>
    <w:rsid w:val="00E0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08450B-E5C6-4B54-9D50-2C23085A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7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736"/>
    <w:pPr>
      <w:ind w:leftChars="200" w:left="480"/>
    </w:pPr>
  </w:style>
  <w:style w:type="paragraph" w:customStyle="1" w:styleId="a4">
    <w:name w:val="明一."/>
    <w:basedOn w:val="a"/>
    <w:rsid w:val="00A21736"/>
    <w:pPr>
      <w:spacing w:line="400" w:lineRule="exact"/>
      <w:ind w:left="475" w:hangingChars="198" w:hanging="475"/>
      <w:jc w:val="both"/>
    </w:pPr>
    <w:rPr>
      <w:rFonts w:ascii="Times New Roman" w:eastAsia="華康中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1161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m71209</dc:creator>
  <cp:lastModifiedBy>劉蕙菁</cp:lastModifiedBy>
  <cp:revision>3</cp:revision>
  <dcterms:created xsi:type="dcterms:W3CDTF">2015-10-07T07:03:00Z</dcterms:created>
  <dcterms:modified xsi:type="dcterms:W3CDTF">2015-10-07T07:06:00Z</dcterms:modified>
</cp:coreProperties>
</file>