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63D" w:rsidRPr="009336C2" w:rsidRDefault="0095263D" w:rsidP="00C306E3">
      <w:pPr>
        <w:spacing w:line="460" w:lineRule="exact"/>
        <w:ind w:left="800" w:hangingChars="200" w:hanging="800"/>
        <w:rPr>
          <w:rFonts w:ascii="標楷體" w:eastAsia="標楷體" w:hAnsi="標楷體"/>
          <w:sz w:val="40"/>
          <w:szCs w:val="40"/>
        </w:rPr>
      </w:pPr>
      <w:bookmarkStart w:id="0" w:name="_GoBack"/>
      <w:bookmarkEnd w:id="0"/>
      <w:r w:rsidRPr="009336C2">
        <w:rPr>
          <w:rFonts w:ascii="標楷體" w:eastAsia="標楷體" w:hAnsi="標楷體" w:hint="eastAsia"/>
          <w:sz w:val="40"/>
          <w:szCs w:val="40"/>
        </w:rPr>
        <w:t>附表</w:t>
      </w:r>
    </w:p>
    <w:p w:rsidR="00C306E3" w:rsidRPr="009336C2" w:rsidRDefault="00C306E3" w:rsidP="00C306E3">
      <w:pPr>
        <w:spacing w:line="460" w:lineRule="exact"/>
        <w:ind w:left="800" w:hangingChars="200" w:hanging="800"/>
        <w:rPr>
          <w:rFonts w:ascii="標楷體" w:eastAsia="標楷體" w:hAnsi="標楷體"/>
          <w:sz w:val="40"/>
          <w:szCs w:val="40"/>
        </w:rPr>
      </w:pPr>
      <w:proofErr w:type="gramStart"/>
      <w:r w:rsidRPr="009336C2">
        <w:rPr>
          <w:rFonts w:ascii="標楷體" w:eastAsia="標楷體" w:hAnsi="標楷體" w:hint="eastAsia"/>
          <w:sz w:val="40"/>
          <w:szCs w:val="40"/>
        </w:rPr>
        <w:t>臺</w:t>
      </w:r>
      <w:proofErr w:type="gramEnd"/>
      <w:r w:rsidRPr="009336C2">
        <w:rPr>
          <w:rFonts w:ascii="標楷體" w:eastAsia="標楷體" w:hAnsi="標楷體" w:hint="eastAsia"/>
          <w:sz w:val="40"/>
          <w:szCs w:val="40"/>
        </w:rPr>
        <w:t>中市政府辦理山坡地使用違反水土保持法事</w:t>
      </w:r>
    </w:p>
    <w:p w:rsidR="00C306E3" w:rsidRPr="009336C2" w:rsidRDefault="00C306E3" w:rsidP="00C306E3">
      <w:pPr>
        <w:spacing w:line="460" w:lineRule="exact"/>
        <w:ind w:left="800" w:hangingChars="200" w:hanging="800"/>
        <w:rPr>
          <w:rFonts w:ascii="標楷體" w:eastAsia="標楷體" w:hAnsi="標楷體"/>
          <w:sz w:val="40"/>
          <w:szCs w:val="40"/>
        </w:rPr>
      </w:pPr>
      <w:proofErr w:type="gramStart"/>
      <w:r w:rsidRPr="009336C2">
        <w:rPr>
          <w:rFonts w:ascii="標楷體" w:eastAsia="標楷體" w:hAnsi="標楷體" w:hint="eastAsia"/>
          <w:sz w:val="40"/>
          <w:szCs w:val="40"/>
        </w:rPr>
        <w:t>件裁罰</w:t>
      </w:r>
      <w:proofErr w:type="gramEnd"/>
      <w:r w:rsidRPr="009336C2">
        <w:rPr>
          <w:rFonts w:ascii="標楷體" w:eastAsia="標楷體" w:hAnsi="標楷體" w:hint="eastAsia"/>
          <w:sz w:val="40"/>
          <w:szCs w:val="40"/>
        </w:rPr>
        <w:t>基準表</w:t>
      </w:r>
    </w:p>
    <w:tbl>
      <w:tblPr>
        <w:tblW w:w="910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9"/>
        <w:gridCol w:w="1998"/>
        <w:gridCol w:w="1144"/>
        <w:gridCol w:w="1286"/>
        <w:gridCol w:w="4249"/>
      </w:tblGrid>
      <w:tr w:rsidR="009336C2" w:rsidRPr="009336C2" w:rsidTr="003838A6">
        <w:trPr>
          <w:trHeight w:val="521"/>
        </w:trPr>
        <w:tc>
          <w:tcPr>
            <w:tcW w:w="429"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ind w:leftChars="-11" w:left="-26"/>
              <w:jc w:val="center"/>
              <w:rPr>
                <w:rFonts w:ascii="標楷體" w:eastAsia="標楷體" w:hAnsi="標楷體"/>
                <w:u w:val="single"/>
              </w:rPr>
            </w:pPr>
            <w:r w:rsidRPr="009336C2">
              <w:rPr>
                <w:rFonts w:ascii="標楷體" w:eastAsia="標楷體" w:hAnsi="標楷體" w:hint="eastAsia"/>
              </w:rPr>
              <w:t>項次</w:t>
            </w:r>
          </w:p>
        </w:tc>
        <w:tc>
          <w:tcPr>
            <w:tcW w:w="1998"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ind w:leftChars="-11" w:left="-26"/>
              <w:jc w:val="center"/>
              <w:rPr>
                <w:rFonts w:ascii="標楷體" w:eastAsia="標楷體" w:hAnsi="標楷體"/>
              </w:rPr>
            </w:pPr>
            <w:r w:rsidRPr="009336C2">
              <w:rPr>
                <w:rFonts w:ascii="標楷體" w:eastAsia="標楷體" w:hAnsi="標楷體" w:hint="eastAsia"/>
              </w:rPr>
              <w:t>違反事項</w:t>
            </w:r>
          </w:p>
        </w:tc>
        <w:tc>
          <w:tcPr>
            <w:tcW w:w="1144"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裁罰依據</w:t>
            </w:r>
          </w:p>
        </w:tc>
        <w:tc>
          <w:tcPr>
            <w:tcW w:w="1286" w:type="dxa"/>
            <w:tcBorders>
              <w:left w:val="single" w:sz="4" w:space="0" w:color="auto"/>
              <w:right w:val="single" w:sz="4" w:space="0" w:color="auto"/>
            </w:tcBorders>
            <w:vAlign w:val="center"/>
          </w:tcPr>
          <w:p w:rsidR="00C306E3" w:rsidRPr="009336C2" w:rsidRDefault="00C306E3" w:rsidP="009C3814">
            <w:pPr>
              <w:kinsoku w:val="0"/>
              <w:overflowPunct w:val="0"/>
              <w:autoSpaceDE w:val="0"/>
              <w:autoSpaceDN w:val="0"/>
              <w:adjustRightInd w:val="0"/>
              <w:snapToGrid w:val="0"/>
              <w:jc w:val="center"/>
              <w:rPr>
                <w:rFonts w:ascii="標楷體" w:eastAsia="標楷體" w:hAnsi="標楷體"/>
              </w:rPr>
            </w:pPr>
            <w:r w:rsidRPr="009336C2">
              <w:rPr>
                <w:rFonts w:ascii="標楷體" w:eastAsia="標楷體" w:hAnsi="標楷體" w:hint="eastAsia"/>
              </w:rPr>
              <w:t>法定裁罰內容或其他處罰</w:t>
            </w:r>
          </w:p>
        </w:tc>
        <w:tc>
          <w:tcPr>
            <w:tcW w:w="4249" w:type="dxa"/>
            <w:tcBorders>
              <w:left w:val="single" w:sz="4" w:space="0" w:color="auto"/>
            </w:tcBorders>
            <w:vAlign w:val="center"/>
          </w:tcPr>
          <w:p w:rsidR="00C306E3" w:rsidRPr="009336C2" w:rsidRDefault="00C306E3" w:rsidP="009C3814">
            <w:pPr>
              <w:kinsoku w:val="0"/>
              <w:overflowPunct w:val="0"/>
              <w:autoSpaceDE w:val="0"/>
              <w:autoSpaceDN w:val="0"/>
              <w:adjustRightInd w:val="0"/>
              <w:snapToGrid w:val="0"/>
              <w:jc w:val="center"/>
              <w:rPr>
                <w:rFonts w:ascii="標楷體" w:eastAsia="標楷體" w:hAnsi="標楷體"/>
              </w:rPr>
            </w:pPr>
            <w:r w:rsidRPr="009336C2">
              <w:rPr>
                <w:rFonts w:ascii="標楷體" w:eastAsia="標楷體" w:hAnsi="標楷體" w:hint="eastAsia"/>
              </w:rPr>
              <w:t>裁罰基準</w:t>
            </w:r>
          </w:p>
        </w:tc>
      </w:tr>
      <w:tr w:rsidR="009336C2" w:rsidRPr="009336C2" w:rsidTr="003838A6">
        <w:trPr>
          <w:trHeight w:val="2223"/>
        </w:trPr>
        <w:tc>
          <w:tcPr>
            <w:tcW w:w="429"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u w:val="single"/>
              </w:rPr>
            </w:pPr>
            <w:proofErr w:type="gramStart"/>
            <w:r w:rsidRPr="009336C2">
              <w:rPr>
                <w:rFonts w:ascii="標楷體" w:eastAsia="標楷體" w:hAnsi="標楷體" w:hint="eastAsia"/>
                <w:kern w:val="0"/>
              </w:rPr>
              <w:t>一</w:t>
            </w:r>
            <w:proofErr w:type="gramEnd"/>
          </w:p>
        </w:tc>
        <w:tc>
          <w:tcPr>
            <w:tcW w:w="1998" w:type="dxa"/>
            <w:vMerge w:val="restart"/>
            <w:tcBorders>
              <w:left w:val="single" w:sz="4" w:space="0" w:color="auto"/>
              <w:right w:val="single" w:sz="4" w:space="0" w:color="auto"/>
            </w:tcBorders>
          </w:tcPr>
          <w:p w:rsidR="00C306E3" w:rsidRPr="009336C2" w:rsidRDefault="00C306E3" w:rsidP="009C3814">
            <w:pPr>
              <w:rPr>
                <w:rFonts w:ascii="標楷體" w:eastAsia="標楷體" w:hAnsi="標楷體"/>
                <w:spacing w:val="-12"/>
                <w:kern w:val="0"/>
              </w:rPr>
            </w:pPr>
            <w:r w:rsidRPr="009336C2">
              <w:rPr>
                <w:rFonts w:ascii="標楷體" w:eastAsia="標楷體" w:hAnsi="標楷體" w:hint="eastAsia"/>
                <w:kern w:val="0"/>
              </w:rPr>
              <w:t>未依水土保持技術規範實施水土保持之處理與維護，或未在規定期限內改正或實施仍不合水土保持技術規範者。</w:t>
            </w:r>
          </w:p>
        </w:tc>
        <w:tc>
          <w:tcPr>
            <w:tcW w:w="1144"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第八條第一項、第二十二條第一項、第三十三條第二項</w:t>
            </w:r>
          </w:p>
        </w:tc>
        <w:tc>
          <w:tcPr>
            <w:tcW w:w="1286"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處六萬元以上三十萬元以下罰鍰並限期改正。</w:t>
            </w:r>
          </w:p>
        </w:tc>
        <w:tc>
          <w:tcPr>
            <w:tcW w:w="4249" w:type="dxa"/>
            <w:tcBorders>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277"/>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223"/>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024"/>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24"/>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違規面積五○○一至七○○○平方公尺，依違規次數，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DB051F">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00DB051F" w:rsidRPr="009336C2">
              <w:rPr>
                <w:rFonts w:ascii="標楷體" w:eastAsia="標楷體" w:hAnsi="標楷體" w:hint="eastAsia"/>
              </w:rPr>
              <w:t>：</w:t>
            </w:r>
            <w:r w:rsidRPr="009336C2">
              <w:rPr>
                <w:rFonts w:ascii="標楷體" w:eastAsia="標楷體" w:hAnsi="標楷體" w:hint="eastAsia"/>
              </w:rPr>
              <w:t>新臺幣三十萬元。</w:t>
            </w:r>
          </w:p>
        </w:tc>
      </w:tr>
      <w:tr w:rsidR="009336C2" w:rsidRPr="009336C2" w:rsidTr="003838A6">
        <w:trPr>
          <w:trHeight w:val="1192"/>
        </w:trPr>
        <w:tc>
          <w:tcPr>
            <w:tcW w:w="429"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center"/>
              <w:rPr>
                <w:rFonts w:ascii="標楷體" w:eastAsia="標楷體" w:hAnsi="標楷體"/>
                <w:kern w:val="0"/>
              </w:rPr>
            </w:pPr>
          </w:p>
        </w:tc>
        <w:tc>
          <w:tcPr>
            <w:tcW w:w="1998" w:type="dxa"/>
            <w:vMerge/>
            <w:tcBorders>
              <w:left w:val="single" w:sz="4" w:space="0" w:color="auto"/>
              <w:right w:val="single" w:sz="4" w:space="0" w:color="auto"/>
            </w:tcBorders>
          </w:tcPr>
          <w:p w:rsidR="00C306E3" w:rsidRPr="009336C2" w:rsidRDefault="00C306E3" w:rsidP="009C3814">
            <w:pPr>
              <w:rPr>
                <w:rFonts w:ascii="標楷體" w:eastAsia="標楷體" w:hAnsi="標楷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r w:rsidR="009336C2" w:rsidRPr="009336C2" w:rsidTr="003838A6">
        <w:trPr>
          <w:trHeight w:val="805"/>
        </w:trPr>
        <w:tc>
          <w:tcPr>
            <w:tcW w:w="429"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sidRPr="009336C2">
              <w:rPr>
                <w:rFonts w:ascii="標楷體" w:eastAsia="標楷體" w:hAnsi="標楷體" w:cs="細明體" w:hint="eastAsia"/>
                <w:kern w:val="0"/>
              </w:rPr>
              <w:t>二</w:t>
            </w:r>
          </w:p>
        </w:tc>
        <w:tc>
          <w:tcPr>
            <w:tcW w:w="1998"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rPr>
                <w:rFonts w:ascii="標楷體" w:eastAsia="標楷體" w:hAnsi="標楷體"/>
              </w:rPr>
            </w:pPr>
            <w:r w:rsidRPr="009336C2">
              <w:rPr>
                <w:rFonts w:ascii="標楷體" w:eastAsia="標楷體" w:hAnsi="標楷體" w:cs="細明體" w:hint="eastAsia"/>
                <w:kern w:val="0"/>
              </w:rPr>
              <w:t>未依第十二條至第十四條規定之一所核定之水土保持計畫實施水土保持之處理與維護者、未在規定期限內改正或實施仍不合水土保持技術規範者。</w:t>
            </w:r>
          </w:p>
        </w:tc>
        <w:tc>
          <w:tcPr>
            <w:tcW w:w="1144" w:type="dxa"/>
            <w:vMerge w:val="restart"/>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第二十三條第一項、第三十三條第一項第二款</w:t>
            </w:r>
          </w:p>
        </w:tc>
        <w:tc>
          <w:tcPr>
            <w:tcW w:w="1286" w:type="dxa"/>
            <w:vMerge w:val="restart"/>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處新臺幣六萬元以上三十萬元以下罰鍰，並責令限期改正。</w:t>
            </w:r>
          </w:p>
        </w:tc>
        <w:tc>
          <w:tcPr>
            <w:tcW w:w="4249" w:type="dxa"/>
            <w:tcBorders>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98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009"/>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641"/>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A11631">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A11631"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24"/>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違規面積五○○一至七○○○平方公尺，依違規次數，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19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kern w:val="0"/>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r w:rsidR="009336C2" w:rsidRPr="009336C2" w:rsidTr="003838A6">
        <w:trPr>
          <w:trHeight w:val="2386"/>
        </w:trPr>
        <w:tc>
          <w:tcPr>
            <w:tcW w:w="429"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roofErr w:type="gramStart"/>
            <w:r w:rsidRPr="009336C2">
              <w:rPr>
                <w:rFonts w:ascii="標楷體" w:eastAsia="標楷體" w:hAnsi="標楷體" w:cs="細明體" w:hint="eastAsia"/>
                <w:kern w:val="0"/>
              </w:rPr>
              <w:t>三</w:t>
            </w:r>
            <w:proofErr w:type="gramEnd"/>
          </w:p>
          <w:p w:rsidR="00C306E3" w:rsidRPr="009336C2" w:rsidRDefault="00C306E3" w:rsidP="00E97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sidRPr="009336C2">
              <w:rPr>
                <w:rFonts w:ascii="標楷體" w:eastAsia="標楷體" w:hAnsi="標楷體" w:cs="細明體" w:hint="eastAsia"/>
                <w:kern w:val="0"/>
              </w:rPr>
              <w:tab/>
            </w:r>
          </w:p>
        </w:tc>
        <w:tc>
          <w:tcPr>
            <w:tcW w:w="1998"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roofErr w:type="gramStart"/>
            <w:r w:rsidRPr="009336C2">
              <w:rPr>
                <w:rFonts w:ascii="標楷體" w:eastAsia="標楷體" w:hAnsi="標楷體" w:cs="細明體" w:hint="eastAsia"/>
              </w:rPr>
              <w:t>未擬具</w:t>
            </w:r>
            <w:proofErr w:type="gramEnd"/>
            <w:r w:rsidRPr="009336C2">
              <w:rPr>
                <w:rFonts w:ascii="標楷體" w:eastAsia="標楷體" w:hAnsi="標楷體" w:cs="細明體" w:hint="eastAsia"/>
              </w:rPr>
              <w:t>水土保持計畫送主管機關核定而擅自開發者。</w:t>
            </w:r>
          </w:p>
        </w:tc>
        <w:tc>
          <w:tcPr>
            <w:tcW w:w="1144" w:type="dxa"/>
            <w:vMerge w:val="restart"/>
            <w:tcBorders>
              <w:top w:val="single" w:sz="4" w:space="0" w:color="auto"/>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r w:rsidRPr="009336C2">
              <w:rPr>
                <w:rFonts w:ascii="標楷體" w:eastAsia="標楷體" w:hAnsi="標楷體" w:hint="eastAsia"/>
                <w:spacing w:val="-12"/>
              </w:rPr>
              <w:t>第十二條第一項、第二十三條第二項、第三十三條第一項第二款</w:t>
            </w:r>
          </w:p>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p w:rsidR="00C306E3" w:rsidRPr="009336C2" w:rsidRDefault="00C306E3" w:rsidP="009C3814">
            <w:pPr>
              <w:kinsoku w:val="0"/>
              <w:overflowPunct w:val="0"/>
              <w:autoSpaceDE w:val="0"/>
              <w:autoSpaceDN w:val="0"/>
              <w:adjustRightInd w:val="0"/>
              <w:snapToGrid w:val="0"/>
              <w:jc w:val="both"/>
              <w:rPr>
                <w:rFonts w:ascii="標楷體" w:eastAsia="標楷體" w:hAnsi="標楷體"/>
                <w:b/>
                <w:spacing w:val="-12"/>
              </w:rPr>
            </w:pPr>
          </w:p>
        </w:tc>
        <w:tc>
          <w:tcPr>
            <w:tcW w:w="1286" w:type="dxa"/>
            <w:vMerge w:val="restart"/>
            <w:tcBorders>
              <w:top w:val="single" w:sz="4" w:space="0" w:color="auto"/>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b/>
              </w:rPr>
            </w:pPr>
            <w:r w:rsidRPr="009336C2">
              <w:rPr>
                <w:rFonts w:ascii="標楷體" w:eastAsia="標楷體" w:hAnsi="標楷體" w:hint="eastAsia"/>
              </w:rPr>
              <w:t>處新臺幣六萬元以上三十萬元以下罰鍰。</w:t>
            </w: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違規面積一○○○平方公尺以下（含），依違規次數，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第一次：新臺幣六萬元。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第二次：新臺幣八萬元。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第三次：新臺幣十萬元。</w:t>
            </w:r>
          </w:p>
          <w:p w:rsidR="00C306E3" w:rsidRPr="009336C2" w:rsidRDefault="00C306E3" w:rsidP="009C3814">
            <w:pPr>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552"/>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違規面積一○○一至二○○○平方公尺，依違規次數，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第三次：新臺幣二十五萬元。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第四次</w:t>
            </w:r>
            <w:r w:rsidR="001F7FA6"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749"/>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違規面積二○○一至三○○○平方公尺，依違規次數，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第一次：新臺幣十五萬元。</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第三次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753"/>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tcBorders>
          </w:tcPr>
          <w:p w:rsidR="00C306E3" w:rsidRPr="009336C2" w:rsidRDefault="00C306E3" w:rsidP="009C3814">
            <w:pPr>
              <w:widowControl/>
              <w:rPr>
                <w:rFonts w:ascii="標楷體" w:eastAsia="標楷體" w:hAnsi="標楷體"/>
              </w:rPr>
            </w:pPr>
            <w:r w:rsidRPr="009336C2">
              <w:rPr>
                <w:rFonts w:ascii="標楷體" w:eastAsia="標楷體" w:hAnsi="標楷體" w:hint="eastAsia"/>
              </w:rPr>
              <w:t>違規面積三○○一至五○○○平方公尺，依違規次數，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1968"/>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right w:val="single" w:sz="4" w:space="0" w:color="auto"/>
            </w:tcBorders>
          </w:tcPr>
          <w:p w:rsidR="00C306E3" w:rsidRPr="009336C2" w:rsidRDefault="00C306E3" w:rsidP="009C3814">
            <w:pPr>
              <w:rPr>
                <w:rFonts w:ascii="標楷體" w:eastAsia="標楷體" w:hAnsi="標楷體"/>
              </w:rPr>
            </w:pPr>
            <w:r w:rsidRPr="009336C2">
              <w:rPr>
                <w:rFonts w:ascii="標楷體" w:eastAsia="標楷體" w:hAnsi="標楷體" w:hint="eastAsia"/>
              </w:rPr>
              <w:t>違規面積五○○一至七○○○平方公尺，依違規次數，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以罰鍰，並限期改正：</w:t>
            </w:r>
          </w:p>
          <w:p w:rsidR="00C306E3" w:rsidRPr="009336C2" w:rsidRDefault="00C306E3" w:rsidP="009C3814">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第一次：新臺幣二十五萬元。</w:t>
            </w:r>
          </w:p>
          <w:p w:rsidR="00C306E3" w:rsidRPr="009336C2" w:rsidRDefault="00C306E3" w:rsidP="00E12CCB">
            <w:pPr>
              <w:kinsoku w:val="0"/>
              <w:overflowPunct w:val="0"/>
              <w:autoSpaceDE w:val="0"/>
              <w:autoSpaceDN w:val="0"/>
              <w:adjustRightInd w:val="0"/>
              <w:snapToGrid w:val="0"/>
              <w:jc w:val="both"/>
              <w:rPr>
                <w:rFonts w:ascii="標楷體" w:eastAsia="標楷體" w:hAnsi="標楷體"/>
              </w:rPr>
            </w:pPr>
            <w:r w:rsidRPr="009336C2">
              <w:rPr>
                <w:rFonts w:ascii="標楷體" w:eastAsia="標楷體" w:hAnsi="標楷體" w:hint="eastAsia"/>
              </w:rPr>
              <w:t>第二次</w:t>
            </w:r>
            <w:r w:rsidR="00E12CCB" w:rsidRPr="009336C2">
              <w:rPr>
                <w:rFonts w:ascii="標楷體" w:eastAsia="標楷體" w:hAnsi="標楷體" w:hint="eastAsia"/>
              </w:rPr>
              <w:t>（含）以上</w:t>
            </w:r>
            <w:r w:rsidRPr="009336C2">
              <w:rPr>
                <w:rFonts w:ascii="標楷體" w:eastAsia="標楷體" w:hAnsi="標楷體" w:hint="eastAsia"/>
              </w:rPr>
              <w:t>：新臺幣三十萬元。</w:t>
            </w:r>
          </w:p>
        </w:tc>
      </w:tr>
      <w:tr w:rsidR="009336C2" w:rsidRPr="009336C2" w:rsidTr="003838A6">
        <w:trPr>
          <w:trHeight w:val="245"/>
        </w:trPr>
        <w:tc>
          <w:tcPr>
            <w:tcW w:w="429"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p>
        </w:tc>
        <w:tc>
          <w:tcPr>
            <w:tcW w:w="1998"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cs="細明體"/>
              </w:rPr>
            </w:pPr>
          </w:p>
        </w:tc>
        <w:tc>
          <w:tcPr>
            <w:tcW w:w="1144" w:type="dxa"/>
            <w:vMerge/>
            <w:tcBorders>
              <w:left w:val="single" w:sz="4" w:space="0" w:color="auto"/>
              <w:right w:val="single" w:sz="4" w:space="0" w:color="auto"/>
            </w:tcBorders>
          </w:tcPr>
          <w:p w:rsidR="00C306E3" w:rsidRPr="009336C2" w:rsidRDefault="00C306E3" w:rsidP="009C3814">
            <w:pPr>
              <w:kinsoku w:val="0"/>
              <w:overflowPunct w:val="0"/>
              <w:autoSpaceDE w:val="0"/>
              <w:autoSpaceDN w:val="0"/>
              <w:adjustRightInd w:val="0"/>
              <w:snapToGrid w:val="0"/>
              <w:jc w:val="both"/>
              <w:rPr>
                <w:rFonts w:ascii="標楷體" w:eastAsia="標楷體" w:hAnsi="標楷體"/>
                <w:spacing w:val="-12"/>
              </w:rPr>
            </w:pPr>
          </w:p>
        </w:tc>
        <w:tc>
          <w:tcPr>
            <w:tcW w:w="1286" w:type="dxa"/>
            <w:vMerge/>
            <w:tcBorders>
              <w:left w:val="single" w:sz="4" w:space="0" w:color="auto"/>
              <w:right w:val="single" w:sz="4" w:space="0" w:color="auto"/>
            </w:tcBorders>
          </w:tcPr>
          <w:p w:rsidR="00C306E3" w:rsidRPr="009336C2" w:rsidRDefault="00C306E3" w:rsidP="009C3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p>
        </w:tc>
        <w:tc>
          <w:tcPr>
            <w:tcW w:w="4249" w:type="dxa"/>
            <w:tcBorders>
              <w:top w:val="single" w:sz="4" w:space="0" w:color="auto"/>
              <w:left w:val="single" w:sz="4" w:space="0" w:color="auto"/>
              <w:bottom w:val="single" w:sz="4" w:space="0" w:color="auto"/>
              <w:right w:val="single" w:sz="4" w:space="0" w:color="auto"/>
            </w:tcBorders>
          </w:tcPr>
          <w:p w:rsidR="00C306E3" w:rsidRPr="009336C2" w:rsidRDefault="00C306E3" w:rsidP="00E12CCB">
            <w:pPr>
              <w:widowControl/>
              <w:rPr>
                <w:rFonts w:ascii="標楷體" w:eastAsia="標楷體" w:hAnsi="標楷體"/>
              </w:rPr>
            </w:pPr>
            <w:r w:rsidRPr="009336C2">
              <w:rPr>
                <w:rFonts w:ascii="標楷體" w:eastAsia="標楷體" w:hAnsi="標楷體" w:hint="eastAsia"/>
              </w:rPr>
              <w:t>違規面積七○○一平方公尺以上，依違規次數，</w:t>
            </w:r>
            <w:proofErr w:type="gramStart"/>
            <w:r w:rsidRPr="009336C2">
              <w:rPr>
                <w:rFonts w:ascii="標楷體" w:eastAsia="標楷體" w:hAnsi="標楷體" w:hint="eastAsia"/>
              </w:rPr>
              <w:t>按次分別處</w:t>
            </w:r>
            <w:proofErr w:type="gramEnd"/>
            <w:r w:rsidRPr="009336C2">
              <w:rPr>
                <w:rFonts w:ascii="標楷體" w:eastAsia="標楷體" w:hAnsi="標楷體" w:hint="eastAsia"/>
              </w:rPr>
              <w:t>以罰鍰</w:t>
            </w:r>
            <w:r w:rsidR="00E12CCB" w:rsidRPr="009336C2">
              <w:rPr>
                <w:rFonts w:ascii="標楷體" w:eastAsia="標楷體" w:hAnsi="標楷體" w:hint="eastAsia"/>
              </w:rPr>
              <w:t>新臺幣三十萬元</w:t>
            </w:r>
            <w:r w:rsidRPr="009336C2">
              <w:rPr>
                <w:rFonts w:ascii="標楷體" w:eastAsia="標楷體" w:hAnsi="標楷體" w:hint="eastAsia"/>
              </w:rPr>
              <w:t>，並限期改正。</w:t>
            </w:r>
          </w:p>
        </w:tc>
      </w:tr>
    </w:tbl>
    <w:p w:rsidR="00C306E3" w:rsidRPr="009336C2" w:rsidRDefault="00C306E3" w:rsidP="00524C45">
      <w:pPr>
        <w:rPr>
          <w:rFonts w:ascii="標楷體" w:eastAsia="標楷體" w:hAnsi="標楷體"/>
          <w:sz w:val="28"/>
          <w:szCs w:val="28"/>
        </w:rPr>
      </w:pPr>
    </w:p>
    <w:sectPr w:rsidR="00C306E3" w:rsidRPr="009336C2" w:rsidSect="002A63B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715" w:rsidRDefault="00910715" w:rsidP="00B12CD8">
      <w:r>
        <w:separator/>
      </w:r>
    </w:p>
  </w:endnote>
  <w:endnote w:type="continuationSeparator" w:id="0">
    <w:p w:rsidR="00910715" w:rsidRDefault="00910715" w:rsidP="00B1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715" w:rsidRDefault="00910715" w:rsidP="00B12CD8">
      <w:r>
        <w:separator/>
      </w:r>
    </w:p>
  </w:footnote>
  <w:footnote w:type="continuationSeparator" w:id="0">
    <w:p w:rsidR="00910715" w:rsidRDefault="00910715" w:rsidP="00B12C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13C2"/>
    <w:multiLevelType w:val="hybridMultilevel"/>
    <w:tmpl w:val="D44E5F60"/>
    <w:lvl w:ilvl="0" w:tplc="82B4AB02">
      <w:start w:val="1"/>
      <w:numFmt w:val="taiwaneseCountingThousand"/>
      <w:lvlText w:val="%1、"/>
      <w:lvlJc w:val="left"/>
      <w:pPr>
        <w:ind w:left="720" w:hanging="720"/>
      </w:pPr>
      <w:rPr>
        <w:rFonts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6E3"/>
    <w:rsid w:val="000C4BC5"/>
    <w:rsid w:val="001B3411"/>
    <w:rsid w:val="001F2FB6"/>
    <w:rsid w:val="001F7FA6"/>
    <w:rsid w:val="002059D7"/>
    <w:rsid w:val="002A63BA"/>
    <w:rsid w:val="00353BE8"/>
    <w:rsid w:val="003838A6"/>
    <w:rsid w:val="003C3CDB"/>
    <w:rsid w:val="003D3742"/>
    <w:rsid w:val="004024FF"/>
    <w:rsid w:val="0046669C"/>
    <w:rsid w:val="004F1A97"/>
    <w:rsid w:val="004F79A7"/>
    <w:rsid w:val="00506788"/>
    <w:rsid w:val="00524C45"/>
    <w:rsid w:val="0056637A"/>
    <w:rsid w:val="00575334"/>
    <w:rsid w:val="00581094"/>
    <w:rsid w:val="005D1AA6"/>
    <w:rsid w:val="00670888"/>
    <w:rsid w:val="006B64DE"/>
    <w:rsid w:val="007C7CB5"/>
    <w:rsid w:val="007D7C95"/>
    <w:rsid w:val="008458B4"/>
    <w:rsid w:val="00883904"/>
    <w:rsid w:val="008C1CC1"/>
    <w:rsid w:val="00910715"/>
    <w:rsid w:val="009173F8"/>
    <w:rsid w:val="009336C2"/>
    <w:rsid w:val="0095263D"/>
    <w:rsid w:val="00A11631"/>
    <w:rsid w:val="00A74AAB"/>
    <w:rsid w:val="00A91398"/>
    <w:rsid w:val="00AF2520"/>
    <w:rsid w:val="00B12CD8"/>
    <w:rsid w:val="00B91D9B"/>
    <w:rsid w:val="00BD0613"/>
    <w:rsid w:val="00C1074D"/>
    <w:rsid w:val="00C306E3"/>
    <w:rsid w:val="00C573AC"/>
    <w:rsid w:val="00C60037"/>
    <w:rsid w:val="00CA1B3E"/>
    <w:rsid w:val="00D22318"/>
    <w:rsid w:val="00D46BE3"/>
    <w:rsid w:val="00D803AF"/>
    <w:rsid w:val="00DB051F"/>
    <w:rsid w:val="00DF2408"/>
    <w:rsid w:val="00E12CCB"/>
    <w:rsid w:val="00E3403A"/>
    <w:rsid w:val="00E56A81"/>
    <w:rsid w:val="00E8163F"/>
    <w:rsid w:val="00E9704B"/>
    <w:rsid w:val="00EF08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25A219-73C2-4F6C-8512-4498B6897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240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6E3"/>
    <w:pPr>
      <w:ind w:leftChars="200" w:left="480"/>
    </w:pPr>
  </w:style>
  <w:style w:type="paragraph" w:styleId="a4">
    <w:name w:val="header"/>
    <w:basedOn w:val="a"/>
    <w:link w:val="a5"/>
    <w:uiPriority w:val="99"/>
    <w:unhideWhenUsed/>
    <w:rsid w:val="00B12CD8"/>
    <w:pPr>
      <w:tabs>
        <w:tab w:val="center" w:pos="4153"/>
        <w:tab w:val="right" w:pos="8306"/>
      </w:tabs>
      <w:snapToGrid w:val="0"/>
    </w:pPr>
    <w:rPr>
      <w:sz w:val="20"/>
      <w:szCs w:val="20"/>
    </w:rPr>
  </w:style>
  <w:style w:type="character" w:customStyle="1" w:styleId="a5">
    <w:name w:val="頁首 字元"/>
    <w:basedOn w:val="a0"/>
    <w:link w:val="a4"/>
    <w:uiPriority w:val="99"/>
    <w:rsid w:val="00B12CD8"/>
    <w:rPr>
      <w:sz w:val="20"/>
      <w:szCs w:val="20"/>
    </w:rPr>
  </w:style>
  <w:style w:type="paragraph" w:styleId="a6">
    <w:name w:val="footer"/>
    <w:basedOn w:val="a"/>
    <w:link w:val="a7"/>
    <w:uiPriority w:val="99"/>
    <w:unhideWhenUsed/>
    <w:rsid w:val="00B12CD8"/>
    <w:pPr>
      <w:tabs>
        <w:tab w:val="center" w:pos="4153"/>
        <w:tab w:val="right" w:pos="8306"/>
      </w:tabs>
      <w:snapToGrid w:val="0"/>
    </w:pPr>
    <w:rPr>
      <w:sz w:val="20"/>
      <w:szCs w:val="20"/>
    </w:rPr>
  </w:style>
  <w:style w:type="character" w:customStyle="1" w:styleId="a7">
    <w:name w:val="頁尾 字元"/>
    <w:basedOn w:val="a0"/>
    <w:link w:val="a6"/>
    <w:uiPriority w:val="99"/>
    <w:rsid w:val="00B12CD8"/>
    <w:rPr>
      <w:sz w:val="20"/>
      <w:szCs w:val="20"/>
    </w:rPr>
  </w:style>
  <w:style w:type="paragraph" w:customStyle="1" w:styleId="a8">
    <w:name w:val="分項段落"/>
    <w:basedOn w:val="a"/>
    <w:next w:val="a"/>
    <w:uiPriority w:val="99"/>
    <w:rsid w:val="00575334"/>
    <w:pPr>
      <w:autoSpaceDE w:val="0"/>
      <w:autoSpaceDN w:val="0"/>
      <w:adjustRightInd w:val="0"/>
    </w:pPr>
    <w:rPr>
      <w:rFonts w:ascii="標楷體" w:eastAsia="標楷體" w:hAnsi="Calibri"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1548</Characters>
  <Application>Microsoft Office Word</Application>
  <DocSecurity>0</DocSecurity>
  <Lines>12</Lines>
  <Paragraphs>3</Paragraphs>
  <ScaleCrop>false</ScaleCrop>
  <Company>Hewlett-Packard Company</Company>
  <LinksUpToDate>false</LinksUpToDate>
  <CharactersWithSpaces>1816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f28203</dc:creator>
  <cp:lastModifiedBy>廖惠貞</cp:lastModifiedBy>
  <cp:revision>2</cp:revision>
  <cp:lastPrinted>2014-12-03T08:08:00Z</cp:lastPrinted>
  <dcterms:created xsi:type="dcterms:W3CDTF">2015-08-13T01:28:00Z</dcterms:created>
  <dcterms:modified xsi:type="dcterms:W3CDTF">2015-08-13T01:28:00Z</dcterms:modified>
</cp:coreProperties>
</file>