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1C9" w:rsidRPr="002867E3" w:rsidRDefault="00556C1F" w:rsidP="009F1376">
      <w:pPr>
        <w:snapToGrid w:val="0"/>
        <w:spacing w:line="460" w:lineRule="exact"/>
        <w:ind w:left="0" w:firstLine="0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  <w:r w:rsidRPr="002867E3">
        <w:rPr>
          <w:rFonts w:ascii="Times New Roman" w:eastAsia="標楷體" w:hAnsi="標楷體" w:hint="eastAsia"/>
          <w:b/>
          <w:sz w:val="28"/>
          <w:szCs w:val="28"/>
        </w:rPr>
        <w:t>附表</w:t>
      </w:r>
      <w:r w:rsidR="007406F0" w:rsidRPr="002867E3">
        <w:rPr>
          <w:rFonts w:ascii="Times New Roman" w:eastAsia="標楷體" w:hAnsi="標楷體" w:hint="eastAsia"/>
          <w:b/>
          <w:sz w:val="28"/>
          <w:szCs w:val="28"/>
        </w:rPr>
        <w:t>：</w:t>
      </w:r>
    </w:p>
    <w:p w:rsidR="005521C9" w:rsidRPr="002867E3" w:rsidRDefault="00556C1F" w:rsidP="00556C1F">
      <w:pPr>
        <w:snapToGrid w:val="0"/>
        <w:spacing w:line="46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2867E3">
        <w:rPr>
          <w:rFonts w:ascii="Times New Roman" w:eastAsia="標楷體" w:hAnsi="標楷體"/>
          <w:b/>
          <w:sz w:val="28"/>
          <w:szCs w:val="28"/>
        </w:rPr>
        <w:t>委託技術服務採購契約扣點</w:t>
      </w:r>
      <w:r w:rsidR="00493944" w:rsidRPr="002867E3">
        <w:rPr>
          <w:rFonts w:ascii="Times New Roman" w:eastAsia="標楷體" w:hAnsi="標楷體" w:hint="eastAsia"/>
          <w:b/>
          <w:sz w:val="28"/>
          <w:szCs w:val="28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3812"/>
        <w:gridCol w:w="3827"/>
      </w:tblGrid>
      <w:tr w:rsidR="006D766D" w:rsidRPr="002867E3" w:rsidTr="007C69CF">
        <w:trPr>
          <w:cantSplit/>
          <w:trHeight w:val="412"/>
          <w:jc w:val="center"/>
        </w:trPr>
        <w:tc>
          <w:tcPr>
            <w:tcW w:w="1120" w:type="dxa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br w:type="page"/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項目</w:t>
            </w:r>
          </w:p>
        </w:tc>
        <w:tc>
          <w:tcPr>
            <w:tcW w:w="3812" w:type="dxa"/>
            <w:vAlign w:val="center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違反事項</w:t>
            </w:r>
          </w:p>
        </w:tc>
        <w:tc>
          <w:tcPr>
            <w:tcW w:w="3827" w:type="dxa"/>
            <w:vAlign w:val="center"/>
            <w:hideMark/>
          </w:tcPr>
          <w:p w:rsidR="00603E62" w:rsidRPr="00977E7B" w:rsidRDefault="00603E62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扣點額度及處理情形</w:t>
            </w:r>
          </w:p>
        </w:tc>
      </w:tr>
      <w:tr w:rsidR="007C69CF" w:rsidRPr="002867E3" w:rsidTr="007406F0">
        <w:trPr>
          <w:cantSplit/>
          <w:trHeight w:val="1136"/>
          <w:jc w:val="center"/>
        </w:trPr>
        <w:tc>
          <w:tcPr>
            <w:tcW w:w="1120" w:type="dxa"/>
            <w:vAlign w:val="center"/>
          </w:tcPr>
          <w:p w:rsidR="007C69CF" w:rsidRPr="00977E7B" w:rsidRDefault="007C69CF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3812" w:type="dxa"/>
            <w:vAlign w:val="center"/>
          </w:tcPr>
          <w:p w:rsidR="007C69CF" w:rsidRPr="007C69CF" w:rsidRDefault="007C69CF" w:rsidP="007C69CF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7C69CF">
              <w:rPr>
                <w:rFonts w:ascii="Times New Roman" w:eastAsia="標楷體" w:hAnsi="標楷體"/>
                <w:kern w:val="0"/>
                <w:szCs w:val="24"/>
              </w:rPr>
              <w:t>設計錯誤、監造不實或管理不善。</w:t>
            </w:r>
          </w:p>
        </w:tc>
        <w:tc>
          <w:tcPr>
            <w:tcW w:w="3827" w:type="dxa"/>
            <w:vAlign w:val="center"/>
          </w:tcPr>
          <w:p w:rsidR="007C69CF" w:rsidRPr="007C69CF" w:rsidRDefault="007C69CF" w:rsidP="002D1595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7C69CF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視情節輕重者，每次扣</w:t>
            </w:r>
            <w:r w:rsidR="002D1595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5</w:t>
            </w:r>
            <w:r w:rsidR="00EF0612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點</w:t>
            </w:r>
            <w:r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至</w:t>
            </w:r>
            <w:r w:rsidRPr="007C69CF">
              <w:rPr>
                <w:rFonts w:ascii="標楷體" w:eastAsia="標楷體" w:hAnsi="標楷體" w:cs="標楷體.渭.." w:hint="eastAsia"/>
                <w:color w:val="000000"/>
                <w:kern w:val="0"/>
                <w:szCs w:val="24"/>
              </w:rPr>
              <w:t>40點</w:t>
            </w:r>
            <w:r w:rsidRPr="002867E3">
              <w:rPr>
                <w:rFonts w:ascii="標楷體" w:eastAsia="標楷體" w:hint="eastAsia"/>
                <w:color w:val="000000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jc w:val="center"/>
        </w:trPr>
        <w:tc>
          <w:tcPr>
            <w:tcW w:w="1120" w:type="dxa"/>
            <w:vMerge w:val="restart"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3812" w:type="dxa"/>
            <w:vMerge w:val="restart"/>
            <w:vAlign w:val="center"/>
          </w:tcPr>
          <w:p w:rsidR="005B43DA" w:rsidRPr="00977E7B" w:rsidRDefault="00171A97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</w:t>
            </w:r>
            <w:r w:rsidR="00DB2B49"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="00EA22C4" w:rsidRPr="00977E7B">
              <w:rPr>
                <w:rFonts w:ascii="Times New Roman" w:eastAsia="標楷體" w:hAnsi="標楷體"/>
                <w:kern w:val="0"/>
                <w:szCs w:val="24"/>
              </w:rPr>
              <w:t>未落實督導施工廠商發放工程宣導單及</w:t>
            </w:r>
            <w:r w:rsidR="00EA22C4" w:rsidRPr="00977E7B">
              <w:rPr>
                <w:rFonts w:ascii="Times New Roman" w:eastAsia="標楷體" w:hAnsi="標楷體"/>
                <w:szCs w:val="24"/>
              </w:rPr>
              <w:t>設置工程告示牌者</w:t>
            </w:r>
            <w:r w:rsidR="005B43DA"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</w:tcPr>
          <w:p w:rsidR="005B43DA" w:rsidRPr="00977E7B" w:rsidRDefault="005B43DA" w:rsidP="007C69CF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經抽查滲透率未達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trHeight w:val="551"/>
          <w:jc w:val="center"/>
        </w:trPr>
        <w:tc>
          <w:tcPr>
            <w:tcW w:w="1120" w:type="dxa"/>
            <w:vMerge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5B43DA" w:rsidRPr="00977E7B" w:rsidRDefault="005B43DA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27" w:type="dxa"/>
          </w:tcPr>
          <w:p w:rsidR="005B43DA" w:rsidRPr="00977E7B" w:rsidRDefault="005B43DA" w:rsidP="007C69CF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80%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。</w:t>
            </w:r>
          </w:p>
        </w:tc>
      </w:tr>
      <w:tr w:rsidR="005B43DA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5B43DA" w:rsidRPr="00977E7B" w:rsidRDefault="005B43DA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5B43DA" w:rsidRPr="00977E7B" w:rsidRDefault="005B43DA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27" w:type="dxa"/>
          </w:tcPr>
          <w:p w:rsidR="005B43DA" w:rsidRPr="00977E7B" w:rsidRDefault="005B43DA" w:rsidP="00D733D6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未達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60%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者扣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3812" w:type="dxa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</w:t>
            </w:r>
            <w:r w:rsidRPr="00977E7B">
              <w:rPr>
                <w:rFonts w:ascii="Times New Roman" w:eastAsia="標楷體" w:hAnsi="標楷體"/>
                <w:szCs w:val="24"/>
              </w:rPr>
              <w:t>未於開</w:t>
            </w:r>
            <w:r w:rsidRPr="00977E7B">
              <w:rPr>
                <w:rFonts w:ascii="Times New Roman" w:eastAsia="標楷體" w:hAnsi="Times New Roman"/>
                <w:szCs w:val="24"/>
              </w:rPr>
              <w:t>(</w:t>
            </w:r>
            <w:r w:rsidRPr="00977E7B">
              <w:rPr>
                <w:rFonts w:ascii="Times New Roman" w:eastAsia="標楷體" w:hAnsi="標楷體"/>
                <w:szCs w:val="24"/>
              </w:rPr>
              <w:t>派</w:t>
            </w:r>
            <w:r w:rsidRPr="00977E7B">
              <w:rPr>
                <w:rFonts w:ascii="Times New Roman" w:eastAsia="標楷體" w:hAnsi="Times New Roman"/>
                <w:szCs w:val="24"/>
              </w:rPr>
              <w:t>)</w:t>
            </w:r>
            <w:r w:rsidRPr="00977E7B">
              <w:rPr>
                <w:rFonts w:ascii="Times New Roman" w:eastAsia="標楷體" w:hAnsi="標楷體"/>
                <w:szCs w:val="24"/>
              </w:rPr>
              <w:t>工前或未落實督導施工廠商於開工前提送施工計畫、品質計畫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</w:tcPr>
          <w:p w:rsidR="00D733D6" w:rsidRPr="00977E7B" w:rsidRDefault="00D733D6" w:rsidP="00D733D6">
            <w:pPr>
              <w:adjustRightInd w:val="0"/>
              <w:snapToGrid w:val="0"/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每項扣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 w:val="restart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3812" w:type="dxa"/>
            <w:vMerge w:val="restart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監造廠商監造報表未詳細記載經督導或審查單位列缺失者。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經本局限期改善仍未能改善者，每次扣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點並得連續</w:t>
            </w:r>
            <w:r w:rsidRPr="00273564">
              <w:rPr>
                <w:rFonts w:ascii="Times New Roman" w:eastAsia="標楷體" w:hAnsi="標楷體" w:hint="eastAsia"/>
                <w:color w:val="FF0000"/>
                <w:szCs w:val="24"/>
              </w:rPr>
              <w:t>扣</w:t>
            </w:r>
            <w:r w:rsidRPr="00977E7B">
              <w:rPr>
                <w:rFonts w:ascii="Times New Roman" w:eastAsia="標楷體" w:hAnsi="標楷體"/>
                <w:szCs w:val="24"/>
              </w:rPr>
              <w:t>罰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 w:val="restart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3812" w:type="dxa"/>
            <w:vMerge w:val="restart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監造廠商未依各材料設備及施工之檢驗停留點</w:t>
            </w:r>
            <w:r w:rsidRPr="00D82BA0">
              <w:rPr>
                <w:rFonts w:ascii="標楷體" w:eastAsia="標楷體" w:hAnsi="標楷體" w:cs="新細明體" w:hint="eastAsia"/>
                <w:kern w:val="0"/>
                <w:szCs w:val="24"/>
              </w:rPr>
              <w:t>或檢驗頻率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執行，經機關查獲屬實者。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Merge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812" w:type="dxa"/>
            <w:vMerge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經本局限期改善仍未能改善者，再扣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點並得連續</w:t>
            </w:r>
            <w:r w:rsidRPr="00273564">
              <w:rPr>
                <w:rFonts w:ascii="Times New Roman" w:eastAsia="標楷體" w:hAnsi="標楷體" w:hint="eastAsia"/>
                <w:color w:val="FF0000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罰。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3812" w:type="dxa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設計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Pr="00977E7B">
              <w:rPr>
                <w:rFonts w:ascii="Times New Roman" w:eastAsia="標楷體" w:hAnsi="標楷體"/>
                <w:szCs w:val="24"/>
              </w:rPr>
              <w:t>或監造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廠商</w:t>
            </w:r>
            <w:r w:rsidRPr="00977E7B">
              <w:rPr>
                <w:rFonts w:ascii="Times New Roman" w:eastAsia="標楷體" w:hAnsi="標楷體"/>
                <w:szCs w:val="24"/>
              </w:rPr>
              <w:t>工程變更設計未依契約及函文限期規定辦理，影響其工程進度。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經本局限期改善仍未能改善者，每次</w:t>
            </w:r>
            <w:r w:rsidRPr="00977E7B">
              <w:rPr>
                <w:rFonts w:ascii="Times New Roman" w:eastAsia="標楷體" w:hAnsi="標楷體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未依契約圖說施工申報竣工，監造廠商仍同意者。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工程施工及停工期間，發生工安意外事件。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D733D6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20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3812" w:type="dxa"/>
            <w:vAlign w:val="center"/>
          </w:tcPr>
          <w:p w:rsidR="00D733D6" w:rsidRPr="00977E7B" w:rsidRDefault="007F5A8C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標楷體" w:hint="eastAsia"/>
                <w:kern w:val="0"/>
                <w:szCs w:val="24"/>
              </w:rPr>
              <w:t>經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認定屬重大職</w:t>
            </w:r>
            <w:r>
              <w:rPr>
                <w:rFonts w:ascii="Times New Roman" w:eastAsia="標楷體" w:hAnsi="標楷體" w:hint="eastAsia"/>
                <w:kern w:val="0"/>
                <w:szCs w:val="24"/>
              </w:rPr>
              <w:t>業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災</w:t>
            </w:r>
            <w:r>
              <w:rPr>
                <w:rFonts w:ascii="Times New Roman" w:eastAsia="標楷體" w:hAnsi="標楷體" w:hint="eastAsia"/>
                <w:kern w:val="0"/>
                <w:szCs w:val="24"/>
              </w:rPr>
              <w:t>害</w:t>
            </w:r>
            <w:r w:rsidR="00D733D6" w:rsidRPr="00977E7B">
              <w:rPr>
                <w:rFonts w:ascii="Times New Roman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40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工程查核、督導未依通知期限提送改善報告書者。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每逾</w:t>
            </w:r>
            <w:r w:rsidRPr="00977E7B">
              <w:rPr>
                <w:rFonts w:ascii="Times New Roman" w:eastAsia="標楷體" w:hAnsi="Times New Roman"/>
                <w:szCs w:val="24"/>
              </w:rPr>
              <w:t>1</w:t>
            </w:r>
            <w:r w:rsidRPr="00977E7B">
              <w:rPr>
                <w:rFonts w:ascii="Times New Roman" w:eastAsia="標楷體" w:hAnsi="標楷體"/>
                <w:szCs w:val="24"/>
              </w:rPr>
              <w:t>日扣</w:t>
            </w:r>
            <w:r w:rsidRPr="00977E7B">
              <w:rPr>
                <w:rFonts w:ascii="Times New Roman" w:eastAsia="標楷體" w:hAnsi="Times New Roman"/>
                <w:szCs w:val="24"/>
              </w:rPr>
              <w:t>2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11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未按規定時間提報契約規定應提報文件，如監造計畫、監造日報等，契約如未規定時間者，以甲方書面通知日為準。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每逾</w:t>
            </w:r>
            <w:r w:rsidRPr="00977E7B">
              <w:rPr>
                <w:rFonts w:ascii="Times New Roman" w:eastAsia="標楷體" w:hAnsi="Times New Roman"/>
                <w:szCs w:val="24"/>
              </w:rPr>
              <w:t>1</w:t>
            </w:r>
            <w:r w:rsidRPr="00977E7B">
              <w:rPr>
                <w:rFonts w:ascii="Times New Roman" w:eastAsia="標楷體" w:hAnsi="標楷體"/>
                <w:szCs w:val="24"/>
              </w:rPr>
              <w:t>日扣</w:t>
            </w:r>
            <w:r w:rsidRPr="00977E7B">
              <w:rPr>
                <w:rFonts w:ascii="Times New Roman" w:eastAsia="標楷體" w:hAnsi="Times New Roman"/>
                <w:szCs w:val="24"/>
              </w:rPr>
              <w:t>0.5</w:t>
            </w:r>
            <w:r w:rsidRPr="00977E7B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3812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經媒體、民意代表披露，工程施工品質有損機關形象且可歸責於廠商之事件者。</w:t>
            </w:r>
          </w:p>
        </w:tc>
        <w:tc>
          <w:tcPr>
            <w:tcW w:w="3827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13</w:t>
            </w:r>
          </w:p>
        </w:tc>
        <w:tc>
          <w:tcPr>
            <w:tcW w:w="3812" w:type="dxa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977E7B">
              <w:rPr>
                <w:rFonts w:ascii="Times New Roman" w:eastAsia="標楷體" w:hAnsi="標楷體"/>
                <w:szCs w:val="24"/>
              </w:rPr>
              <w:t>履約期間內工地應擔任專職人員有不當兼職之情形者。</w:t>
            </w:r>
          </w:p>
        </w:tc>
        <w:tc>
          <w:tcPr>
            <w:tcW w:w="3827" w:type="dxa"/>
          </w:tcPr>
          <w:p w:rsidR="00D733D6" w:rsidRPr="00977E7B" w:rsidRDefault="00D733D6" w:rsidP="007C69CF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977E7B">
              <w:rPr>
                <w:rFonts w:ascii="Times New Roman" w:eastAsia="標楷體" w:hAnsi="標楷體"/>
                <w:kern w:val="0"/>
                <w:szCs w:val="24"/>
              </w:rPr>
              <w:t>每人扣罰</w:t>
            </w:r>
            <w:r w:rsidRPr="00977E7B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977E7B">
              <w:rPr>
                <w:rFonts w:ascii="Times New Roman" w:eastAsia="標楷體" w:hAnsi="標楷體"/>
                <w:kern w:val="0"/>
                <w:szCs w:val="24"/>
              </w:rPr>
              <w:t>點；經限期改善，屆期未改善者，得按日扣罰至改善</w:t>
            </w:r>
            <w:r w:rsidR="007C69CF">
              <w:rPr>
                <w:rFonts w:ascii="Times New Roman" w:eastAsia="標楷體" w:hAnsi="標楷體" w:hint="eastAsia"/>
                <w:kern w:val="0"/>
                <w:szCs w:val="24"/>
              </w:rPr>
              <w:t>止。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14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監造廠商或承攬廠商未落實工程材料會同取樣、送驗及會驗，並由品管人員及監造廠商判定材料</w:t>
            </w:r>
          </w:p>
          <w:p w:rsidR="00D733D6" w:rsidRPr="006908A6" w:rsidRDefault="00D733D6" w:rsidP="00787C2E">
            <w:pPr>
              <w:spacing w:line="360" w:lineRule="exact"/>
              <w:ind w:leftChars="200" w:left="962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抽</w:t>
            </w:r>
            <w:r w:rsidRPr="006908A6">
              <w:rPr>
                <w:rFonts w:ascii="Times New Roman" w:eastAsia="標楷體" w:hAnsi="Times New Roman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szCs w:val="24"/>
              </w:rPr>
              <w:t>檢</w:t>
            </w:r>
            <w:r w:rsidRPr="006908A6">
              <w:rPr>
                <w:rFonts w:ascii="Times New Roman" w:eastAsia="標楷體" w:hAnsi="Times New Roman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szCs w:val="24"/>
              </w:rPr>
              <w:t>驗結果者。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每次扣罰</w:t>
            </w:r>
            <w:r w:rsidRPr="006908A6">
              <w:rPr>
                <w:rFonts w:ascii="Times New Roman" w:eastAsia="標楷體" w:hAnsi="Times New Roman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szCs w:val="24"/>
              </w:rPr>
              <w:t>點。</w:t>
            </w:r>
          </w:p>
        </w:tc>
      </w:tr>
      <w:tr w:rsidR="00F272B9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F272B9" w:rsidRPr="006908A6" w:rsidRDefault="00F272B9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15</w:t>
            </w:r>
          </w:p>
        </w:tc>
        <w:tc>
          <w:tcPr>
            <w:tcW w:w="3812" w:type="dxa"/>
          </w:tcPr>
          <w:p w:rsidR="00F272B9" w:rsidRPr="006908A6" w:rsidRDefault="00F272B9" w:rsidP="00787C2E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標楷體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其他可歸責於廠商之情形。</w:t>
            </w:r>
          </w:p>
        </w:tc>
        <w:tc>
          <w:tcPr>
            <w:tcW w:w="3827" w:type="dxa"/>
          </w:tcPr>
          <w:p w:rsidR="00F272B9" w:rsidRPr="006908A6" w:rsidRDefault="00F272B9" w:rsidP="00F272B9">
            <w:pPr>
              <w:spacing w:line="360" w:lineRule="exact"/>
              <w:ind w:leftChars="59" w:left="142" w:firstLine="0"/>
              <w:textAlignment w:val="bottom"/>
              <w:rPr>
                <w:rFonts w:ascii="Times New Roman" w:eastAsia="標楷體" w:hAnsi="標楷體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每次扣罰</w:t>
            </w:r>
            <w:r w:rsidRPr="006908A6">
              <w:rPr>
                <w:rFonts w:ascii="Times New Roman" w:eastAsia="標楷體" w:hAnsi="Times New Roman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szCs w:val="24"/>
              </w:rPr>
              <w:t>點</w:t>
            </w:r>
            <w:r>
              <w:rPr>
                <w:rFonts w:ascii="Times New Roman" w:eastAsia="標楷體" w:hAnsi="標楷體" w:hint="eastAsia"/>
                <w:szCs w:val="24"/>
              </w:rPr>
              <w:t>至</w:t>
            </w:r>
            <w:r>
              <w:rPr>
                <w:rFonts w:ascii="Times New Roman" w:eastAsia="標楷體" w:hAnsi="標楷體" w:hint="eastAsia"/>
                <w:szCs w:val="24"/>
              </w:rPr>
              <w:t>10</w:t>
            </w:r>
            <w:r>
              <w:rPr>
                <w:rFonts w:ascii="Times New Roman" w:eastAsia="標楷體" w:hAnsi="標楷體" w:hint="eastAsia"/>
                <w:szCs w:val="24"/>
              </w:rPr>
              <w:t>點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8759" w:type="dxa"/>
            <w:gridSpan w:val="3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懲罰性違約金金額比照查核小組之品質缺失每點罰款金額。工程施工查核小組查核結果有下列情形者，依下列規定扣罰：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6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ab/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查核金額以上之工程：查核成績未達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80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分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甲等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。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7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查核金額以上之工程：查核成績未達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75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分。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8</w:t>
            </w:r>
          </w:p>
        </w:tc>
        <w:tc>
          <w:tcPr>
            <w:tcW w:w="3812" w:type="dxa"/>
          </w:tcPr>
          <w:p w:rsidR="00D733D6" w:rsidRPr="006908A6" w:rsidRDefault="00D733D6" w:rsidP="00787C2E">
            <w:pPr>
              <w:ind w:left="0" w:firstLine="0"/>
              <w:textAlignment w:val="bottom"/>
              <w:rPr>
                <w:rFonts w:ascii="Times New Roman" w:eastAsia="標楷體" w:hAnsi="Times New Roman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未達查核金額之工程：查核成績未達</w:t>
            </w:r>
            <w:r w:rsidRPr="006908A6">
              <w:rPr>
                <w:rFonts w:ascii="Times New Roman" w:eastAsia="標楷體" w:hAnsi="Times New Roman"/>
                <w:szCs w:val="24"/>
              </w:rPr>
              <w:t>75</w:t>
            </w:r>
            <w:r w:rsidRPr="006908A6">
              <w:rPr>
                <w:rFonts w:ascii="Times New Roman" w:eastAsia="標楷體" w:hAnsi="標楷體"/>
                <w:szCs w:val="24"/>
              </w:rPr>
              <w:t>分。</w:t>
            </w:r>
          </w:p>
        </w:tc>
        <w:tc>
          <w:tcPr>
            <w:tcW w:w="3827" w:type="dxa"/>
          </w:tcPr>
          <w:p w:rsidR="00D733D6" w:rsidRPr="006908A6" w:rsidRDefault="00D733D6" w:rsidP="00787C2E">
            <w:pPr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每次扣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8759" w:type="dxa"/>
            <w:gridSpan w:val="3"/>
            <w:vAlign w:val="center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倘為公告金額以上且非開口契約之技術服務案，於廠商提送或修正之招標文件，招標後無廠商投標或無合格標，經發現有下列情形之一者，應計算懲罰性違約金。公告金額以上未達查核金額之案件，每次扣罰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點；查核金額以上未達巨額預算之案件，每次扣罰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點；巨額以上之案件，每次扣罰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點。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9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kern w:val="0"/>
                <w:szCs w:val="24"/>
              </w:rPr>
              <w:t>未考量地區偏遠及環境等因素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含人員、機具、材料設備、運費等</w:t>
            </w: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kern w:val="0"/>
                <w:szCs w:val="24"/>
              </w:rPr>
              <w:t>做調整，致編列之單價偏低。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7C69CF" w:rsidP="00787C2E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Cs w:val="24"/>
              </w:rPr>
              <w:t>20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部分材料設備等級要求過高或有所限制，致編列單價過高造成預算排擠，而壓低其他材料項目單價。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1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因特殊造型或施工難度較高等因素，單價未配合調整。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2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詳細表單價編列未符合市場行情</w:t>
            </w:r>
            <w:r w:rsidRPr="006908A6">
              <w:rPr>
                <w:rFonts w:ascii="Times New Roman" w:eastAsia="標楷體" w:hAnsi="Times New Roman"/>
                <w:szCs w:val="24"/>
              </w:rPr>
              <w:t>(</w:t>
            </w:r>
            <w:r w:rsidRPr="006908A6">
              <w:rPr>
                <w:rFonts w:ascii="Times New Roman" w:eastAsia="標楷體" w:hAnsi="標楷體"/>
                <w:szCs w:val="24"/>
              </w:rPr>
              <w:t>含未參考最近期公共工程價格資料庫、營建物價期刊資訊，落實訪查市場物價或參考相關機關歷史決標資訊</w:t>
            </w:r>
            <w:r w:rsidRPr="006908A6">
              <w:rPr>
                <w:rFonts w:ascii="Times New Roman" w:eastAsia="標楷體" w:hAnsi="Times New Roman"/>
                <w:szCs w:val="24"/>
              </w:rPr>
              <w:t>)</w:t>
            </w:r>
            <w:r w:rsidRPr="006908A6">
              <w:rPr>
                <w:rFonts w:ascii="Times New Roman" w:eastAsia="標楷體" w:hAnsi="標楷體"/>
                <w:szCs w:val="24"/>
              </w:rPr>
              <w:t>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3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圖說與標單規格數量差異大或工程數量計算不確實或漏項多。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4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工期顯不合理。</w:t>
            </w:r>
          </w:p>
        </w:tc>
      </w:tr>
      <w:tr w:rsidR="00D733D6" w:rsidRPr="002867E3" w:rsidTr="007C69CF">
        <w:trPr>
          <w:cantSplit/>
          <w:trHeight w:val="476"/>
          <w:jc w:val="center"/>
        </w:trPr>
        <w:tc>
          <w:tcPr>
            <w:tcW w:w="1120" w:type="dxa"/>
            <w:vAlign w:val="center"/>
          </w:tcPr>
          <w:p w:rsidR="00D733D6" w:rsidRPr="006908A6" w:rsidRDefault="00D733D6" w:rsidP="007C69CF">
            <w:pPr>
              <w:jc w:val="center"/>
              <w:textAlignment w:val="bottom"/>
              <w:rPr>
                <w:rFonts w:ascii="Times New Roman" w:eastAsia="標楷體" w:hAnsi="Times New Roman"/>
                <w:kern w:val="0"/>
                <w:szCs w:val="24"/>
              </w:rPr>
            </w:pPr>
            <w:r w:rsidRPr="006908A6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7C69CF">
              <w:rPr>
                <w:rFonts w:ascii="Times New Roman" w:eastAsia="標楷體" w:hAnsi="Times New Roman" w:hint="eastAsia"/>
                <w:kern w:val="0"/>
                <w:szCs w:val="24"/>
              </w:rPr>
              <w:t>5</w:t>
            </w:r>
          </w:p>
        </w:tc>
        <w:tc>
          <w:tcPr>
            <w:tcW w:w="7639" w:type="dxa"/>
            <w:gridSpan w:val="2"/>
          </w:tcPr>
          <w:p w:rsidR="00D733D6" w:rsidRPr="00977E7B" w:rsidRDefault="00D733D6" w:rsidP="00787C2E">
            <w:pPr>
              <w:spacing w:line="380" w:lineRule="exact"/>
              <w:ind w:left="0" w:firstLine="0"/>
              <w:textAlignment w:val="bottom"/>
              <w:rPr>
                <w:rFonts w:ascii="Times New Roman" w:eastAsia="標楷體" w:hAnsi="標楷體"/>
                <w:kern w:val="0"/>
                <w:szCs w:val="24"/>
              </w:rPr>
            </w:pPr>
            <w:r w:rsidRPr="006908A6">
              <w:rPr>
                <w:rFonts w:ascii="Times New Roman" w:eastAsia="標楷體" w:hAnsi="標楷體"/>
                <w:szCs w:val="24"/>
              </w:rPr>
              <w:t>其他可歸責於廠商之情形。</w:t>
            </w:r>
          </w:p>
        </w:tc>
      </w:tr>
    </w:tbl>
    <w:p w:rsidR="00BA35CA" w:rsidRPr="006908A6" w:rsidRDefault="00BA35CA" w:rsidP="00D733D6">
      <w:pPr>
        <w:pStyle w:val="a3"/>
        <w:widowControl/>
        <w:snapToGrid w:val="0"/>
        <w:spacing w:line="460" w:lineRule="exact"/>
        <w:ind w:leftChars="0" w:left="567" w:firstLine="0"/>
        <w:rPr>
          <w:rFonts w:ascii="Times New Roman" w:eastAsia="標楷體" w:hAnsi="Times New Roman"/>
          <w:sz w:val="26"/>
          <w:szCs w:val="26"/>
        </w:rPr>
      </w:pPr>
    </w:p>
    <w:sectPr w:rsidR="00BA35CA" w:rsidRPr="006908A6" w:rsidSect="006E7C0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00A" w:rsidRDefault="00F4500A" w:rsidP="00330EE7">
      <w:pPr>
        <w:spacing w:line="240" w:lineRule="auto"/>
      </w:pPr>
      <w:r>
        <w:separator/>
      </w:r>
    </w:p>
  </w:endnote>
  <w:endnote w:type="continuationSeparator" w:id="0">
    <w:p w:rsidR="00F4500A" w:rsidRDefault="00F4500A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.渭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00A" w:rsidRDefault="00F4500A" w:rsidP="00330EE7">
      <w:pPr>
        <w:spacing w:line="240" w:lineRule="auto"/>
      </w:pPr>
      <w:r>
        <w:separator/>
      </w:r>
    </w:p>
  </w:footnote>
  <w:footnote w:type="continuationSeparator" w:id="0">
    <w:p w:rsidR="00F4500A" w:rsidRDefault="00F4500A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E0382"/>
    <w:multiLevelType w:val="hybridMultilevel"/>
    <w:tmpl w:val="F1667C5C"/>
    <w:lvl w:ilvl="0" w:tplc="6F70A19C">
      <w:start w:val="3"/>
      <w:numFmt w:val="taiwaneseCountingThousand"/>
      <w:lvlText w:val="（%1）"/>
      <w:lvlJc w:val="left"/>
      <w:pPr>
        <w:ind w:left="810" w:hanging="81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" w15:restartNumberingAfterBreak="0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5" w15:restartNumberingAfterBreak="0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6" w15:restartNumberingAfterBreak="0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" w15:restartNumberingAfterBreak="0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0" w15:restartNumberingAfterBreak="0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 w15:restartNumberingAfterBreak="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168116DF"/>
    <w:multiLevelType w:val="hybridMultilevel"/>
    <w:tmpl w:val="A072B3EA"/>
    <w:lvl w:ilvl="0" w:tplc="7F7068BE">
      <w:start w:val="6"/>
      <w:numFmt w:val="taiwaneseCountingThousand"/>
      <w:lvlText w:val="%1、"/>
      <w:lvlJc w:val="left"/>
      <w:pPr>
        <w:ind w:left="722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4" w15:restartNumberingAfterBreak="0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5" w15:restartNumberingAfterBreak="0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6" w15:restartNumberingAfterBreak="0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7" w15:restartNumberingAfterBreak="0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0" w15:restartNumberingAfterBreak="0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1" w15:restartNumberingAfterBreak="0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2" w15:restartNumberingAfterBreak="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5" w15:restartNumberingAfterBreak="0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7" w15:restartNumberingAfterBreak="0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8" w15:restartNumberingAfterBreak="0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0" w15:restartNumberingAfterBreak="0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1" w15:restartNumberingAfterBreak="0">
    <w:nsid w:val="4D963D02"/>
    <w:multiLevelType w:val="hybridMultilevel"/>
    <w:tmpl w:val="DEFAA9E6"/>
    <w:lvl w:ilvl="0" w:tplc="7A16199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7" w15:restartNumberingAfterBreak="0">
    <w:nsid w:val="60E04C5D"/>
    <w:multiLevelType w:val="hybridMultilevel"/>
    <w:tmpl w:val="A12CB1FC"/>
    <w:lvl w:ilvl="0" w:tplc="7F8813FA">
      <w:start w:val="2"/>
      <w:numFmt w:val="taiwaneseCountingThousand"/>
      <w:lvlText w:val="（%1）"/>
      <w:lvlJc w:val="left"/>
      <w:pPr>
        <w:ind w:left="12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38" w15:restartNumberingAfterBreak="0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0" w15:restartNumberingAfterBreak="0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2" w15:restartNumberingAfterBreak="0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3" w15:restartNumberingAfterBreak="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31"/>
  </w:num>
  <w:num w:numId="2">
    <w:abstractNumId w:val="27"/>
  </w:num>
  <w:num w:numId="3">
    <w:abstractNumId w:val="6"/>
  </w:num>
  <w:num w:numId="4">
    <w:abstractNumId w:val="26"/>
  </w:num>
  <w:num w:numId="5">
    <w:abstractNumId w:val="21"/>
  </w:num>
  <w:num w:numId="6">
    <w:abstractNumId w:val="12"/>
  </w:num>
  <w:num w:numId="7">
    <w:abstractNumId w:val="29"/>
  </w:num>
  <w:num w:numId="8">
    <w:abstractNumId w:val="4"/>
  </w:num>
  <w:num w:numId="9">
    <w:abstractNumId w:val="41"/>
  </w:num>
  <w:num w:numId="10">
    <w:abstractNumId w:val="5"/>
  </w:num>
  <w:num w:numId="11">
    <w:abstractNumId w:val="15"/>
  </w:num>
  <w:num w:numId="12">
    <w:abstractNumId w:val="11"/>
  </w:num>
  <w:num w:numId="13">
    <w:abstractNumId w:val="19"/>
  </w:num>
  <w:num w:numId="14">
    <w:abstractNumId w:val="42"/>
  </w:num>
  <w:num w:numId="15">
    <w:abstractNumId w:val="14"/>
  </w:num>
  <w:num w:numId="16">
    <w:abstractNumId w:val="24"/>
  </w:num>
  <w:num w:numId="17">
    <w:abstractNumId w:val="35"/>
  </w:num>
  <w:num w:numId="18">
    <w:abstractNumId w:val="2"/>
  </w:num>
  <w:num w:numId="19">
    <w:abstractNumId w:val="22"/>
  </w:num>
  <w:num w:numId="20">
    <w:abstractNumId w:val="3"/>
  </w:num>
  <w:num w:numId="21">
    <w:abstractNumId w:val="25"/>
  </w:num>
  <w:num w:numId="22">
    <w:abstractNumId w:val="16"/>
  </w:num>
  <w:num w:numId="23">
    <w:abstractNumId w:val="10"/>
  </w:num>
  <w:num w:numId="24">
    <w:abstractNumId w:val="30"/>
  </w:num>
  <w:num w:numId="25">
    <w:abstractNumId w:val="39"/>
  </w:num>
  <w:num w:numId="26">
    <w:abstractNumId w:val="43"/>
  </w:num>
  <w:num w:numId="27">
    <w:abstractNumId w:val="36"/>
  </w:num>
  <w:num w:numId="28">
    <w:abstractNumId w:val="44"/>
  </w:num>
  <w:num w:numId="29">
    <w:abstractNumId w:val="7"/>
  </w:num>
  <w:num w:numId="30">
    <w:abstractNumId w:val="40"/>
  </w:num>
  <w:num w:numId="31">
    <w:abstractNumId w:val="8"/>
  </w:num>
  <w:num w:numId="32">
    <w:abstractNumId w:val="34"/>
  </w:num>
  <w:num w:numId="33">
    <w:abstractNumId w:val="17"/>
  </w:num>
  <w:num w:numId="34">
    <w:abstractNumId w:val="32"/>
  </w:num>
  <w:num w:numId="35">
    <w:abstractNumId w:val="28"/>
  </w:num>
  <w:num w:numId="36">
    <w:abstractNumId w:val="9"/>
  </w:num>
  <w:num w:numId="37">
    <w:abstractNumId w:val="20"/>
  </w:num>
  <w:num w:numId="38">
    <w:abstractNumId w:val="1"/>
  </w:num>
  <w:num w:numId="39">
    <w:abstractNumId w:val="18"/>
  </w:num>
  <w:num w:numId="40">
    <w:abstractNumId w:val="23"/>
  </w:num>
  <w:num w:numId="41">
    <w:abstractNumId w:val="38"/>
  </w:num>
  <w:num w:numId="42">
    <w:abstractNumId w:val="33"/>
  </w:num>
  <w:num w:numId="43">
    <w:abstractNumId w:val="0"/>
  </w:num>
  <w:num w:numId="44">
    <w:abstractNumId w:val="13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2F5D"/>
    <w:rsid w:val="0001331F"/>
    <w:rsid w:val="00015B6E"/>
    <w:rsid w:val="00016C9C"/>
    <w:rsid w:val="00030D40"/>
    <w:rsid w:val="000315CB"/>
    <w:rsid w:val="0003249B"/>
    <w:rsid w:val="00042ACC"/>
    <w:rsid w:val="0005542F"/>
    <w:rsid w:val="000562CE"/>
    <w:rsid w:val="00064D56"/>
    <w:rsid w:val="00074FDE"/>
    <w:rsid w:val="00075C94"/>
    <w:rsid w:val="000815FC"/>
    <w:rsid w:val="00082E62"/>
    <w:rsid w:val="000830C8"/>
    <w:rsid w:val="000832A4"/>
    <w:rsid w:val="00083913"/>
    <w:rsid w:val="00092273"/>
    <w:rsid w:val="00092AB1"/>
    <w:rsid w:val="000A3974"/>
    <w:rsid w:val="000A5968"/>
    <w:rsid w:val="000B5FB5"/>
    <w:rsid w:val="000B6562"/>
    <w:rsid w:val="000C5DF7"/>
    <w:rsid w:val="000D0FFE"/>
    <w:rsid w:val="000D103B"/>
    <w:rsid w:val="000D3E39"/>
    <w:rsid w:val="000D7AD3"/>
    <w:rsid w:val="000E453B"/>
    <w:rsid w:val="000E68E6"/>
    <w:rsid w:val="000F3A68"/>
    <w:rsid w:val="000F722B"/>
    <w:rsid w:val="00101921"/>
    <w:rsid w:val="00105D2C"/>
    <w:rsid w:val="001119A8"/>
    <w:rsid w:val="00111F13"/>
    <w:rsid w:val="00112407"/>
    <w:rsid w:val="00121064"/>
    <w:rsid w:val="00121436"/>
    <w:rsid w:val="00121D92"/>
    <w:rsid w:val="0012352C"/>
    <w:rsid w:val="00130BAE"/>
    <w:rsid w:val="001507EB"/>
    <w:rsid w:val="00154CEB"/>
    <w:rsid w:val="00155D56"/>
    <w:rsid w:val="0016031B"/>
    <w:rsid w:val="00167681"/>
    <w:rsid w:val="001718E2"/>
    <w:rsid w:val="00171A97"/>
    <w:rsid w:val="00175BB1"/>
    <w:rsid w:val="0018156C"/>
    <w:rsid w:val="001928A4"/>
    <w:rsid w:val="00192E51"/>
    <w:rsid w:val="00193905"/>
    <w:rsid w:val="00195C74"/>
    <w:rsid w:val="001A6B2C"/>
    <w:rsid w:val="001B5825"/>
    <w:rsid w:val="001C07E3"/>
    <w:rsid w:val="001C090E"/>
    <w:rsid w:val="001C1FA5"/>
    <w:rsid w:val="001C6137"/>
    <w:rsid w:val="001D65B2"/>
    <w:rsid w:val="001E54DA"/>
    <w:rsid w:val="001E6F86"/>
    <w:rsid w:val="001E7FA9"/>
    <w:rsid w:val="001F04F5"/>
    <w:rsid w:val="001F4F2B"/>
    <w:rsid w:val="00204D6D"/>
    <w:rsid w:val="00214F48"/>
    <w:rsid w:val="002161EE"/>
    <w:rsid w:val="00222F34"/>
    <w:rsid w:val="00232D29"/>
    <w:rsid w:val="00234E11"/>
    <w:rsid w:val="00236E50"/>
    <w:rsid w:val="00241619"/>
    <w:rsid w:val="002423DE"/>
    <w:rsid w:val="0024529C"/>
    <w:rsid w:val="0025068F"/>
    <w:rsid w:val="002537E1"/>
    <w:rsid w:val="00254D0C"/>
    <w:rsid w:val="00265900"/>
    <w:rsid w:val="00273564"/>
    <w:rsid w:val="00280872"/>
    <w:rsid w:val="002867E3"/>
    <w:rsid w:val="00292D18"/>
    <w:rsid w:val="002A4CBA"/>
    <w:rsid w:val="002A6618"/>
    <w:rsid w:val="002A7A55"/>
    <w:rsid w:val="002B51CB"/>
    <w:rsid w:val="002B7644"/>
    <w:rsid w:val="002C508C"/>
    <w:rsid w:val="002C548F"/>
    <w:rsid w:val="002C6420"/>
    <w:rsid w:val="002D1595"/>
    <w:rsid w:val="002E2838"/>
    <w:rsid w:val="002E3102"/>
    <w:rsid w:val="002E423E"/>
    <w:rsid w:val="002E61D3"/>
    <w:rsid w:val="002E7E47"/>
    <w:rsid w:val="002F0A59"/>
    <w:rsid w:val="002F271C"/>
    <w:rsid w:val="002F4134"/>
    <w:rsid w:val="002F7345"/>
    <w:rsid w:val="003054FD"/>
    <w:rsid w:val="00305609"/>
    <w:rsid w:val="00330EE7"/>
    <w:rsid w:val="00331360"/>
    <w:rsid w:val="0033591D"/>
    <w:rsid w:val="0033652B"/>
    <w:rsid w:val="00344CC7"/>
    <w:rsid w:val="003520F5"/>
    <w:rsid w:val="00354B5F"/>
    <w:rsid w:val="00362061"/>
    <w:rsid w:val="00366758"/>
    <w:rsid w:val="003673B4"/>
    <w:rsid w:val="00372417"/>
    <w:rsid w:val="00377EBD"/>
    <w:rsid w:val="00380816"/>
    <w:rsid w:val="00384506"/>
    <w:rsid w:val="003A0847"/>
    <w:rsid w:val="003A0FF5"/>
    <w:rsid w:val="003B695B"/>
    <w:rsid w:val="003B758B"/>
    <w:rsid w:val="003C39BE"/>
    <w:rsid w:val="003C5ABB"/>
    <w:rsid w:val="003D0D59"/>
    <w:rsid w:val="003D130B"/>
    <w:rsid w:val="003D1920"/>
    <w:rsid w:val="003D432F"/>
    <w:rsid w:val="003D5F99"/>
    <w:rsid w:val="003E0BC8"/>
    <w:rsid w:val="003E2957"/>
    <w:rsid w:val="003E30F3"/>
    <w:rsid w:val="003E5879"/>
    <w:rsid w:val="0041502A"/>
    <w:rsid w:val="00415F16"/>
    <w:rsid w:val="004201E2"/>
    <w:rsid w:val="00420402"/>
    <w:rsid w:val="00420E0B"/>
    <w:rsid w:val="00422910"/>
    <w:rsid w:val="00431CE5"/>
    <w:rsid w:val="00435566"/>
    <w:rsid w:val="0043744E"/>
    <w:rsid w:val="0044503E"/>
    <w:rsid w:val="00445DDF"/>
    <w:rsid w:val="00462075"/>
    <w:rsid w:val="00463879"/>
    <w:rsid w:val="004666EB"/>
    <w:rsid w:val="0046743B"/>
    <w:rsid w:val="0046775E"/>
    <w:rsid w:val="00472324"/>
    <w:rsid w:val="00491035"/>
    <w:rsid w:val="00493944"/>
    <w:rsid w:val="00496B9C"/>
    <w:rsid w:val="004A4161"/>
    <w:rsid w:val="004A470F"/>
    <w:rsid w:val="004A5FCD"/>
    <w:rsid w:val="004B2CE7"/>
    <w:rsid w:val="004B4D73"/>
    <w:rsid w:val="004D0CE5"/>
    <w:rsid w:val="004E0148"/>
    <w:rsid w:val="004E4969"/>
    <w:rsid w:val="004E6C19"/>
    <w:rsid w:val="004E762E"/>
    <w:rsid w:val="004E7ACC"/>
    <w:rsid w:val="004F3FC1"/>
    <w:rsid w:val="004F4FC6"/>
    <w:rsid w:val="004F6D20"/>
    <w:rsid w:val="00501B15"/>
    <w:rsid w:val="00501C6F"/>
    <w:rsid w:val="00521CCD"/>
    <w:rsid w:val="005337FA"/>
    <w:rsid w:val="0053497C"/>
    <w:rsid w:val="00534DF8"/>
    <w:rsid w:val="00535497"/>
    <w:rsid w:val="005403E5"/>
    <w:rsid w:val="00545B39"/>
    <w:rsid w:val="005521C9"/>
    <w:rsid w:val="00556C1F"/>
    <w:rsid w:val="005727DB"/>
    <w:rsid w:val="00575A88"/>
    <w:rsid w:val="005854C9"/>
    <w:rsid w:val="00586133"/>
    <w:rsid w:val="005861E3"/>
    <w:rsid w:val="00587B0A"/>
    <w:rsid w:val="005947FC"/>
    <w:rsid w:val="005B4296"/>
    <w:rsid w:val="005B43DA"/>
    <w:rsid w:val="005B6136"/>
    <w:rsid w:val="005C1EB4"/>
    <w:rsid w:val="005C43A4"/>
    <w:rsid w:val="005C50D3"/>
    <w:rsid w:val="005C72DB"/>
    <w:rsid w:val="005D6FE8"/>
    <w:rsid w:val="005E2B42"/>
    <w:rsid w:val="005E374A"/>
    <w:rsid w:val="005F1F2C"/>
    <w:rsid w:val="005F2D2F"/>
    <w:rsid w:val="00603E62"/>
    <w:rsid w:val="00606064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48D9"/>
    <w:rsid w:val="00655169"/>
    <w:rsid w:val="00657C5F"/>
    <w:rsid w:val="006603AA"/>
    <w:rsid w:val="00663876"/>
    <w:rsid w:val="006744AB"/>
    <w:rsid w:val="0067637D"/>
    <w:rsid w:val="0067704D"/>
    <w:rsid w:val="00680C2A"/>
    <w:rsid w:val="006863F5"/>
    <w:rsid w:val="006908A6"/>
    <w:rsid w:val="006944E3"/>
    <w:rsid w:val="006A4947"/>
    <w:rsid w:val="006A6673"/>
    <w:rsid w:val="006B0EC3"/>
    <w:rsid w:val="006C0C10"/>
    <w:rsid w:val="006C4702"/>
    <w:rsid w:val="006C79CA"/>
    <w:rsid w:val="006D2FAE"/>
    <w:rsid w:val="006D5B59"/>
    <w:rsid w:val="006D766D"/>
    <w:rsid w:val="006E13AE"/>
    <w:rsid w:val="006E228A"/>
    <w:rsid w:val="006E3A9F"/>
    <w:rsid w:val="006E7C0C"/>
    <w:rsid w:val="006F5886"/>
    <w:rsid w:val="00702051"/>
    <w:rsid w:val="00703D18"/>
    <w:rsid w:val="00711E42"/>
    <w:rsid w:val="00714934"/>
    <w:rsid w:val="00715CAA"/>
    <w:rsid w:val="00717454"/>
    <w:rsid w:val="00720531"/>
    <w:rsid w:val="00725A98"/>
    <w:rsid w:val="00725B7F"/>
    <w:rsid w:val="00726B15"/>
    <w:rsid w:val="00726C92"/>
    <w:rsid w:val="007406F0"/>
    <w:rsid w:val="00741E89"/>
    <w:rsid w:val="007443C2"/>
    <w:rsid w:val="007565E3"/>
    <w:rsid w:val="0075731C"/>
    <w:rsid w:val="00762EE7"/>
    <w:rsid w:val="00772C72"/>
    <w:rsid w:val="00775C78"/>
    <w:rsid w:val="007778DF"/>
    <w:rsid w:val="00787C2E"/>
    <w:rsid w:val="00792CE0"/>
    <w:rsid w:val="00792E37"/>
    <w:rsid w:val="0079554F"/>
    <w:rsid w:val="00797B71"/>
    <w:rsid w:val="007A41E5"/>
    <w:rsid w:val="007A6159"/>
    <w:rsid w:val="007A6DB9"/>
    <w:rsid w:val="007B0DD8"/>
    <w:rsid w:val="007B0DDB"/>
    <w:rsid w:val="007B33CE"/>
    <w:rsid w:val="007C61CE"/>
    <w:rsid w:val="007C69CF"/>
    <w:rsid w:val="007D0886"/>
    <w:rsid w:val="007D1F21"/>
    <w:rsid w:val="007E0A61"/>
    <w:rsid w:val="007E0EB7"/>
    <w:rsid w:val="007E39B4"/>
    <w:rsid w:val="007E52A0"/>
    <w:rsid w:val="007E5852"/>
    <w:rsid w:val="007F34C0"/>
    <w:rsid w:val="007F4BAE"/>
    <w:rsid w:val="007F5A8C"/>
    <w:rsid w:val="008008CF"/>
    <w:rsid w:val="0080564D"/>
    <w:rsid w:val="008058E2"/>
    <w:rsid w:val="00817BF4"/>
    <w:rsid w:val="00821D1E"/>
    <w:rsid w:val="008254AB"/>
    <w:rsid w:val="008263AD"/>
    <w:rsid w:val="008269EA"/>
    <w:rsid w:val="008307D2"/>
    <w:rsid w:val="00841FCA"/>
    <w:rsid w:val="008448F5"/>
    <w:rsid w:val="00846150"/>
    <w:rsid w:val="008512A2"/>
    <w:rsid w:val="0085452E"/>
    <w:rsid w:val="008548A2"/>
    <w:rsid w:val="008609D3"/>
    <w:rsid w:val="0086188A"/>
    <w:rsid w:val="0087560C"/>
    <w:rsid w:val="00876436"/>
    <w:rsid w:val="0087741A"/>
    <w:rsid w:val="00877905"/>
    <w:rsid w:val="008970B4"/>
    <w:rsid w:val="008A42C5"/>
    <w:rsid w:val="008B7A28"/>
    <w:rsid w:val="008B7B18"/>
    <w:rsid w:val="008C3913"/>
    <w:rsid w:val="008C651A"/>
    <w:rsid w:val="008C6DE9"/>
    <w:rsid w:val="008C6EA9"/>
    <w:rsid w:val="008D2788"/>
    <w:rsid w:val="008D7959"/>
    <w:rsid w:val="008E139A"/>
    <w:rsid w:val="008E3ADC"/>
    <w:rsid w:val="008E7653"/>
    <w:rsid w:val="009046DC"/>
    <w:rsid w:val="009055E0"/>
    <w:rsid w:val="009273C3"/>
    <w:rsid w:val="00933F17"/>
    <w:rsid w:val="00935E86"/>
    <w:rsid w:val="00947205"/>
    <w:rsid w:val="00962FAB"/>
    <w:rsid w:val="009669D9"/>
    <w:rsid w:val="009728EF"/>
    <w:rsid w:val="00973587"/>
    <w:rsid w:val="00977E7B"/>
    <w:rsid w:val="009806B5"/>
    <w:rsid w:val="00980CBA"/>
    <w:rsid w:val="00986E6A"/>
    <w:rsid w:val="00997EFD"/>
    <w:rsid w:val="009A01CE"/>
    <w:rsid w:val="009A0D08"/>
    <w:rsid w:val="009A2B98"/>
    <w:rsid w:val="009A75A0"/>
    <w:rsid w:val="009B3829"/>
    <w:rsid w:val="009B480F"/>
    <w:rsid w:val="009B65F6"/>
    <w:rsid w:val="009C29AE"/>
    <w:rsid w:val="009C65F4"/>
    <w:rsid w:val="009D6005"/>
    <w:rsid w:val="009E040B"/>
    <w:rsid w:val="009E0A98"/>
    <w:rsid w:val="009E26C8"/>
    <w:rsid w:val="009F04AD"/>
    <w:rsid w:val="009F1376"/>
    <w:rsid w:val="009F3A09"/>
    <w:rsid w:val="009F46AA"/>
    <w:rsid w:val="009F74ED"/>
    <w:rsid w:val="00A00E9D"/>
    <w:rsid w:val="00A022FD"/>
    <w:rsid w:val="00A0312A"/>
    <w:rsid w:val="00A124F7"/>
    <w:rsid w:val="00A14538"/>
    <w:rsid w:val="00A1531F"/>
    <w:rsid w:val="00A227D0"/>
    <w:rsid w:val="00A230F4"/>
    <w:rsid w:val="00A349BB"/>
    <w:rsid w:val="00A35C51"/>
    <w:rsid w:val="00A4409A"/>
    <w:rsid w:val="00A44196"/>
    <w:rsid w:val="00A45D13"/>
    <w:rsid w:val="00A5491B"/>
    <w:rsid w:val="00A56605"/>
    <w:rsid w:val="00A607A2"/>
    <w:rsid w:val="00A612BA"/>
    <w:rsid w:val="00A659DE"/>
    <w:rsid w:val="00A659F2"/>
    <w:rsid w:val="00A7073A"/>
    <w:rsid w:val="00A86812"/>
    <w:rsid w:val="00A93356"/>
    <w:rsid w:val="00A94F04"/>
    <w:rsid w:val="00A975FE"/>
    <w:rsid w:val="00A97BA8"/>
    <w:rsid w:val="00AA4EA7"/>
    <w:rsid w:val="00AB5492"/>
    <w:rsid w:val="00AD24B6"/>
    <w:rsid w:val="00AD25B4"/>
    <w:rsid w:val="00AF0D7C"/>
    <w:rsid w:val="00AF76A4"/>
    <w:rsid w:val="00B033E0"/>
    <w:rsid w:val="00B0470C"/>
    <w:rsid w:val="00B060E7"/>
    <w:rsid w:val="00B061E1"/>
    <w:rsid w:val="00B171BE"/>
    <w:rsid w:val="00B17213"/>
    <w:rsid w:val="00B2181F"/>
    <w:rsid w:val="00B26B54"/>
    <w:rsid w:val="00B352D9"/>
    <w:rsid w:val="00B427CC"/>
    <w:rsid w:val="00B42FD6"/>
    <w:rsid w:val="00B45D04"/>
    <w:rsid w:val="00B56A32"/>
    <w:rsid w:val="00B578F2"/>
    <w:rsid w:val="00B57AB8"/>
    <w:rsid w:val="00B66323"/>
    <w:rsid w:val="00B7675E"/>
    <w:rsid w:val="00B84939"/>
    <w:rsid w:val="00B86650"/>
    <w:rsid w:val="00B9006E"/>
    <w:rsid w:val="00B90931"/>
    <w:rsid w:val="00B90C1F"/>
    <w:rsid w:val="00B94D0E"/>
    <w:rsid w:val="00B961FC"/>
    <w:rsid w:val="00BA1679"/>
    <w:rsid w:val="00BA27CE"/>
    <w:rsid w:val="00BA35CA"/>
    <w:rsid w:val="00BB59A2"/>
    <w:rsid w:val="00BC2307"/>
    <w:rsid w:val="00BC6FFD"/>
    <w:rsid w:val="00BD1734"/>
    <w:rsid w:val="00BD3539"/>
    <w:rsid w:val="00BD4C25"/>
    <w:rsid w:val="00BD60B5"/>
    <w:rsid w:val="00BE2129"/>
    <w:rsid w:val="00BE2B36"/>
    <w:rsid w:val="00BE7AAE"/>
    <w:rsid w:val="00C02C54"/>
    <w:rsid w:val="00C0359E"/>
    <w:rsid w:val="00C05477"/>
    <w:rsid w:val="00C07A82"/>
    <w:rsid w:val="00C12F6C"/>
    <w:rsid w:val="00C1453A"/>
    <w:rsid w:val="00C15EFA"/>
    <w:rsid w:val="00C23001"/>
    <w:rsid w:val="00C25BD0"/>
    <w:rsid w:val="00C3028C"/>
    <w:rsid w:val="00C3059C"/>
    <w:rsid w:val="00C34D65"/>
    <w:rsid w:val="00C50037"/>
    <w:rsid w:val="00C60C1A"/>
    <w:rsid w:val="00C60C3D"/>
    <w:rsid w:val="00C64A06"/>
    <w:rsid w:val="00C70A0B"/>
    <w:rsid w:val="00C73B45"/>
    <w:rsid w:val="00C74A0B"/>
    <w:rsid w:val="00C76547"/>
    <w:rsid w:val="00C773CE"/>
    <w:rsid w:val="00C77AE8"/>
    <w:rsid w:val="00C81579"/>
    <w:rsid w:val="00C877D0"/>
    <w:rsid w:val="00CA2D2A"/>
    <w:rsid w:val="00CA4E69"/>
    <w:rsid w:val="00CB1265"/>
    <w:rsid w:val="00CB7F4F"/>
    <w:rsid w:val="00CC54D5"/>
    <w:rsid w:val="00CD0AEB"/>
    <w:rsid w:val="00CD11E7"/>
    <w:rsid w:val="00CD665B"/>
    <w:rsid w:val="00CE1AEC"/>
    <w:rsid w:val="00CE28A8"/>
    <w:rsid w:val="00CE31D7"/>
    <w:rsid w:val="00CE42C3"/>
    <w:rsid w:val="00CE6DBD"/>
    <w:rsid w:val="00CE77C2"/>
    <w:rsid w:val="00CF59E1"/>
    <w:rsid w:val="00CF5C52"/>
    <w:rsid w:val="00D06E93"/>
    <w:rsid w:val="00D10D46"/>
    <w:rsid w:val="00D122CA"/>
    <w:rsid w:val="00D14396"/>
    <w:rsid w:val="00D16869"/>
    <w:rsid w:val="00D25CB6"/>
    <w:rsid w:val="00D26EE9"/>
    <w:rsid w:val="00D30725"/>
    <w:rsid w:val="00D4477A"/>
    <w:rsid w:val="00D472B1"/>
    <w:rsid w:val="00D64529"/>
    <w:rsid w:val="00D653E1"/>
    <w:rsid w:val="00D70795"/>
    <w:rsid w:val="00D733D6"/>
    <w:rsid w:val="00D75D59"/>
    <w:rsid w:val="00D80602"/>
    <w:rsid w:val="00D82BA0"/>
    <w:rsid w:val="00D94F34"/>
    <w:rsid w:val="00DA349C"/>
    <w:rsid w:val="00DA52BA"/>
    <w:rsid w:val="00DB2B49"/>
    <w:rsid w:val="00DB4D43"/>
    <w:rsid w:val="00DC26CB"/>
    <w:rsid w:val="00DD2283"/>
    <w:rsid w:val="00DD28BC"/>
    <w:rsid w:val="00DD61BC"/>
    <w:rsid w:val="00DD7DCB"/>
    <w:rsid w:val="00DE517F"/>
    <w:rsid w:val="00DE5929"/>
    <w:rsid w:val="00DE6B52"/>
    <w:rsid w:val="00DF02D0"/>
    <w:rsid w:val="00DF1CB8"/>
    <w:rsid w:val="00DF2428"/>
    <w:rsid w:val="00DF29AC"/>
    <w:rsid w:val="00E042CB"/>
    <w:rsid w:val="00E05491"/>
    <w:rsid w:val="00E073BD"/>
    <w:rsid w:val="00E16455"/>
    <w:rsid w:val="00E16593"/>
    <w:rsid w:val="00E16F6F"/>
    <w:rsid w:val="00E17139"/>
    <w:rsid w:val="00E20FC4"/>
    <w:rsid w:val="00E33283"/>
    <w:rsid w:val="00E3366F"/>
    <w:rsid w:val="00E37094"/>
    <w:rsid w:val="00E44F5D"/>
    <w:rsid w:val="00E45886"/>
    <w:rsid w:val="00E45B26"/>
    <w:rsid w:val="00E51282"/>
    <w:rsid w:val="00E634EE"/>
    <w:rsid w:val="00E64FA3"/>
    <w:rsid w:val="00E67D0B"/>
    <w:rsid w:val="00E7103B"/>
    <w:rsid w:val="00E8269E"/>
    <w:rsid w:val="00E82CA1"/>
    <w:rsid w:val="00E8326E"/>
    <w:rsid w:val="00E90687"/>
    <w:rsid w:val="00E93531"/>
    <w:rsid w:val="00E94DC7"/>
    <w:rsid w:val="00EA22C4"/>
    <w:rsid w:val="00EA33B3"/>
    <w:rsid w:val="00EA7FFE"/>
    <w:rsid w:val="00EC6E86"/>
    <w:rsid w:val="00EC7569"/>
    <w:rsid w:val="00EC7A28"/>
    <w:rsid w:val="00EE4492"/>
    <w:rsid w:val="00EE608B"/>
    <w:rsid w:val="00EF0612"/>
    <w:rsid w:val="00EF14A9"/>
    <w:rsid w:val="00F004FC"/>
    <w:rsid w:val="00F06A48"/>
    <w:rsid w:val="00F07ACA"/>
    <w:rsid w:val="00F224B5"/>
    <w:rsid w:val="00F272B9"/>
    <w:rsid w:val="00F37FCF"/>
    <w:rsid w:val="00F41CFE"/>
    <w:rsid w:val="00F4500A"/>
    <w:rsid w:val="00F4525C"/>
    <w:rsid w:val="00F53B55"/>
    <w:rsid w:val="00F63D7E"/>
    <w:rsid w:val="00F75B04"/>
    <w:rsid w:val="00F76E0A"/>
    <w:rsid w:val="00F80BDC"/>
    <w:rsid w:val="00F859D1"/>
    <w:rsid w:val="00F85C4B"/>
    <w:rsid w:val="00F92842"/>
    <w:rsid w:val="00F93504"/>
    <w:rsid w:val="00F9643F"/>
    <w:rsid w:val="00F97BB0"/>
    <w:rsid w:val="00FA0B35"/>
    <w:rsid w:val="00FA11D8"/>
    <w:rsid w:val="00FA268E"/>
    <w:rsid w:val="00FB0D87"/>
    <w:rsid w:val="00FC00ED"/>
    <w:rsid w:val="00FC2B90"/>
    <w:rsid w:val="00FE0467"/>
    <w:rsid w:val="00FE1C43"/>
    <w:rsid w:val="00FE343C"/>
    <w:rsid w:val="00FE34D3"/>
    <w:rsid w:val="00FE624F"/>
    <w:rsid w:val="00FF3408"/>
    <w:rsid w:val="00FF4641"/>
    <w:rsid w:val="00FF4DAB"/>
    <w:rsid w:val="00FF4FFC"/>
    <w:rsid w:val="00FF5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73DCE1-E6EA-4FEA-B7DA-A63377D0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  <w:spacing w:line="280" w:lineRule="exact"/>
      <w:ind w:left="482" w:hanging="482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E67D0B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1CFCF-279F-485E-B951-7524149AB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1156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廖惠貞</cp:lastModifiedBy>
  <cp:revision>2</cp:revision>
  <cp:lastPrinted>2015-06-22T06:46:00Z</cp:lastPrinted>
  <dcterms:created xsi:type="dcterms:W3CDTF">2015-07-21T02:55:00Z</dcterms:created>
  <dcterms:modified xsi:type="dcterms:W3CDTF">2015-07-21T02:55:00Z</dcterms:modified>
</cp:coreProperties>
</file>