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886" w:rsidRPr="00F969D3" w:rsidRDefault="00FE7073" w:rsidP="00FE7073">
      <w:pPr>
        <w:spacing w:line="480" w:lineRule="exact"/>
        <w:rPr>
          <w:rFonts w:ascii="標楷體" w:eastAsia="標楷體" w:hAnsi="標楷體"/>
          <w:b/>
          <w:sz w:val="32"/>
          <w:szCs w:val="28"/>
        </w:rPr>
      </w:pPr>
      <w:bookmarkStart w:id="0" w:name="_GoBack"/>
      <w:r w:rsidRPr="00F969D3">
        <w:rPr>
          <w:rFonts w:ascii="標楷體" w:eastAsia="標楷體" w:hAnsi="標楷體" w:hint="eastAsia"/>
          <w:b/>
          <w:sz w:val="32"/>
          <w:szCs w:val="28"/>
        </w:rPr>
        <w:t>臺中市政府衛生局及所屬衛生所資訊設備報廢變賣資料處理作業要點</w:t>
      </w:r>
      <w:bookmarkEnd w:id="0"/>
    </w:p>
    <w:p w:rsidR="003E5B97" w:rsidRDefault="003E5B97" w:rsidP="00F6281E">
      <w:pPr>
        <w:spacing w:line="480" w:lineRule="exact"/>
        <w:ind w:left="560" w:hangingChars="200" w:hanging="560"/>
        <w:rPr>
          <w:rFonts w:ascii="標楷體" w:eastAsia="標楷體" w:hAnsi="標楷體"/>
          <w:sz w:val="28"/>
          <w:szCs w:val="28"/>
        </w:rPr>
      </w:pPr>
    </w:p>
    <w:p w:rsidR="00D739EE" w:rsidRPr="001A1886" w:rsidRDefault="001A1886" w:rsidP="00F6281E">
      <w:pPr>
        <w:spacing w:line="480" w:lineRule="exact"/>
        <w:ind w:left="560" w:hangingChars="200" w:hanging="560"/>
        <w:rPr>
          <w:rFonts w:ascii="標楷體" w:eastAsia="標楷體" w:hAnsi="標楷體"/>
          <w:sz w:val="28"/>
          <w:szCs w:val="28"/>
        </w:rPr>
      </w:pPr>
      <w:r w:rsidRPr="001A1886">
        <w:rPr>
          <w:rFonts w:ascii="標楷體" w:eastAsia="標楷體" w:hAnsi="標楷體" w:hint="eastAsia"/>
          <w:sz w:val="28"/>
          <w:szCs w:val="28"/>
        </w:rPr>
        <w:t>一、臺中市政府衛生局</w:t>
      </w:r>
      <w:r w:rsidR="0090064F" w:rsidRPr="0090064F">
        <w:rPr>
          <w:rFonts w:ascii="標楷體" w:eastAsia="標楷體" w:hAnsi="標楷體" w:hint="eastAsia"/>
          <w:sz w:val="28"/>
          <w:szCs w:val="28"/>
        </w:rPr>
        <w:t>所屬衛生所</w:t>
      </w:r>
      <w:r w:rsidRPr="001A1886">
        <w:rPr>
          <w:rFonts w:ascii="標楷體" w:eastAsia="標楷體" w:hAnsi="標楷體" w:hint="eastAsia"/>
          <w:sz w:val="28"/>
          <w:szCs w:val="28"/>
        </w:rPr>
        <w:t>（以下簡稱本局</w:t>
      </w:r>
      <w:r w:rsidR="0090064F">
        <w:rPr>
          <w:rFonts w:ascii="標楷體" w:eastAsia="標楷體" w:hAnsi="標楷體" w:hint="eastAsia"/>
          <w:sz w:val="28"/>
          <w:szCs w:val="28"/>
        </w:rPr>
        <w:t>（所）</w:t>
      </w:r>
      <w:r w:rsidRPr="001A1886">
        <w:rPr>
          <w:rFonts w:ascii="標楷體" w:eastAsia="標楷體" w:hAnsi="標楷體" w:hint="eastAsia"/>
          <w:sz w:val="28"/>
          <w:szCs w:val="28"/>
        </w:rPr>
        <w:t>）為</w:t>
      </w:r>
      <w:r w:rsidR="00A24957">
        <w:rPr>
          <w:rFonts w:ascii="標楷體" w:eastAsia="標楷體" w:hAnsi="標楷體" w:hint="eastAsia"/>
          <w:sz w:val="28"/>
          <w:szCs w:val="28"/>
        </w:rPr>
        <w:t>有效管理資訊設備報廢變賣之資料安全</w:t>
      </w:r>
      <w:r w:rsidRPr="001A1886">
        <w:rPr>
          <w:rFonts w:ascii="標楷體" w:eastAsia="標楷體" w:hAnsi="標楷體" w:hint="eastAsia"/>
          <w:sz w:val="28"/>
          <w:szCs w:val="28"/>
        </w:rPr>
        <w:t>，</w:t>
      </w:r>
      <w:r w:rsidR="00A24957">
        <w:rPr>
          <w:rFonts w:ascii="標楷體" w:eastAsia="標楷體" w:hAnsi="標楷體" w:hint="eastAsia"/>
          <w:sz w:val="28"/>
          <w:szCs w:val="28"/>
        </w:rPr>
        <w:t>避免洩漏公務機密或個人資料，特訂定本要點</w:t>
      </w:r>
      <w:r w:rsidRPr="001A1886">
        <w:rPr>
          <w:rFonts w:ascii="標楷體" w:eastAsia="標楷體" w:hAnsi="標楷體" w:hint="eastAsia"/>
          <w:sz w:val="28"/>
          <w:szCs w:val="28"/>
        </w:rPr>
        <w:t>。</w:t>
      </w:r>
    </w:p>
    <w:p w:rsidR="001A1886" w:rsidRPr="001A1886" w:rsidRDefault="001A1886" w:rsidP="008C3D07">
      <w:pPr>
        <w:spacing w:line="480" w:lineRule="exact"/>
        <w:ind w:left="560" w:hangingChars="200" w:hanging="560"/>
        <w:rPr>
          <w:rFonts w:ascii="標楷體" w:eastAsia="標楷體" w:hAnsi="標楷體"/>
          <w:sz w:val="28"/>
          <w:szCs w:val="28"/>
        </w:rPr>
      </w:pPr>
      <w:r w:rsidRPr="001A1886">
        <w:rPr>
          <w:rFonts w:ascii="標楷體" w:eastAsia="標楷體" w:hAnsi="標楷體" w:hint="eastAsia"/>
          <w:sz w:val="28"/>
          <w:szCs w:val="28"/>
        </w:rPr>
        <w:t>二、本</w:t>
      </w:r>
      <w:r w:rsidR="00A24957">
        <w:rPr>
          <w:rFonts w:ascii="標楷體" w:eastAsia="標楷體" w:hAnsi="標楷體" w:hint="eastAsia"/>
          <w:sz w:val="28"/>
          <w:szCs w:val="28"/>
        </w:rPr>
        <w:t>要點所稱資訊設備</w:t>
      </w:r>
      <w:r w:rsidRPr="001A1886">
        <w:rPr>
          <w:rFonts w:ascii="標楷體" w:eastAsia="標楷體" w:hAnsi="標楷體" w:hint="eastAsia"/>
          <w:sz w:val="28"/>
          <w:szCs w:val="28"/>
        </w:rPr>
        <w:t>，係指</w:t>
      </w:r>
      <w:r w:rsidR="008C3D07" w:rsidRPr="008C3D07">
        <w:rPr>
          <w:rFonts w:ascii="標楷體" w:eastAsia="標楷體" w:hAnsi="標楷體" w:hint="eastAsia"/>
          <w:sz w:val="28"/>
          <w:szCs w:val="28"/>
        </w:rPr>
        <w:t>電腦設備（如筆記型電腦、個人電腦、伺服主機）、資訊週邊設備（如印表機、</w:t>
      </w:r>
      <w:r w:rsidR="008C3D07">
        <w:rPr>
          <w:rFonts w:ascii="標楷體" w:eastAsia="標楷體" w:hAnsi="標楷體" w:hint="eastAsia"/>
          <w:sz w:val="28"/>
          <w:szCs w:val="28"/>
        </w:rPr>
        <w:t>掃描</w:t>
      </w:r>
      <w:r w:rsidR="008C3D07" w:rsidRPr="008C3D07">
        <w:rPr>
          <w:rFonts w:ascii="標楷體" w:eastAsia="標楷體" w:hAnsi="標楷體" w:hint="eastAsia"/>
          <w:sz w:val="28"/>
          <w:szCs w:val="28"/>
        </w:rPr>
        <w:t>機</w:t>
      </w:r>
      <w:r w:rsidR="00DD7D5A">
        <w:rPr>
          <w:rFonts w:ascii="標楷體" w:eastAsia="標楷體" w:hAnsi="標楷體" w:hint="eastAsia"/>
          <w:sz w:val="28"/>
          <w:szCs w:val="28"/>
        </w:rPr>
        <w:t>、隨身碟</w:t>
      </w:r>
      <w:r w:rsidR="008C3D07" w:rsidRPr="008C3D07">
        <w:rPr>
          <w:rFonts w:ascii="標楷體" w:eastAsia="標楷體" w:hAnsi="標楷體" w:hint="eastAsia"/>
          <w:sz w:val="28"/>
          <w:szCs w:val="28"/>
        </w:rPr>
        <w:t>等）、網路通訊設</w:t>
      </w:r>
      <w:r w:rsidR="008C3D07">
        <w:rPr>
          <w:rFonts w:ascii="標楷體" w:eastAsia="標楷體" w:hAnsi="標楷體" w:hint="eastAsia"/>
          <w:sz w:val="28"/>
          <w:szCs w:val="28"/>
        </w:rPr>
        <w:t>備（如路由器、交換器等）及</w:t>
      </w:r>
      <w:r w:rsidR="00C536F0">
        <w:rPr>
          <w:rFonts w:ascii="標楷體" w:eastAsia="標楷體" w:hAnsi="標楷體" w:hint="eastAsia"/>
          <w:sz w:val="28"/>
          <w:szCs w:val="28"/>
        </w:rPr>
        <w:t>其</w:t>
      </w:r>
      <w:r w:rsidR="008C3D07">
        <w:rPr>
          <w:rFonts w:ascii="標楷體" w:eastAsia="標楷體" w:hAnsi="標楷體" w:hint="eastAsia"/>
          <w:sz w:val="28"/>
          <w:szCs w:val="28"/>
        </w:rPr>
        <w:t>相關設施</w:t>
      </w:r>
      <w:r w:rsidR="008C3D07" w:rsidRPr="008C3D07">
        <w:rPr>
          <w:rFonts w:ascii="標楷體" w:eastAsia="標楷體" w:hAnsi="標楷體" w:hint="eastAsia"/>
          <w:sz w:val="28"/>
          <w:szCs w:val="28"/>
        </w:rPr>
        <w:t>（如</w:t>
      </w:r>
      <w:r w:rsidR="008C3D07">
        <w:rPr>
          <w:rFonts w:ascii="標楷體" w:eastAsia="標楷體" w:hAnsi="標楷體" w:hint="eastAsia"/>
          <w:sz w:val="28"/>
          <w:szCs w:val="28"/>
        </w:rPr>
        <w:t>傳真機及影印機等</w:t>
      </w:r>
      <w:r w:rsidR="008C3D07" w:rsidRPr="008C3D07">
        <w:rPr>
          <w:rFonts w:ascii="標楷體" w:eastAsia="標楷體" w:hAnsi="標楷體" w:hint="eastAsia"/>
          <w:sz w:val="28"/>
          <w:szCs w:val="28"/>
        </w:rPr>
        <w:t>）</w:t>
      </w:r>
      <w:r w:rsidRPr="001A1886">
        <w:rPr>
          <w:rFonts w:ascii="標楷體" w:eastAsia="標楷體" w:hAnsi="標楷體" w:hint="eastAsia"/>
          <w:sz w:val="28"/>
          <w:szCs w:val="28"/>
        </w:rPr>
        <w:t>。</w:t>
      </w:r>
    </w:p>
    <w:p w:rsidR="001A1886" w:rsidRDefault="001A1886" w:rsidP="001A1886">
      <w:pPr>
        <w:spacing w:line="480" w:lineRule="exact"/>
        <w:ind w:left="560" w:hangingChars="200" w:hanging="560"/>
        <w:rPr>
          <w:rFonts w:ascii="標楷體" w:eastAsia="標楷體" w:hAnsi="標楷體"/>
          <w:sz w:val="28"/>
          <w:szCs w:val="28"/>
        </w:rPr>
      </w:pPr>
      <w:r w:rsidRPr="001A1886">
        <w:rPr>
          <w:rFonts w:ascii="標楷體" w:eastAsia="標楷體" w:hAnsi="標楷體" w:hint="eastAsia"/>
          <w:sz w:val="28"/>
          <w:szCs w:val="28"/>
        </w:rPr>
        <w:t>三、</w:t>
      </w:r>
      <w:r w:rsidR="0090064F" w:rsidRPr="001A1886">
        <w:rPr>
          <w:rFonts w:ascii="標楷體" w:eastAsia="標楷體" w:hAnsi="標楷體" w:hint="eastAsia"/>
          <w:sz w:val="28"/>
          <w:szCs w:val="28"/>
        </w:rPr>
        <w:t>本局</w:t>
      </w:r>
      <w:r w:rsidR="0090064F">
        <w:rPr>
          <w:rFonts w:ascii="標楷體" w:eastAsia="標楷體" w:hAnsi="標楷體" w:hint="eastAsia"/>
          <w:sz w:val="28"/>
          <w:szCs w:val="28"/>
        </w:rPr>
        <w:t>（所）</w:t>
      </w:r>
      <w:r w:rsidR="00E74A17">
        <w:rPr>
          <w:rFonts w:ascii="標楷體" w:eastAsia="標楷體" w:hAnsi="標楷體" w:hint="eastAsia"/>
          <w:sz w:val="28"/>
          <w:szCs w:val="28"/>
        </w:rPr>
        <w:t>資訊設備報廢時應進行適當資料處理，以確保內部儲存資料均已完全清除</w:t>
      </w:r>
      <w:r w:rsidR="004A73B5">
        <w:rPr>
          <w:rFonts w:ascii="標楷體" w:eastAsia="標楷體" w:hAnsi="標楷體" w:hint="eastAsia"/>
          <w:sz w:val="28"/>
          <w:szCs w:val="28"/>
        </w:rPr>
        <w:t>，始得進行</w:t>
      </w:r>
      <w:r w:rsidR="00334610">
        <w:rPr>
          <w:rFonts w:ascii="標楷體" w:eastAsia="標楷體" w:hAnsi="標楷體" w:hint="eastAsia"/>
          <w:sz w:val="28"/>
          <w:szCs w:val="28"/>
        </w:rPr>
        <w:t>變</w:t>
      </w:r>
      <w:r w:rsidR="004A73B5">
        <w:rPr>
          <w:rFonts w:ascii="標楷體" w:eastAsia="標楷體" w:hAnsi="標楷體" w:hint="eastAsia"/>
          <w:sz w:val="28"/>
          <w:szCs w:val="28"/>
        </w:rPr>
        <w:t>賣</w:t>
      </w:r>
      <w:r w:rsidR="00E74A17">
        <w:rPr>
          <w:rFonts w:ascii="標楷體" w:eastAsia="標楷體" w:hAnsi="標楷體" w:hint="eastAsia"/>
          <w:sz w:val="28"/>
          <w:szCs w:val="28"/>
        </w:rPr>
        <w:t>，說明如下：</w:t>
      </w:r>
    </w:p>
    <w:p w:rsidR="00E74A17" w:rsidRDefault="00E74A17" w:rsidP="00C11EDC">
      <w:pPr>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t>（一）資訊設備已逾使用年限、損壞或不堪使用時，得向財產管理人員申請報廢，並依財產報廢程序（如附件一）辦理。</w:t>
      </w:r>
    </w:p>
    <w:p w:rsidR="00C11EDC" w:rsidRDefault="00E74A17" w:rsidP="00C11EDC">
      <w:pPr>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t>（二）</w:t>
      </w:r>
      <w:r w:rsidR="0028038E" w:rsidRPr="005B20DE">
        <w:rPr>
          <w:rFonts w:ascii="標楷體" w:eastAsia="標楷體" w:hAnsi="標楷體" w:hint="eastAsia"/>
          <w:sz w:val="28"/>
          <w:szCs w:val="28"/>
        </w:rPr>
        <w:t>資訊設備申請報廢</w:t>
      </w:r>
      <w:r w:rsidR="00E728F0" w:rsidRPr="005B20DE">
        <w:rPr>
          <w:rFonts w:ascii="標楷體" w:eastAsia="標楷體" w:hAnsi="標楷體" w:hint="eastAsia"/>
          <w:sz w:val="28"/>
          <w:szCs w:val="28"/>
        </w:rPr>
        <w:t>時，</w:t>
      </w:r>
      <w:r w:rsidR="00C11EDC" w:rsidRPr="005B20DE">
        <w:rPr>
          <w:rFonts w:ascii="標楷體" w:eastAsia="標楷體" w:hAnsi="標楷體" w:hint="eastAsia"/>
          <w:sz w:val="28"/>
          <w:szCs w:val="28"/>
        </w:rPr>
        <w:t>不得</w:t>
      </w:r>
      <w:r w:rsidR="00C11778" w:rsidRPr="005B20DE">
        <w:rPr>
          <w:rFonts w:ascii="標楷體" w:eastAsia="標楷體" w:hAnsi="標楷體" w:hint="eastAsia"/>
          <w:sz w:val="28"/>
          <w:szCs w:val="28"/>
        </w:rPr>
        <w:t>擅自分解或帶離辦公區域，</w:t>
      </w:r>
      <w:r w:rsidR="00C11778">
        <w:rPr>
          <w:rFonts w:ascii="標楷體" w:eastAsia="標楷體" w:hAnsi="標楷體" w:hint="eastAsia"/>
          <w:sz w:val="28"/>
          <w:szCs w:val="28"/>
        </w:rPr>
        <w:t>報廢申請奉機關首長核准後</w:t>
      </w:r>
      <w:r w:rsidR="00A63459">
        <w:rPr>
          <w:rFonts w:ascii="標楷體" w:eastAsia="標楷體" w:hAnsi="標楷體" w:hint="eastAsia"/>
          <w:sz w:val="28"/>
          <w:szCs w:val="28"/>
        </w:rPr>
        <w:t>，</w:t>
      </w:r>
      <w:r w:rsidR="00C11EDC">
        <w:rPr>
          <w:rFonts w:ascii="標楷體" w:eastAsia="標楷體" w:hAnsi="標楷體" w:hint="eastAsia"/>
          <w:sz w:val="28"/>
          <w:szCs w:val="28"/>
        </w:rPr>
        <w:t>由本局企劃資訊科指派專人取回擬報廢之設備，進行堪用程度確認後進行資料處理。</w:t>
      </w:r>
    </w:p>
    <w:p w:rsidR="00C11EDC" w:rsidRDefault="00C11EDC" w:rsidP="00C11EDC">
      <w:pPr>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t>（三）資料處理方式可採實體破壞、消磁或利用軟體工具等方式清除資料，以確保資料無法被擷取。</w:t>
      </w:r>
    </w:p>
    <w:p w:rsidR="00E74A17" w:rsidRDefault="00C11EDC" w:rsidP="004A73B5">
      <w:pPr>
        <w:spacing w:line="480" w:lineRule="exact"/>
        <w:ind w:left="840" w:hangingChars="300" w:hanging="840"/>
        <w:rPr>
          <w:rFonts w:ascii="標楷體" w:eastAsia="標楷體" w:hAnsi="標楷體"/>
          <w:sz w:val="28"/>
          <w:szCs w:val="28"/>
        </w:rPr>
      </w:pPr>
      <w:r>
        <w:rPr>
          <w:rFonts w:ascii="標楷體" w:eastAsia="標楷體" w:hAnsi="標楷體" w:hint="eastAsia"/>
          <w:sz w:val="28"/>
          <w:szCs w:val="28"/>
        </w:rPr>
        <w:t>（四）</w:t>
      </w:r>
      <w:r w:rsidR="00E74A17">
        <w:rPr>
          <w:rFonts w:ascii="標楷體" w:eastAsia="標楷體" w:hAnsi="標楷體" w:hint="eastAsia"/>
          <w:sz w:val="28"/>
          <w:szCs w:val="28"/>
        </w:rPr>
        <w:t>已完成報廢程序</w:t>
      </w:r>
      <w:r w:rsidR="00F36195">
        <w:rPr>
          <w:rFonts w:ascii="標楷體" w:eastAsia="標楷體" w:hAnsi="標楷體" w:hint="eastAsia"/>
          <w:sz w:val="28"/>
          <w:szCs w:val="28"/>
        </w:rPr>
        <w:t>且確認資料清除之資訊設備</w:t>
      </w:r>
      <w:r w:rsidR="00E74A17">
        <w:rPr>
          <w:rFonts w:ascii="標楷體" w:eastAsia="標楷體" w:hAnsi="標楷體" w:hint="eastAsia"/>
          <w:sz w:val="28"/>
          <w:szCs w:val="28"/>
        </w:rPr>
        <w:t>，得移至倉庫或儲藏室妥善保管，</w:t>
      </w:r>
      <w:r w:rsidR="00F36195">
        <w:rPr>
          <w:rFonts w:ascii="標楷體" w:eastAsia="標楷體" w:hAnsi="標楷體" w:hint="eastAsia"/>
          <w:sz w:val="28"/>
          <w:szCs w:val="28"/>
        </w:rPr>
        <w:t>一併報廢或變賣。</w:t>
      </w:r>
    </w:p>
    <w:p w:rsidR="00AA700B" w:rsidRPr="001A1886" w:rsidRDefault="00AA700B" w:rsidP="00AA700B">
      <w:pPr>
        <w:spacing w:line="480" w:lineRule="exact"/>
        <w:ind w:left="560" w:hangingChars="200" w:hanging="560"/>
        <w:rPr>
          <w:rFonts w:ascii="標楷體" w:eastAsia="標楷體" w:hAnsi="標楷體"/>
          <w:sz w:val="28"/>
          <w:szCs w:val="28"/>
        </w:rPr>
      </w:pPr>
      <w:r>
        <w:rPr>
          <w:rFonts w:ascii="標楷體" w:eastAsia="標楷體" w:hAnsi="標楷體" w:hint="eastAsia"/>
          <w:sz w:val="28"/>
          <w:szCs w:val="28"/>
        </w:rPr>
        <w:t>四、</w:t>
      </w:r>
      <w:r w:rsidR="0090064F" w:rsidRPr="001A1886">
        <w:rPr>
          <w:rFonts w:ascii="標楷體" w:eastAsia="標楷體" w:hAnsi="標楷體" w:hint="eastAsia"/>
          <w:sz w:val="28"/>
          <w:szCs w:val="28"/>
        </w:rPr>
        <w:t>本局</w:t>
      </w:r>
      <w:r w:rsidR="0090064F">
        <w:rPr>
          <w:rFonts w:ascii="標楷體" w:eastAsia="標楷體" w:hAnsi="標楷體" w:hint="eastAsia"/>
          <w:sz w:val="28"/>
          <w:szCs w:val="28"/>
        </w:rPr>
        <w:t>（所）</w:t>
      </w:r>
      <w:r>
        <w:rPr>
          <w:rFonts w:ascii="標楷體" w:eastAsia="標楷體" w:hAnsi="標楷體" w:hint="eastAsia"/>
          <w:sz w:val="28"/>
          <w:szCs w:val="28"/>
        </w:rPr>
        <w:t>員工如違反本要點事項，涉及洩密、貪瀆或危害機關安全情節重大者，報請機關首長議處，如涉及刑事責任者，依法辦理。</w:t>
      </w:r>
    </w:p>
    <w:p w:rsidR="001A1886" w:rsidRPr="001A1886" w:rsidRDefault="00AA700B" w:rsidP="008C3D07">
      <w:pPr>
        <w:spacing w:line="480" w:lineRule="exact"/>
        <w:ind w:left="560" w:hangingChars="200" w:hanging="560"/>
        <w:rPr>
          <w:rFonts w:ascii="標楷體" w:eastAsia="標楷體" w:hAnsi="標楷體"/>
          <w:sz w:val="28"/>
          <w:szCs w:val="28"/>
        </w:rPr>
      </w:pPr>
      <w:r>
        <w:rPr>
          <w:rFonts w:ascii="標楷體" w:eastAsia="標楷體" w:hAnsi="標楷體" w:hint="eastAsia"/>
          <w:sz w:val="28"/>
          <w:szCs w:val="28"/>
        </w:rPr>
        <w:t>五</w:t>
      </w:r>
      <w:r w:rsidR="001A1886" w:rsidRPr="001A1886">
        <w:rPr>
          <w:rFonts w:ascii="標楷體" w:eastAsia="標楷體" w:hAnsi="標楷體" w:hint="eastAsia"/>
          <w:sz w:val="28"/>
          <w:szCs w:val="28"/>
        </w:rPr>
        <w:t>、</w:t>
      </w:r>
      <w:r w:rsidR="004A73B5">
        <w:rPr>
          <w:rFonts w:ascii="標楷體" w:eastAsia="標楷體" w:hAnsi="標楷體" w:hint="eastAsia"/>
          <w:sz w:val="28"/>
          <w:szCs w:val="28"/>
        </w:rPr>
        <w:t>本要點</w:t>
      </w:r>
      <w:r w:rsidR="004A73B5" w:rsidRPr="001A1886">
        <w:rPr>
          <w:rFonts w:ascii="標楷體" w:eastAsia="標楷體" w:hAnsi="標楷體" w:hint="eastAsia"/>
          <w:sz w:val="28"/>
          <w:szCs w:val="28"/>
        </w:rPr>
        <w:t>奉核定後實施，如有未盡事宜，得隨時修正補充之。</w:t>
      </w:r>
    </w:p>
    <w:sectPr w:rsidR="001A1886" w:rsidRPr="001A1886" w:rsidSect="003F25B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76A" w:rsidRDefault="00B9276A" w:rsidP="00D627F5">
      <w:pPr>
        <w:spacing w:line="240" w:lineRule="auto"/>
      </w:pPr>
      <w:r>
        <w:separator/>
      </w:r>
    </w:p>
  </w:endnote>
  <w:endnote w:type="continuationSeparator" w:id="0">
    <w:p w:rsidR="00B9276A" w:rsidRDefault="00B9276A" w:rsidP="00D627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76A" w:rsidRDefault="00B9276A" w:rsidP="00D627F5">
      <w:pPr>
        <w:spacing w:line="240" w:lineRule="auto"/>
      </w:pPr>
      <w:r>
        <w:separator/>
      </w:r>
    </w:p>
  </w:footnote>
  <w:footnote w:type="continuationSeparator" w:id="0">
    <w:p w:rsidR="00B9276A" w:rsidRDefault="00B9276A" w:rsidP="00D627F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886"/>
    <w:rsid w:val="00010454"/>
    <w:rsid w:val="0007148B"/>
    <w:rsid w:val="000751BA"/>
    <w:rsid w:val="000F01ED"/>
    <w:rsid w:val="00185F2F"/>
    <w:rsid w:val="001A1886"/>
    <w:rsid w:val="00230B7E"/>
    <w:rsid w:val="0028038E"/>
    <w:rsid w:val="00334610"/>
    <w:rsid w:val="003A7FA7"/>
    <w:rsid w:val="003E29FD"/>
    <w:rsid w:val="003E2F78"/>
    <w:rsid w:val="003E5B97"/>
    <w:rsid w:val="003F25BB"/>
    <w:rsid w:val="0041692D"/>
    <w:rsid w:val="00490BDE"/>
    <w:rsid w:val="004A73B5"/>
    <w:rsid w:val="00500DBE"/>
    <w:rsid w:val="00522314"/>
    <w:rsid w:val="005B20DE"/>
    <w:rsid w:val="005B4BF9"/>
    <w:rsid w:val="006217C5"/>
    <w:rsid w:val="006863B6"/>
    <w:rsid w:val="006B6B12"/>
    <w:rsid w:val="007A3565"/>
    <w:rsid w:val="0081144B"/>
    <w:rsid w:val="008238DB"/>
    <w:rsid w:val="0083098A"/>
    <w:rsid w:val="008A01FE"/>
    <w:rsid w:val="008C3D07"/>
    <w:rsid w:val="008D6FE1"/>
    <w:rsid w:val="0090064F"/>
    <w:rsid w:val="0093335D"/>
    <w:rsid w:val="00984924"/>
    <w:rsid w:val="00A24957"/>
    <w:rsid w:val="00A63459"/>
    <w:rsid w:val="00A72A9D"/>
    <w:rsid w:val="00AA700B"/>
    <w:rsid w:val="00B81A9E"/>
    <w:rsid w:val="00B9276A"/>
    <w:rsid w:val="00BE2C8D"/>
    <w:rsid w:val="00C11778"/>
    <w:rsid w:val="00C11EDC"/>
    <w:rsid w:val="00C20A59"/>
    <w:rsid w:val="00C536F0"/>
    <w:rsid w:val="00C55AE7"/>
    <w:rsid w:val="00C63275"/>
    <w:rsid w:val="00CF3C2C"/>
    <w:rsid w:val="00D1773B"/>
    <w:rsid w:val="00D627F5"/>
    <w:rsid w:val="00D739EE"/>
    <w:rsid w:val="00DC0DEC"/>
    <w:rsid w:val="00DD7D5A"/>
    <w:rsid w:val="00DF4937"/>
    <w:rsid w:val="00E40CDF"/>
    <w:rsid w:val="00E728F0"/>
    <w:rsid w:val="00E74A17"/>
    <w:rsid w:val="00E80D2A"/>
    <w:rsid w:val="00F36195"/>
    <w:rsid w:val="00F6281E"/>
    <w:rsid w:val="00F969D3"/>
    <w:rsid w:val="00FE70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BC8C3FC-F8B8-4D01-815D-D7BD2F0BA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1886"/>
    <w:pPr>
      <w:widowControl w:val="0"/>
      <w:spacing w:line="340" w:lineRule="exact"/>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1886"/>
    <w:pPr>
      <w:ind w:leftChars="200" w:left="480"/>
    </w:pPr>
  </w:style>
  <w:style w:type="paragraph" w:styleId="a4">
    <w:name w:val="header"/>
    <w:basedOn w:val="a"/>
    <w:link w:val="a5"/>
    <w:rsid w:val="00D627F5"/>
    <w:pPr>
      <w:tabs>
        <w:tab w:val="center" w:pos="4153"/>
        <w:tab w:val="right" w:pos="8306"/>
      </w:tabs>
      <w:snapToGrid w:val="0"/>
    </w:pPr>
    <w:rPr>
      <w:sz w:val="20"/>
      <w:szCs w:val="20"/>
    </w:rPr>
  </w:style>
  <w:style w:type="character" w:customStyle="1" w:styleId="a5">
    <w:name w:val="頁首 字元"/>
    <w:basedOn w:val="a0"/>
    <w:link w:val="a4"/>
    <w:rsid w:val="00D627F5"/>
    <w:rPr>
      <w:kern w:val="2"/>
    </w:rPr>
  </w:style>
  <w:style w:type="paragraph" w:styleId="a6">
    <w:name w:val="footer"/>
    <w:basedOn w:val="a"/>
    <w:link w:val="a7"/>
    <w:rsid w:val="00D627F5"/>
    <w:pPr>
      <w:tabs>
        <w:tab w:val="center" w:pos="4153"/>
        <w:tab w:val="right" w:pos="8306"/>
      </w:tabs>
      <w:snapToGrid w:val="0"/>
    </w:pPr>
    <w:rPr>
      <w:sz w:val="20"/>
      <w:szCs w:val="20"/>
    </w:rPr>
  </w:style>
  <w:style w:type="character" w:customStyle="1" w:styleId="a7">
    <w:name w:val="頁尾 字元"/>
    <w:basedOn w:val="a0"/>
    <w:link w:val="a6"/>
    <w:rsid w:val="00D627F5"/>
    <w:rPr>
      <w:kern w:val="2"/>
    </w:rPr>
  </w:style>
  <w:style w:type="character" w:customStyle="1" w:styleId="dialogtext1">
    <w:name w:val="dialog_text1"/>
    <w:basedOn w:val="a0"/>
    <w:rsid w:val="003E29FD"/>
    <w:rPr>
      <w:rFonts w:ascii="sөũ" w:hAnsi="sөũ" w:hint="default"/>
      <w:color w:val="000000"/>
      <w:sz w:val="19"/>
      <w:szCs w:val="19"/>
    </w:rPr>
  </w:style>
  <w:style w:type="paragraph" w:customStyle="1" w:styleId="a8">
    <w:name w:val="分項段落"/>
    <w:basedOn w:val="a"/>
    <w:next w:val="a"/>
    <w:uiPriority w:val="99"/>
    <w:rsid w:val="003E29FD"/>
    <w:pPr>
      <w:autoSpaceDE w:val="0"/>
      <w:autoSpaceDN w:val="0"/>
      <w:adjustRightInd w:val="0"/>
      <w:spacing w:line="240" w:lineRule="auto"/>
      <w:jc w:val="left"/>
    </w:pPr>
    <w:rPr>
      <w:rFonts w:ascii="標楷體" w:eastAsia="標楷體" w:hAnsi="Calibri"/>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478</Characters>
  <Application>Microsoft Office Word</Application>
  <DocSecurity>0</DocSecurity>
  <Lines>3</Lines>
  <Paragraphs>1</Paragraphs>
  <ScaleCrop>false</ScaleCrop>
  <Company>oanet</Company>
  <LinksUpToDate>false</LinksUpToDate>
  <CharactersWithSpaces>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陳彥全</dc:creator>
  <cp:lastModifiedBy>廖惠貞</cp:lastModifiedBy>
  <cp:revision>2</cp:revision>
  <cp:lastPrinted>2015-05-20T02:02:00Z</cp:lastPrinted>
  <dcterms:created xsi:type="dcterms:W3CDTF">2015-07-21T02:47:00Z</dcterms:created>
  <dcterms:modified xsi:type="dcterms:W3CDTF">2015-07-21T02:47:00Z</dcterms:modified>
</cp:coreProperties>
</file>