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680F" w:rsidRDefault="00E6680F" w:rsidP="00E6680F">
      <w:pPr>
        <w:jc w:val="center"/>
        <w:rPr>
          <w:rFonts w:ascii="標楷體" w:eastAsia="標楷體" w:hAnsi="標楷體"/>
          <w:spacing w:val="-20"/>
          <w:sz w:val="32"/>
          <w:szCs w:val="32"/>
        </w:rPr>
      </w:pPr>
      <w:bookmarkStart w:id="0" w:name="_GoBack"/>
      <w:r w:rsidRPr="009D3B1E">
        <w:rPr>
          <w:rFonts w:ascii="標楷體" w:eastAsia="標楷體" w:hAnsi="標楷體" w:hint="eastAsia"/>
          <w:spacing w:val="-20"/>
          <w:sz w:val="32"/>
          <w:szCs w:val="32"/>
        </w:rPr>
        <w:t>臺中市政府地方稅務局</w:t>
      </w:r>
      <w:r w:rsidR="00920577" w:rsidRPr="00137AAA">
        <w:rPr>
          <w:rFonts w:ascii="標楷體" w:eastAsia="標楷體" w:hAnsi="標楷體" w:hint="eastAsia"/>
          <w:spacing w:val="-20"/>
          <w:sz w:val="32"/>
          <w:szCs w:val="32"/>
        </w:rPr>
        <w:t>辦理</w:t>
      </w:r>
      <w:r w:rsidRPr="009D3B1E">
        <w:rPr>
          <w:rFonts w:ascii="標楷體" w:eastAsia="標楷體" w:hAnsi="標楷體" w:hint="eastAsia"/>
          <w:spacing w:val="-20"/>
          <w:sz w:val="32"/>
          <w:szCs w:val="32"/>
        </w:rPr>
        <w:t>租稅教育及宣導</w:t>
      </w:r>
      <w:r w:rsidR="005C12F4">
        <w:rPr>
          <w:rFonts w:ascii="標楷體" w:eastAsia="標楷體" w:hAnsi="標楷體" w:hint="eastAsia"/>
          <w:spacing w:val="-20"/>
          <w:sz w:val="32"/>
          <w:szCs w:val="32"/>
        </w:rPr>
        <w:t>工作</w:t>
      </w:r>
      <w:r w:rsidR="00920577">
        <w:rPr>
          <w:rFonts w:ascii="標楷體" w:eastAsia="標楷體" w:hAnsi="標楷體" w:hint="eastAsia"/>
          <w:spacing w:val="-20"/>
          <w:sz w:val="32"/>
          <w:szCs w:val="32"/>
        </w:rPr>
        <w:t>人員</w:t>
      </w:r>
      <w:r w:rsidRPr="009D3B1E">
        <w:rPr>
          <w:rFonts w:ascii="標楷體" w:eastAsia="標楷體" w:hAnsi="標楷體" w:hint="eastAsia"/>
          <w:spacing w:val="-20"/>
          <w:sz w:val="32"/>
          <w:szCs w:val="32"/>
        </w:rPr>
        <w:t>獎懲要點</w:t>
      </w:r>
      <w:bookmarkEnd w:id="0"/>
    </w:p>
    <w:p w:rsidR="00F036EC" w:rsidRDefault="00F036EC" w:rsidP="008F0DAB">
      <w:pPr>
        <w:wordWrap w:val="0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中華民國103年2月25日中市稅企字第</w:t>
      </w:r>
      <w:r w:rsidRPr="004C3ED2">
        <w:rPr>
          <w:rFonts w:ascii="標楷體" w:eastAsia="標楷體" w:hAnsi="標楷體"/>
          <w:sz w:val="20"/>
          <w:szCs w:val="20"/>
        </w:rPr>
        <w:t>1030500047</w:t>
      </w:r>
      <w:r>
        <w:rPr>
          <w:rFonts w:ascii="標楷體" w:eastAsia="標楷體" w:hAnsi="標楷體" w:hint="eastAsia"/>
          <w:sz w:val="20"/>
          <w:szCs w:val="20"/>
        </w:rPr>
        <w:t>號函頒</w:t>
      </w:r>
    </w:p>
    <w:p w:rsidR="00E6680F" w:rsidRPr="00E6680F" w:rsidRDefault="008F0DAB" w:rsidP="00F036EC">
      <w:pPr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中華民國</w:t>
      </w:r>
      <w:r w:rsidR="004F75C4">
        <w:rPr>
          <w:rFonts w:ascii="標楷體" w:eastAsia="標楷體" w:hAnsi="標楷體" w:hint="eastAsia"/>
          <w:sz w:val="20"/>
          <w:szCs w:val="20"/>
        </w:rPr>
        <w:t>104</w:t>
      </w:r>
      <w:r>
        <w:rPr>
          <w:rFonts w:ascii="標楷體" w:eastAsia="標楷體" w:hAnsi="標楷體" w:hint="eastAsia"/>
          <w:sz w:val="20"/>
          <w:szCs w:val="20"/>
        </w:rPr>
        <w:t>年</w:t>
      </w:r>
      <w:r w:rsidR="001D1F28">
        <w:rPr>
          <w:rFonts w:ascii="標楷體" w:eastAsia="標楷體" w:hAnsi="標楷體" w:hint="eastAsia"/>
          <w:sz w:val="20"/>
          <w:szCs w:val="20"/>
        </w:rPr>
        <w:t>6</w:t>
      </w:r>
      <w:r>
        <w:rPr>
          <w:rFonts w:ascii="標楷體" w:eastAsia="標楷體" w:hAnsi="標楷體" w:hint="eastAsia"/>
          <w:sz w:val="20"/>
          <w:szCs w:val="20"/>
        </w:rPr>
        <w:t>月</w:t>
      </w:r>
      <w:r w:rsidR="00332C8F">
        <w:rPr>
          <w:rFonts w:ascii="標楷體" w:eastAsia="標楷體" w:hAnsi="標楷體" w:hint="eastAsia"/>
          <w:sz w:val="20"/>
          <w:szCs w:val="20"/>
        </w:rPr>
        <w:t>15</w:t>
      </w:r>
      <w:r w:rsidR="00BA79CD">
        <w:rPr>
          <w:rFonts w:ascii="標楷體" w:eastAsia="標楷體" w:hAnsi="標楷體" w:hint="eastAsia"/>
          <w:sz w:val="20"/>
          <w:szCs w:val="20"/>
        </w:rPr>
        <w:t>日</w:t>
      </w:r>
      <w:r>
        <w:rPr>
          <w:rFonts w:ascii="標楷體" w:eastAsia="標楷體" w:hAnsi="標楷體" w:hint="eastAsia"/>
          <w:sz w:val="20"/>
          <w:szCs w:val="20"/>
        </w:rPr>
        <w:t>中市稅企字第</w:t>
      </w:r>
      <w:r w:rsidR="004F75C4">
        <w:rPr>
          <w:rFonts w:ascii="標楷體" w:eastAsia="標楷體" w:hAnsi="標楷體" w:hint="eastAsia"/>
          <w:sz w:val="20"/>
          <w:szCs w:val="20"/>
        </w:rPr>
        <w:t xml:space="preserve"> </w:t>
      </w:r>
      <w:r w:rsidR="00332C8F">
        <w:rPr>
          <w:rFonts w:ascii="標楷體" w:eastAsia="標楷體" w:hAnsi="標楷體" w:hint="eastAsia"/>
          <w:sz w:val="20"/>
          <w:szCs w:val="20"/>
        </w:rPr>
        <w:t>1040500237</w:t>
      </w:r>
      <w:r>
        <w:rPr>
          <w:rFonts w:ascii="標楷體" w:eastAsia="標楷體" w:hAnsi="標楷體" w:hint="eastAsia"/>
          <w:sz w:val="20"/>
          <w:szCs w:val="20"/>
        </w:rPr>
        <w:t>號</w:t>
      </w:r>
      <w:r w:rsidR="00F036EC">
        <w:rPr>
          <w:rFonts w:ascii="標楷體" w:eastAsia="標楷體" w:hAnsi="標楷體" w:hint="eastAsia"/>
          <w:sz w:val="20"/>
          <w:szCs w:val="20"/>
        </w:rPr>
        <w:t>修正</w:t>
      </w:r>
    </w:p>
    <w:p w:rsidR="00E6680F" w:rsidRPr="00DE6EBD" w:rsidRDefault="00E6680F" w:rsidP="004A7E75">
      <w:pPr>
        <w:numPr>
          <w:ilvl w:val="0"/>
          <w:numId w:val="1"/>
        </w:numPr>
        <w:spacing w:line="500" w:lineRule="exact"/>
        <w:rPr>
          <w:rFonts w:ascii="標楷體" w:eastAsia="標楷體" w:hAnsi="標楷體"/>
          <w:sz w:val="28"/>
          <w:szCs w:val="28"/>
        </w:rPr>
      </w:pPr>
      <w:r w:rsidRPr="00DE6EBD">
        <w:rPr>
          <w:rFonts w:ascii="標楷體" w:eastAsia="標楷體" w:hAnsi="標楷體" w:hint="eastAsia"/>
          <w:sz w:val="28"/>
          <w:szCs w:val="28"/>
        </w:rPr>
        <w:t>臺中市政府地方稅務局為</w:t>
      </w:r>
      <w:r w:rsidR="006500D1" w:rsidRPr="00DE6EBD">
        <w:rPr>
          <w:rFonts w:ascii="標楷體" w:eastAsia="標楷體" w:hAnsi="標楷體" w:hint="eastAsia"/>
          <w:sz w:val="28"/>
          <w:szCs w:val="28"/>
        </w:rPr>
        <w:t>提升市民稅務知能，普及</w:t>
      </w:r>
      <w:r w:rsidRPr="00DE6EBD">
        <w:rPr>
          <w:rFonts w:ascii="標楷體" w:eastAsia="標楷體" w:hAnsi="標楷體" w:hint="eastAsia"/>
          <w:sz w:val="28"/>
          <w:szCs w:val="28"/>
        </w:rPr>
        <w:t>租稅教育</w:t>
      </w:r>
      <w:r w:rsidR="004D4B00" w:rsidRPr="00DE6EBD">
        <w:rPr>
          <w:rFonts w:ascii="標楷體" w:eastAsia="標楷體" w:hAnsi="標楷體" w:hint="eastAsia"/>
          <w:sz w:val="28"/>
          <w:szCs w:val="28"/>
        </w:rPr>
        <w:t>並據以考核辦理績效</w:t>
      </w:r>
      <w:r w:rsidR="006500D1" w:rsidRPr="00DE6EBD">
        <w:rPr>
          <w:rFonts w:ascii="標楷體" w:eastAsia="標楷體" w:hAnsi="標楷體" w:hint="eastAsia"/>
          <w:sz w:val="28"/>
          <w:szCs w:val="28"/>
        </w:rPr>
        <w:t>，</w:t>
      </w:r>
      <w:r w:rsidR="008959A4" w:rsidRPr="00DE6EBD">
        <w:rPr>
          <w:rFonts w:ascii="標楷體" w:eastAsia="標楷體" w:hAnsi="標楷體" w:hint="eastAsia"/>
          <w:sz w:val="28"/>
          <w:szCs w:val="28"/>
        </w:rPr>
        <w:t>特訂定本要點。</w:t>
      </w:r>
    </w:p>
    <w:p w:rsidR="001D1F28" w:rsidRPr="00DE6EBD" w:rsidRDefault="008959A4" w:rsidP="001D1F28">
      <w:pPr>
        <w:numPr>
          <w:ilvl w:val="0"/>
          <w:numId w:val="1"/>
        </w:numPr>
        <w:spacing w:line="500" w:lineRule="exact"/>
        <w:rPr>
          <w:rFonts w:ascii="標楷體" w:eastAsia="標楷體" w:hAnsi="標楷體" w:cs="新細明體"/>
          <w:sz w:val="28"/>
          <w:szCs w:val="28"/>
          <w:lang w:val="zh-TW"/>
        </w:rPr>
      </w:pPr>
      <w:r w:rsidRPr="00DE6EBD">
        <w:rPr>
          <w:rFonts w:ascii="標楷體" w:eastAsia="標楷體" w:hAnsi="標楷體" w:cs="新細明體" w:hint="eastAsia"/>
          <w:sz w:val="28"/>
          <w:szCs w:val="28"/>
          <w:lang w:val="zh-TW"/>
        </w:rPr>
        <w:t>依據臺中市政府及所屬各機關公</w:t>
      </w:r>
      <w:r w:rsidR="00581E0F" w:rsidRPr="00DE6EBD">
        <w:rPr>
          <w:rFonts w:ascii="標楷體" w:eastAsia="標楷體" w:hAnsi="標楷體" w:cs="新細明體" w:hint="eastAsia"/>
          <w:sz w:val="28"/>
          <w:szCs w:val="28"/>
          <w:lang w:val="zh-TW"/>
        </w:rPr>
        <w:t>務</w:t>
      </w:r>
      <w:r w:rsidRPr="00DE6EBD">
        <w:rPr>
          <w:rFonts w:ascii="標楷體" w:eastAsia="標楷體" w:hAnsi="標楷體" w:cs="新細明體" w:hint="eastAsia"/>
          <w:sz w:val="28"/>
          <w:szCs w:val="28"/>
          <w:lang w:val="zh-TW"/>
        </w:rPr>
        <w:t>人員平時獎懲標準表</w:t>
      </w:r>
      <w:r w:rsidRPr="00DE6EBD">
        <w:rPr>
          <w:rFonts w:ascii="標楷體" w:eastAsia="標楷體" w:hAnsi="標楷體" w:hint="eastAsia"/>
          <w:sz w:val="28"/>
          <w:szCs w:val="28"/>
        </w:rPr>
        <w:t>辦理</w:t>
      </w:r>
      <w:r w:rsidRPr="00DE6EBD">
        <w:rPr>
          <w:rFonts w:ascii="標楷體" w:eastAsia="標楷體" w:hAnsi="標楷體" w:cs="新細明體" w:hint="eastAsia"/>
          <w:sz w:val="28"/>
          <w:szCs w:val="28"/>
          <w:lang w:val="zh-TW"/>
        </w:rPr>
        <w:t>。</w:t>
      </w:r>
    </w:p>
    <w:p w:rsidR="00101A59" w:rsidRPr="00DE6EBD" w:rsidRDefault="00A12074" w:rsidP="001D1F28">
      <w:pPr>
        <w:numPr>
          <w:ilvl w:val="0"/>
          <w:numId w:val="1"/>
        </w:numPr>
        <w:spacing w:line="500" w:lineRule="exact"/>
        <w:rPr>
          <w:rFonts w:ascii="標楷體" w:eastAsia="標楷體" w:hAnsi="標楷體" w:cs="新細明體"/>
          <w:sz w:val="28"/>
          <w:szCs w:val="28"/>
          <w:lang w:val="zh-TW"/>
        </w:rPr>
      </w:pPr>
      <w:r w:rsidRPr="00DE6EBD">
        <w:rPr>
          <w:rFonts w:ascii="標楷體" w:eastAsia="標楷體" w:hAnsi="標楷體" w:cs="新細明體" w:hint="eastAsia"/>
          <w:sz w:val="28"/>
          <w:szCs w:val="28"/>
          <w:lang w:val="zh-TW"/>
        </w:rPr>
        <w:t>獎懲對象為</w:t>
      </w:r>
      <w:r w:rsidR="001D1F28" w:rsidRPr="00DE6EBD">
        <w:rPr>
          <w:rFonts w:ascii="標楷體" w:eastAsia="標楷體" w:hAnsi="標楷體" w:cs="新細明體" w:hint="eastAsia"/>
          <w:sz w:val="28"/>
          <w:szCs w:val="28"/>
          <w:lang w:val="zh-TW"/>
        </w:rPr>
        <w:t>本局各分局參與</w:t>
      </w:r>
      <w:r w:rsidRPr="00DE6EBD">
        <w:rPr>
          <w:rFonts w:ascii="標楷體" w:eastAsia="標楷體" w:hAnsi="標楷體" w:cs="新細明體" w:hint="eastAsia"/>
          <w:sz w:val="28"/>
          <w:szCs w:val="28"/>
          <w:lang w:val="zh-TW"/>
        </w:rPr>
        <w:t>租稅教育及宣導之工作人員、</w:t>
      </w:r>
      <w:r w:rsidR="001D1F28" w:rsidRPr="00DE6EBD">
        <w:rPr>
          <w:rFonts w:ascii="標楷體" w:eastAsia="標楷體" w:hAnsi="標楷體" w:cs="新細明體" w:hint="eastAsia"/>
          <w:sz w:val="28"/>
          <w:szCs w:val="28"/>
          <w:lang w:val="zh-TW"/>
        </w:rPr>
        <w:t>主辦股</w:t>
      </w:r>
      <w:r w:rsidRPr="00DE6EBD">
        <w:rPr>
          <w:rFonts w:ascii="標楷體" w:eastAsia="標楷體" w:hAnsi="標楷體" w:cs="新細明體" w:hint="eastAsia"/>
          <w:sz w:val="28"/>
          <w:szCs w:val="28"/>
          <w:lang w:val="zh-TW"/>
        </w:rPr>
        <w:t>股長</w:t>
      </w:r>
      <w:r w:rsidR="001D1F28" w:rsidRPr="00DE6EBD">
        <w:rPr>
          <w:rFonts w:ascii="標楷體" w:eastAsia="標楷體" w:hAnsi="標楷體" w:cs="新細明體" w:hint="eastAsia"/>
          <w:sz w:val="28"/>
          <w:szCs w:val="28"/>
          <w:lang w:val="zh-TW"/>
        </w:rPr>
        <w:t>、稽核及主任。</w:t>
      </w:r>
    </w:p>
    <w:p w:rsidR="009E3763" w:rsidRPr="00DE6EBD" w:rsidRDefault="009E3763" w:rsidP="004A7E75">
      <w:pPr>
        <w:numPr>
          <w:ilvl w:val="0"/>
          <w:numId w:val="1"/>
        </w:numPr>
        <w:spacing w:line="500" w:lineRule="exact"/>
        <w:rPr>
          <w:rFonts w:ascii="標楷體" w:eastAsia="標楷體" w:hAnsi="標楷體"/>
          <w:sz w:val="28"/>
          <w:szCs w:val="28"/>
        </w:rPr>
      </w:pPr>
      <w:r w:rsidRPr="00DE6EBD">
        <w:rPr>
          <w:rFonts w:ascii="標楷體" w:eastAsia="標楷體" w:hAnsi="標楷體" w:cs="新細明體" w:hint="eastAsia"/>
          <w:kern w:val="0"/>
          <w:sz w:val="28"/>
          <w:szCs w:val="28"/>
          <w:shd w:val="clear" w:color="auto" w:fill="FFFFFF"/>
        </w:rPr>
        <w:t>成績計算說明</w:t>
      </w:r>
    </w:p>
    <w:p w:rsidR="00C361C8" w:rsidRPr="00DE6EBD" w:rsidRDefault="00741EC0" w:rsidP="004A7E75">
      <w:pPr>
        <w:numPr>
          <w:ilvl w:val="1"/>
          <w:numId w:val="1"/>
        </w:numPr>
        <w:spacing w:line="500" w:lineRule="exact"/>
        <w:rPr>
          <w:rFonts w:ascii="標楷體" w:eastAsia="標楷體" w:hAnsi="標楷體"/>
          <w:sz w:val="28"/>
          <w:szCs w:val="28"/>
        </w:rPr>
      </w:pPr>
      <w:r w:rsidRPr="00DE6EBD">
        <w:rPr>
          <w:rFonts w:ascii="標楷體" w:eastAsia="標楷體" w:hAnsi="標楷體" w:cs="新細明體" w:hint="eastAsia"/>
          <w:kern w:val="0"/>
          <w:sz w:val="28"/>
          <w:szCs w:val="28"/>
          <w:shd w:val="clear" w:color="auto" w:fill="FFFFFF"/>
        </w:rPr>
        <w:t>執行率</w:t>
      </w:r>
    </w:p>
    <w:p w:rsidR="00C361C8" w:rsidRPr="00DE6EBD" w:rsidRDefault="00C361C8" w:rsidP="004A7E75">
      <w:pPr>
        <w:numPr>
          <w:ilvl w:val="2"/>
          <w:numId w:val="1"/>
        </w:numPr>
        <w:spacing w:line="500" w:lineRule="exact"/>
        <w:rPr>
          <w:rFonts w:ascii="標楷體" w:eastAsia="標楷體" w:hAnsi="標楷體" w:cs="新細明體"/>
          <w:spacing w:val="-6"/>
          <w:kern w:val="0"/>
          <w:sz w:val="28"/>
          <w:szCs w:val="28"/>
        </w:rPr>
      </w:pPr>
      <w:r w:rsidRPr="00DE6EBD">
        <w:rPr>
          <w:rFonts w:ascii="標楷體" w:eastAsia="標楷體" w:hAnsi="標楷體" w:hint="eastAsia"/>
          <w:spacing w:val="-6"/>
          <w:sz w:val="28"/>
          <w:szCs w:val="28"/>
        </w:rPr>
        <w:t>學校巡迴教育執行率</w:t>
      </w:r>
      <w:r w:rsidR="009805EF" w:rsidRPr="00DE6EBD">
        <w:rPr>
          <w:rFonts w:ascii="標楷體" w:eastAsia="標楷體" w:hAnsi="標楷體" w:hint="eastAsia"/>
          <w:spacing w:val="-6"/>
          <w:sz w:val="28"/>
          <w:szCs w:val="28"/>
        </w:rPr>
        <w:t>：</w:t>
      </w:r>
      <w:r w:rsidR="00DB4F7D" w:rsidRPr="00DE6EBD">
        <w:rPr>
          <w:rFonts w:ascii="標楷體" w:eastAsia="標楷體" w:hAnsi="標楷體" w:cs="新細明體" w:hint="eastAsia"/>
          <w:spacing w:val="-6"/>
          <w:kern w:val="0"/>
          <w:sz w:val="28"/>
          <w:szCs w:val="28"/>
        </w:rPr>
        <w:t>以到校巡迴數占轄區內學校數之百分比計算</w:t>
      </w:r>
      <w:r w:rsidRPr="00DE6EBD">
        <w:rPr>
          <w:rFonts w:ascii="標楷體" w:eastAsia="標楷體" w:hAnsi="標楷體" w:cs="新細明體" w:hint="eastAsia"/>
          <w:spacing w:val="-6"/>
          <w:kern w:val="0"/>
          <w:sz w:val="28"/>
          <w:szCs w:val="28"/>
        </w:rPr>
        <w:t xml:space="preserve"> </w:t>
      </w:r>
      <w:r w:rsidR="009805EF" w:rsidRPr="00DE6EBD">
        <w:rPr>
          <w:rFonts w:ascii="標楷體" w:eastAsia="標楷體" w:hAnsi="標楷體" w:cs="新細明體" w:hint="eastAsia"/>
          <w:spacing w:val="-6"/>
          <w:kern w:val="0"/>
          <w:sz w:val="28"/>
          <w:szCs w:val="28"/>
        </w:rPr>
        <w:t>。</w:t>
      </w:r>
    </w:p>
    <w:p w:rsidR="00A74CB8" w:rsidRPr="00DE6EBD" w:rsidRDefault="00A74CB8" w:rsidP="00DB4F7D">
      <w:pPr>
        <w:numPr>
          <w:ilvl w:val="3"/>
          <w:numId w:val="1"/>
        </w:numPr>
        <w:tabs>
          <w:tab w:val="clear" w:pos="1920"/>
        </w:tabs>
        <w:spacing w:line="500" w:lineRule="exact"/>
        <w:ind w:left="1560" w:hanging="426"/>
        <w:rPr>
          <w:rFonts w:ascii="標楷體" w:eastAsia="標楷體" w:hAnsi="標楷體"/>
          <w:bCs/>
          <w:sz w:val="28"/>
          <w:szCs w:val="28"/>
        </w:rPr>
      </w:pPr>
      <w:r w:rsidRPr="00DE6EBD">
        <w:rPr>
          <w:rFonts w:ascii="標楷體" w:eastAsia="標楷體" w:hAnsi="標楷體" w:hint="eastAsia"/>
          <w:bCs/>
          <w:sz w:val="28"/>
          <w:szCs w:val="28"/>
        </w:rPr>
        <w:t>到校巡迴數：遴派講師演講或配合學校校慶、園遊會設攤，</w:t>
      </w:r>
      <w:r w:rsidR="00EE1473" w:rsidRPr="00DE6EBD">
        <w:rPr>
          <w:rFonts w:ascii="標楷體" w:eastAsia="標楷體" w:hAnsi="標楷體" w:hint="eastAsia"/>
          <w:bCs/>
          <w:sz w:val="28"/>
          <w:szCs w:val="28"/>
        </w:rPr>
        <w:t>以學校為單位計算到校巡迴數。</w:t>
      </w:r>
    </w:p>
    <w:p w:rsidR="00C361C8" w:rsidRPr="00DE6EBD" w:rsidRDefault="00C361C8" w:rsidP="00DB4F7D">
      <w:pPr>
        <w:numPr>
          <w:ilvl w:val="3"/>
          <w:numId w:val="1"/>
        </w:numPr>
        <w:tabs>
          <w:tab w:val="clear" w:pos="1920"/>
        </w:tabs>
        <w:spacing w:line="500" w:lineRule="exact"/>
        <w:ind w:left="1560" w:hanging="426"/>
        <w:rPr>
          <w:rFonts w:ascii="標楷體" w:eastAsia="標楷體" w:hAnsi="標楷體"/>
          <w:bCs/>
          <w:sz w:val="28"/>
          <w:szCs w:val="28"/>
        </w:rPr>
      </w:pPr>
      <w:r w:rsidRPr="00DE6EBD">
        <w:rPr>
          <w:rFonts w:ascii="標楷體" w:eastAsia="標楷體" w:hAnsi="標楷體" w:hint="eastAsia"/>
          <w:bCs/>
          <w:sz w:val="28"/>
          <w:szCs w:val="28"/>
        </w:rPr>
        <w:t>東勢分局和平區學校位置偏遠，遴派講師或配合設攤實屬不易，爰該區採自行宣導方式仍計入</w:t>
      </w:r>
      <w:r w:rsidR="00A74CB8" w:rsidRPr="00DE6EBD">
        <w:rPr>
          <w:rFonts w:ascii="標楷體" w:eastAsia="標楷體" w:hAnsi="標楷體" w:cs="新細明體" w:hint="eastAsia"/>
          <w:kern w:val="0"/>
          <w:sz w:val="28"/>
          <w:szCs w:val="28"/>
        </w:rPr>
        <w:t>到校巡迴數</w:t>
      </w:r>
      <w:r w:rsidR="00A74CB8" w:rsidRPr="00DE6EBD">
        <w:rPr>
          <w:rFonts w:ascii="標楷體" w:eastAsia="標楷體" w:hAnsi="標楷體" w:hint="eastAsia"/>
          <w:bCs/>
          <w:sz w:val="28"/>
          <w:szCs w:val="28"/>
        </w:rPr>
        <w:t>；</w:t>
      </w:r>
      <w:r w:rsidRPr="00DE6EBD">
        <w:rPr>
          <w:rFonts w:ascii="標楷體" w:eastAsia="標楷體" w:hAnsi="標楷體" w:hint="eastAsia"/>
          <w:bCs/>
          <w:sz w:val="28"/>
          <w:szCs w:val="28"/>
        </w:rPr>
        <w:t>另分局自行宣導方式少於</w:t>
      </w:r>
      <w:r w:rsidR="00EE1473" w:rsidRPr="00DE6EBD">
        <w:rPr>
          <w:rFonts w:ascii="標楷體" w:eastAsia="標楷體" w:hAnsi="標楷體" w:hint="eastAsia"/>
          <w:bCs/>
          <w:sz w:val="28"/>
          <w:szCs w:val="28"/>
        </w:rPr>
        <w:t>轄區內學校數</w:t>
      </w:r>
      <w:r w:rsidR="00DB4F7D" w:rsidRPr="00DE6EBD">
        <w:rPr>
          <w:rFonts w:ascii="標楷體" w:eastAsia="標楷體" w:hAnsi="標楷體" w:hint="eastAsia"/>
          <w:bCs/>
          <w:sz w:val="28"/>
          <w:szCs w:val="28"/>
        </w:rPr>
        <w:t>百分之十</w:t>
      </w:r>
      <w:r w:rsidRPr="00DE6EBD">
        <w:rPr>
          <w:rFonts w:ascii="標楷體" w:eastAsia="標楷體" w:hAnsi="標楷體" w:hint="eastAsia"/>
          <w:bCs/>
          <w:sz w:val="28"/>
          <w:szCs w:val="28"/>
        </w:rPr>
        <w:t>者</w:t>
      </w:r>
      <w:r w:rsidR="00DB4F7D" w:rsidRPr="00DE6EBD">
        <w:rPr>
          <w:rFonts w:ascii="標楷體" w:eastAsia="標楷體" w:hAnsi="標楷體" w:hint="eastAsia"/>
          <w:bCs/>
          <w:sz w:val="28"/>
          <w:szCs w:val="28"/>
        </w:rPr>
        <w:t>，</w:t>
      </w:r>
      <w:r w:rsidRPr="00DE6EBD">
        <w:rPr>
          <w:rFonts w:ascii="標楷體" w:eastAsia="標楷體" w:hAnsi="標楷體" w:hint="eastAsia"/>
          <w:bCs/>
          <w:sz w:val="28"/>
          <w:szCs w:val="28"/>
        </w:rPr>
        <w:t>計入</w:t>
      </w:r>
      <w:r w:rsidR="00A74CB8" w:rsidRPr="00DE6EBD">
        <w:rPr>
          <w:rFonts w:ascii="標楷體" w:eastAsia="標楷體" w:hAnsi="標楷體" w:cs="新細明體" w:hint="eastAsia"/>
          <w:kern w:val="0"/>
          <w:sz w:val="28"/>
          <w:szCs w:val="28"/>
        </w:rPr>
        <w:t>到校巡迴數</w:t>
      </w:r>
      <w:r w:rsidRPr="00DE6EBD"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741EC0" w:rsidRPr="00DE6EBD" w:rsidRDefault="00741EC0" w:rsidP="004A7E75">
      <w:pPr>
        <w:numPr>
          <w:ilvl w:val="2"/>
          <w:numId w:val="1"/>
        </w:numPr>
        <w:spacing w:line="50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DE6EBD">
        <w:rPr>
          <w:rFonts w:ascii="標楷體" w:eastAsia="標楷體" w:hAnsi="標楷體" w:hint="eastAsia"/>
          <w:sz w:val="28"/>
          <w:szCs w:val="28"/>
        </w:rPr>
        <w:t>講習會執行率</w:t>
      </w:r>
      <w:r w:rsidR="009805EF" w:rsidRPr="00DE6EBD">
        <w:rPr>
          <w:rFonts w:ascii="標楷體" w:eastAsia="標楷體" w:hAnsi="標楷體" w:hint="eastAsia"/>
          <w:sz w:val="28"/>
          <w:szCs w:val="28"/>
        </w:rPr>
        <w:t>：</w:t>
      </w:r>
      <w:r w:rsidR="00DB4F7D" w:rsidRPr="00DE6EBD">
        <w:rPr>
          <w:rFonts w:ascii="標楷體" w:eastAsia="標楷體" w:hAnsi="標楷體" w:hint="eastAsia"/>
          <w:sz w:val="28"/>
          <w:szCs w:val="28"/>
        </w:rPr>
        <w:t>以舉辦講習會節次占基本節次十七節之百分比計算</w:t>
      </w:r>
      <w:r w:rsidR="009805EF" w:rsidRPr="00DE6EBD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741EC0" w:rsidRPr="00DE6EBD" w:rsidRDefault="00741EC0" w:rsidP="004A7E75">
      <w:pPr>
        <w:numPr>
          <w:ilvl w:val="2"/>
          <w:numId w:val="1"/>
        </w:numPr>
        <w:spacing w:line="500" w:lineRule="exact"/>
        <w:rPr>
          <w:rFonts w:ascii="標楷體" w:eastAsia="標楷體" w:hAnsi="標楷體" w:cs="新細明體"/>
          <w:spacing w:val="-6"/>
          <w:kern w:val="0"/>
          <w:sz w:val="28"/>
          <w:szCs w:val="28"/>
        </w:rPr>
      </w:pPr>
      <w:r w:rsidRPr="00DE6EBD">
        <w:rPr>
          <w:rFonts w:ascii="標楷體" w:eastAsia="標楷體" w:hAnsi="標楷體" w:hint="eastAsia"/>
          <w:spacing w:val="-6"/>
          <w:sz w:val="28"/>
          <w:szCs w:val="28"/>
        </w:rPr>
        <w:t>設攤活動執行率</w:t>
      </w:r>
      <w:r w:rsidR="009805EF" w:rsidRPr="00DE6EBD">
        <w:rPr>
          <w:rFonts w:ascii="標楷體" w:eastAsia="標楷體" w:hAnsi="標楷體" w:hint="eastAsia"/>
          <w:spacing w:val="-6"/>
          <w:sz w:val="28"/>
          <w:szCs w:val="28"/>
        </w:rPr>
        <w:t>：</w:t>
      </w:r>
      <w:r w:rsidR="00DB4F7D" w:rsidRPr="00DE6EBD">
        <w:rPr>
          <w:rFonts w:ascii="標楷體" w:eastAsia="標楷體" w:hAnsi="標楷體" w:hint="eastAsia"/>
          <w:spacing w:val="-6"/>
          <w:sz w:val="28"/>
          <w:szCs w:val="28"/>
        </w:rPr>
        <w:t>以配合設攤活動場次占基本場次九場之百分比計算</w:t>
      </w:r>
      <w:r w:rsidR="009805EF" w:rsidRPr="00DE6EBD">
        <w:rPr>
          <w:rFonts w:ascii="標楷體" w:eastAsia="標楷體" w:hAnsi="標楷體" w:hint="eastAsia"/>
          <w:spacing w:val="-6"/>
          <w:sz w:val="28"/>
          <w:szCs w:val="28"/>
        </w:rPr>
        <w:t>。</w:t>
      </w:r>
      <w:r w:rsidRPr="00DE6EBD">
        <w:rPr>
          <w:rFonts w:ascii="標楷體" w:eastAsia="標楷體" w:hAnsi="標楷體" w:cs="新細明體" w:hint="eastAsia"/>
          <w:spacing w:val="-6"/>
          <w:kern w:val="0"/>
          <w:sz w:val="28"/>
          <w:szCs w:val="28"/>
        </w:rPr>
        <w:t xml:space="preserve"> </w:t>
      </w:r>
    </w:p>
    <w:p w:rsidR="00741EC0" w:rsidRPr="00DE6EBD" w:rsidRDefault="00741EC0" w:rsidP="002A25C9">
      <w:pPr>
        <w:numPr>
          <w:ilvl w:val="2"/>
          <w:numId w:val="1"/>
        </w:numPr>
        <w:spacing w:line="500" w:lineRule="exact"/>
        <w:ind w:left="1276" w:hanging="316"/>
        <w:rPr>
          <w:rFonts w:ascii="標楷體" w:eastAsia="標楷體" w:hAnsi="標楷體"/>
          <w:spacing w:val="-12"/>
          <w:sz w:val="28"/>
          <w:szCs w:val="28"/>
        </w:rPr>
      </w:pPr>
      <w:r w:rsidRPr="00DE6EBD">
        <w:rPr>
          <w:rFonts w:ascii="標楷體" w:eastAsia="標楷體" w:hAnsi="標楷體" w:hint="eastAsia"/>
          <w:spacing w:val="-12"/>
          <w:sz w:val="28"/>
          <w:szCs w:val="28"/>
        </w:rPr>
        <w:t>募集統一發票執行率</w:t>
      </w:r>
      <w:r w:rsidR="009805EF" w:rsidRPr="00DE6EBD">
        <w:rPr>
          <w:rFonts w:ascii="標楷體" w:eastAsia="標楷體" w:hAnsi="標楷體" w:hint="eastAsia"/>
          <w:spacing w:val="-12"/>
          <w:sz w:val="28"/>
          <w:szCs w:val="28"/>
        </w:rPr>
        <w:t>：</w:t>
      </w:r>
      <w:r w:rsidR="00DB4F7D" w:rsidRPr="00DE6EBD">
        <w:rPr>
          <w:rFonts w:ascii="標楷體" w:eastAsia="標楷體" w:hAnsi="標楷體" w:hint="eastAsia"/>
          <w:spacing w:val="-12"/>
          <w:sz w:val="28"/>
          <w:szCs w:val="28"/>
        </w:rPr>
        <w:t>以募集發票張數占基本張數一萬張之百分比計算</w:t>
      </w:r>
      <w:r w:rsidR="009805EF" w:rsidRPr="00DE6EBD">
        <w:rPr>
          <w:rFonts w:ascii="標楷體" w:eastAsia="標楷體" w:hAnsi="標楷體" w:hint="eastAsia"/>
          <w:spacing w:val="-12"/>
          <w:sz w:val="28"/>
          <w:szCs w:val="28"/>
        </w:rPr>
        <w:t>。</w:t>
      </w:r>
    </w:p>
    <w:p w:rsidR="007E54A9" w:rsidRPr="00DE6EBD" w:rsidRDefault="00C16E33" w:rsidP="00234DB0">
      <w:pPr>
        <w:numPr>
          <w:ilvl w:val="2"/>
          <w:numId w:val="1"/>
        </w:numPr>
        <w:spacing w:line="500" w:lineRule="exact"/>
        <w:ind w:left="1242" w:hanging="284"/>
        <w:rPr>
          <w:rFonts w:ascii="標楷體" w:eastAsia="標楷體" w:hAnsi="標楷體"/>
          <w:spacing w:val="-12"/>
          <w:sz w:val="28"/>
          <w:szCs w:val="28"/>
        </w:rPr>
      </w:pPr>
      <w:r w:rsidRPr="00DE6EBD">
        <w:rPr>
          <w:rFonts w:ascii="標楷體" w:eastAsia="標楷體" w:hAnsi="標楷體" w:hint="eastAsia"/>
          <w:spacing w:val="-12"/>
          <w:sz w:val="28"/>
          <w:szCs w:val="28"/>
        </w:rPr>
        <w:t>募集無實體電子發票執行率：以募集發票張數占基本張數</w:t>
      </w:r>
      <w:r w:rsidR="000C328D" w:rsidRPr="00DE6EBD">
        <w:rPr>
          <w:rFonts w:ascii="標楷體" w:eastAsia="標楷體" w:hAnsi="標楷體" w:hint="eastAsia"/>
          <w:spacing w:val="-12"/>
          <w:sz w:val="28"/>
          <w:szCs w:val="28"/>
        </w:rPr>
        <w:t>七百</w:t>
      </w:r>
      <w:r w:rsidRPr="00DE6EBD">
        <w:rPr>
          <w:rFonts w:ascii="標楷體" w:eastAsia="標楷體" w:hAnsi="標楷體" w:hint="eastAsia"/>
          <w:spacing w:val="-12"/>
          <w:sz w:val="28"/>
          <w:szCs w:val="28"/>
        </w:rPr>
        <w:t>張之百分比計算。</w:t>
      </w:r>
    </w:p>
    <w:p w:rsidR="00C361C8" w:rsidRPr="00DE6EBD" w:rsidRDefault="004D4B00" w:rsidP="004A7E75">
      <w:pPr>
        <w:numPr>
          <w:ilvl w:val="1"/>
          <w:numId w:val="1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DE6EBD">
        <w:rPr>
          <w:rFonts w:ascii="標楷體" w:eastAsia="標楷體" w:hAnsi="標楷體" w:hint="eastAsia"/>
          <w:sz w:val="28"/>
          <w:szCs w:val="28"/>
        </w:rPr>
        <w:t>考核之</w:t>
      </w:r>
      <w:r w:rsidR="003C3AF4" w:rsidRPr="00DE6EBD">
        <w:rPr>
          <w:rFonts w:ascii="標楷體" w:eastAsia="標楷體" w:hAnsi="標楷體" w:hint="eastAsia"/>
          <w:sz w:val="28"/>
          <w:szCs w:val="28"/>
        </w:rPr>
        <w:t>成績計算</w:t>
      </w:r>
      <w:r w:rsidRPr="00DE6EBD">
        <w:rPr>
          <w:rFonts w:ascii="標楷體" w:eastAsia="標楷體" w:hAnsi="標楷體" w:hint="eastAsia"/>
          <w:sz w:val="28"/>
          <w:szCs w:val="28"/>
        </w:rPr>
        <w:t>標準如附表</w:t>
      </w:r>
      <w:r w:rsidR="002A25C9" w:rsidRPr="00DE6EBD">
        <w:rPr>
          <w:rFonts w:ascii="標楷體" w:eastAsia="標楷體" w:hAnsi="標楷體" w:hint="eastAsia"/>
          <w:sz w:val="28"/>
          <w:szCs w:val="28"/>
        </w:rPr>
        <w:t>。</w:t>
      </w:r>
    </w:p>
    <w:p w:rsidR="005002B4" w:rsidRPr="00DE6EBD" w:rsidRDefault="00451D51" w:rsidP="004A7E75">
      <w:pPr>
        <w:numPr>
          <w:ilvl w:val="0"/>
          <w:numId w:val="1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DE6EBD">
        <w:rPr>
          <w:rFonts w:ascii="標楷體" w:eastAsia="標楷體" w:hAnsi="標楷體" w:hint="eastAsia"/>
          <w:sz w:val="28"/>
          <w:szCs w:val="28"/>
        </w:rPr>
        <w:t>獎勵</w:t>
      </w:r>
      <w:r w:rsidR="005002B4" w:rsidRPr="00DE6EBD">
        <w:rPr>
          <w:rFonts w:ascii="標楷體" w:eastAsia="標楷體" w:hAnsi="標楷體" w:hint="eastAsia"/>
          <w:sz w:val="28"/>
          <w:szCs w:val="28"/>
        </w:rPr>
        <w:t>標準</w:t>
      </w:r>
    </w:p>
    <w:p w:rsidR="00741EC0" w:rsidRPr="00DE6EBD" w:rsidRDefault="006D53BB" w:rsidP="004A7E75">
      <w:pPr>
        <w:numPr>
          <w:ilvl w:val="0"/>
          <w:numId w:val="15"/>
        </w:numPr>
        <w:spacing w:line="440" w:lineRule="exact"/>
        <w:ind w:hanging="1027"/>
        <w:rPr>
          <w:rFonts w:ascii="標楷體" w:eastAsia="標楷體" w:hAnsi="標楷體"/>
          <w:sz w:val="28"/>
          <w:szCs w:val="28"/>
        </w:rPr>
      </w:pPr>
      <w:r w:rsidRPr="00DE6EBD">
        <w:rPr>
          <w:rFonts w:ascii="標楷體" w:eastAsia="標楷體" w:hAnsi="標楷體" w:hint="eastAsia"/>
          <w:sz w:val="28"/>
          <w:szCs w:val="28"/>
        </w:rPr>
        <w:t>各分局依轄區學校數及人口分布，分為甲、乙組計算分數競賽。</w:t>
      </w:r>
    </w:p>
    <w:p w:rsidR="006D53BB" w:rsidRPr="00DE6EBD" w:rsidRDefault="006D53BB" w:rsidP="004A7E75">
      <w:pPr>
        <w:numPr>
          <w:ilvl w:val="2"/>
          <w:numId w:val="1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DE6EBD">
        <w:rPr>
          <w:rFonts w:ascii="標楷體" w:eastAsia="標楷體" w:hAnsi="標楷體" w:hint="eastAsia"/>
          <w:sz w:val="28"/>
          <w:szCs w:val="28"/>
        </w:rPr>
        <w:t>甲組：文心、豐原、沙鹿、大屯分局。</w:t>
      </w:r>
    </w:p>
    <w:p w:rsidR="006D53BB" w:rsidRPr="00DE6EBD" w:rsidRDefault="006D53BB" w:rsidP="004A7E75">
      <w:pPr>
        <w:numPr>
          <w:ilvl w:val="2"/>
          <w:numId w:val="1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DE6EBD">
        <w:rPr>
          <w:rFonts w:ascii="標楷體" w:eastAsia="標楷體" w:hAnsi="標楷體" w:hint="eastAsia"/>
          <w:sz w:val="28"/>
          <w:szCs w:val="28"/>
        </w:rPr>
        <w:t>乙組：東山、民權、東勢、大智分局。</w:t>
      </w:r>
    </w:p>
    <w:p w:rsidR="008B0B30" w:rsidRPr="00DE6EBD" w:rsidRDefault="008B0B30" w:rsidP="004A7E75">
      <w:pPr>
        <w:numPr>
          <w:ilvl w:val="0"/>
          <w:numId w:val="15"/>
        </w:numPr>
        <w:spacing w:line="440" w:lineRule="exact"/>
        <w:ind w:left="1276" w:hanging="851"/>
        <w:rPr>
          <w:rFonts w:ascii="標楷體" w:eastAsia="標楷體" w:hAnsi="標楷體" w:cs="新細明體"/>
          <w:kern w:val="0"/>
          <w:sz w:val="28"/>
          <w:szCs w:val="28"/>
        </w:rPr>
      </w:pPr>
      <w:r w:rsidRPr="00DE6EBD">
        <w:rPr>
          <w:rFonts w:ascii="標楷體" w:eastAsia="標楷體" w:hAnsi="標楷體" w:hint="eastAsia"/>
          <w:sz w:val="28"/>
          <w:szCs w:val="28"/>
        </w:rPr>
        <w:t>各組取成績前</w:t>
      </w:r>
      <w:r w:rsidR="00DB4F7D" w:rsidRPr="00DE6EBD">
        <w:rPr>
          <w:rFonts w:ascii="標楷體" w:eastAsia="標楷體" w:hAnsi="標楷體" w:hint="eastAsia"/>
          <w:sz w:val="28"/>
          <w:szCs w:val="28"/>
        </w:rPr>
        <w:t>二</w:t>
      </w:r>
      <w:r w:rsidRPr="00DE6EBD">
        <w:rPr>
          <w:rFonts w:ascii="標楷體" w:eastAsia="標楷體" w:hAnsi="標楷體" w:hint="eastAsia"/>
          <w:sz w:val="28"/>
          <w:szCs w:val="28"/>
        </w:rPr>
        <w:t>名，且積分須達</w:t>
      </w:r>
      <w:r w:rsidR="00DB4F7D" w:rsidRPr="00DE6EBD">
        <w:rPr>
          <w:rFonts w:ascii="標楷體" w:eastAsia="標楷體" w:hAnsi="標楷體" w:hint="eastAsia"/>
          <w:sz w:val="28"/>
          <w:szCs w:val="28"/>
        </w:rPr>
        <w:t>八十</w:t>
      </w:r>
      <w:r w:rsidRPr="00DE6EBD">
        <w:rPr>
          <w:rFonts w:ascii="標楷體" w:eastAsia="標楷體" w:hAnsi="標楷體" w:hint="eastAsia"/>
          <w:sz w:val="28"/>
          <w:szCs w:val="28"/>
        </w:rPr>
        <w:t>分以上。第一名：主辦人員一人記功一次，</w:t>
      </w:r>
      <w:r w:rsidR="00C514D9" w:rsidRPr="00DE6EBD">
        <w:rPr>
          <w:rFonts w:ascii="標楷體" w:eastAsia="標楷體" w:hAnsi="標楷體" w:hint="eastAsia"/>
          <w:sz w:val="28"/>
          <w:szCs w:val="28"/>
        </w:rPr>
        <w:t>餘</w:t>
      </w:r>
      <w:r w:rsidRPr="00DE6EBD">
        <w:rPr>
          <w:rFonts w:ascii="標楷體" w:eastAsia="標楷體" w:hAnsi="標楷體" w:hint="eastAsia"/>
          <w:sz w:val="28"/>
          <w:szCs w:val="28"/>
        </w:rPr>
        <w:t>工作人員</w:t>
      </w:r>
      <w:r w:rsidR="001D1F28" w:rsidRPr="00DE6EBD">
        <w:rPr>
          <w:rFonts w:ascii="標楷體" w:eastAsia="標楷體" w:hAnsi="標楷體" w:hint="eastAsia"/>
          <w:sz w:val="28"/>
          <w:szCs w:val="28"/>
        </w:rPr>
        <w:t>依貢獻度予以</w:t>
      </w:r>
      <w:r w:rsidR="00C514D9" w:rsidRPr="00DE6EBD">
        <w:rPr>
          <w:rFonts w:ascii="標楷體" w:eastAsia="標楷體" w:hAnsi="標楷體" w:hint="eastAsia"/>
          <w:sz w:val="28"/>
          <w:szCs w:val="28"/>
        </w:rPr>
        <w:t>敘獎</w:t>
      </w:r>
      <w:r w:rsidR="00CD25D9" w:rsidRPr="00DE6EBD">
        <w:rPr>
          <w:rFonts w:ascii="標楷體" w:eastAsia="標楷體" w:hAnsi="標楷體" w:hint="eastAsia"/>
          <w:sz w:val="28"/>
          <w:szCs w:val="28"/>
        </w:rPr>
        <w:t>，總</w:t>
      </w:r>
      <w:r w:rsidR="00C514D9" w:rsidRPr="00DE6EBD">
        <w:rPr>
          <w:rFonts w:ascii="標楷體" w:eastAsia="標楷體" w:hAnsi="標楷體" w:hint="eastAsia"/>
          <w:sz w:val="28"/>
          <w:szCs w:val="28"/>
        </w:rPr>
        <w:t>嘉</w:t>
      </w:r>
      <w:r w:rsidR="00CD25D9" w:rsidRPr="00DE6EBD">
        <w:rPr>
          <w:rFonts w:ascii="標楷體" w:eastAsia="標楷體" w:hAnsi="標楷體" w:hint="eastAsia"/>
          <w:sz w:val="28"/>
          <w:szCs w:val="28"/>
        </w:rPr>
        <w:t>獎額</w:t>
      </w:r>
      <w:r w:rsidR="00C514D9" w:rsidRPr="00DE6EBD">
        <w:rPr>
          <w:rFonts w:ascii="標楷體" w:eastAsia="標楷體" w:hAnsi="標楷體" w:hint="eastAsia"/>
          <w:sz w:val="28"/>
          <w:szCs w:val="28"/>
        </w:rPr>
        <w:t>度</w:t>
      </w:r>
      <w:r w:rsidR="00CD25D9" w:rsidRPr="00DE6EBD">
        <w:rPr>
          <w:rFonts w:ascii="標楷體" w:eastAsia="標楷體" w:hAnsi="標楷體" w:hint="eastAsia"/>
          <w:sz w:val="28"/>
          <w:szCs w:val="28"/>
        </w:rPr>
        <w:t>十</w:t>
      </w:r>
      <w:r w:rsidR="00C514D9" w:rsidRPr="00DE6EBD">
        <w:rPr>
          <w:rFonts w:ascii="標楷體" w:eastAsia="標楷體" w:hAnsi="標楷體" w:hint="eastAsia"/>
          <w:sz w:val="28"/>
          <w:szCs w:val="28"/>
        </w:rPr>
        <w:t>三</w:t>
      </w:r>
      <w:r w:rsidR="00CD25D9" w:rsidRPr="00DE6EBD">
        <w:rPr>
          <w:rFonts w:ascii="標楷體" w:eastAsia="標楷體" w:hAnsi="標楷體" w:hint="eastAsia"/>
          <w:sz w:val="28"/>
          <w:szCs w:val="28"/>
        </w:rPr>
        <w:t>次</w:t>
      </w:r>
      <w:r w:rsidRPr="00DE6EBD">
        <w:rPr>
          <w:rFonts w:ascii="標楷體" w:eastAsia="標楷體" w:hAnsi="標楷體" w:hint="eastAsia"/>
          <w:sz w:val="28"/>
          <w:szCs w:val="28"/>
        </w:rPr>
        <w:t>；</w:t>
      </w:r>
      <w:r w:rsidRPr="00DE6EBD">
        <w:rPr>
          <w:rFonts w:ascii="標楷體" w:eastAsia="標楷體" w:hAnsi="標楷體" w:hint="eastAsia"/>
          <w:sz w:val="28"/>
          <w:szCs w:val="28"/>
        </w:rPr>
        <w:lastRenderedPageBreak/>
        <w:t>第二名：主辦人員一人</w:t>
      </w:r>
      <w:r w:rsidR="001D1F28" w:rsidRPr="00DE6EBD">
        <w:rPr>
          <w:rFonts w:ascii="標楷體" w:eastAsia="標楷體" w:hAnsi="標楷體" w:hint="eastAsia"/>
          <w:sz w:val="28"/>
          <w:szCs w:val="28"/>
        </w:rPr>
        <w:t>記</w:t>
      </w:r>
      <w:r w:rsidRPr="00DE6EBD">
        <w:rPr>
          <w:rFonts w:ascii="標楷體" w:eastAsia="標楷體" w:hAnsi="標楷體" w:hint="eastAsia"/>
          <w:sz w:val="28"/>
          <w:szCs w:val="28"/>
        </w:rPr>
        <w:t>嘉獎二次，</w:t>
      </w:r>
      <w:r w:rsidR="00C514D9" w:rsidRPr="00DE6EBD">
        <w:rPr>
          <w:rFonts w:ascii="標楷體" w:eastAsia="標楷體" w:hAnsi="標楷體" w:hint="eastAsia"/>
          <w:sz w:val="28"/>
          <w:szCs w:val="28"/>
        </w:rPr>
        <w:t>餘</w:t>
      </w:r>
      <w:r w:rsidRPr="00DE6EBD">
        <w:rPr>
          <w:rFonts w:ascii="標楷體" w:eastAsia="標楷體" w:hAnsi="標楷體" w:hint="eastAsia"/>
          <w:sz w:val="28"/>
          <w:szCs w:val="28"/>
        </w:rPr>
        <w:t>工作人員</w:t>
      </w:r>
      <w:r w:rsidR="001D1F28" w:rsidRPr="00DE6EBD">
        <w:rPr>
          <w:rFonts w:ascii="標楷體" w:eastAsia="標楷體" w:hAnsi="標楷體" w:hint="eastAsia"/>
          <w:sz w:val="28"/>
          <w:szCs w:val="28"/>
        </w:rPr>
        <w:t>依貢獻度予以</w:t>
      </w:r>
      <w:r w:rsidR="00C514D9" w:rsidRPr="00DE6EBD">
        <w:rPr>
          <w:rFonts w:ascii="標楷體" w:eastAsia="標楷體" w:hAnsi="標楷體" w:hint="eastAsia"/>
          <w:sz w:val="28"/>
          <w:szCs w:val="28"/>
        </w:rPr>
        <w:t>敘獎</w:t>
      </w:r>
      <w:r w:rsidR="00FF7379" w:rsidRPr="00DE6EBD">
        <w:rPr>
          <w:rFonts w:ascii="標楷體" w:eastAsia="標楷體" w:hAnsi="標楷體" w:hint="eastAsia"/>
          <w:sz w:val="28"/>
          <w:szCs w:val="28"/>
        </w:rPr>
        <w:t>，總</w:t>
      </w:r>
      <w:r w:rsidR="00C514D9" w:rsidRPr="00DE6EBD">
        <w:rPr>
          <w:rFonts w:ascii="標楷體" w:eastAsia="標楷體" w:hAnsi="標楷體" w:hint="eastAsia"/>
          <w:sz w:val="28"/>
          <w:szCs w:val="28"/>
        </w:rPr>
        <w:t>嘉</w:t>
      </w:r>
      <w:r w:rsidR="00FF7379" w:rsidRPr="00DE6EBD">
        <w:rPr>
          <w:rFonts w:ascii="標楷體" w:eastAsia="標楷體" w:hAnsi="標楷體" w:hint="eastAsia"/>
          <w:sz w:val="28"/>
          <w:szCs w:val="28"/>
        </w:rPr>
        <w:t>獎額</w:t>
      </w:r>
      <w:r w:rsidR="00C514D9" w:rsidRPr="00DE6EBD">
        <w:rPr>
          <w:rFonts w:ascii="標楷體" w:eastAsia="標楷體" w:hAnsi="標楷體" w:hint="eastAsia"/>
          <w:sz w:val="28"/>
          <w:szCs w:val="28"/>
        </w:rPr>
        <w:t>度六</w:t>
      </w:r>
      <w:r w:rsidR="00FF7379" w:rsidRPr="00DE6EBD">
        <w:rPr>
          <w:rFonts w:ascii="標楷體" w:eastAsia="標楷體" w:hAnsi="標楷體" w:hint="eastAsia"/>
          <w:sz w:val="28"/>
          <w:szCs w:val="28"/>
        </w:rPr>
        <w:t>次</w:t>
      </w:r>
      <w:r w:rsidR="00C514D9" w:rsidRPr="00DE6EBD">
        <w:rPr>
          <w:rFonts w:ascii="標楷體" w:eastAsia="標楷體" w:hAnsi="標楷體" w:hint="eastAsia"/>
          <w:sz w:val="28"/>
          <w:szCs w:val="28"/>
        </w:rPr>
        <w:t>。</w:t>
      </w:r>
    </w:p>
    <w:p w:rsidR="009805EF" w:rsidRPr="00DE6EBD" w:rsidRDefault="009805EF" w:rsidP="004A7E75">
      <w:pPr>
        <w:numPr>
          <w:ilvl w:val="0"/>
          <w:numId w:val="15"/>
        </w:numPr>
        <w:spacing w:line="440" w:lineRule="exact"/>
        <w:ind w:left="1276" w:hanging="851"/>
        <w:rPr>
          <w:rFonts w:ascii="標楷體" w:eastAsia="標楷體" w:hAnsi="標楷體" w:cs="新細明體"/>
          <w:kern w:val="0"/>
          <w:sz w:val="28"/>
          <w:szCs w:val="28"/>
        </w:rPr>
      </w:pPr>
      <w:r w:rsidRPr="00DE6EBD">
        <w:rPr>
          <w:rFonts w:ascii="標楷體" w:eastAsia="標楷體" w:hAnsi="標楷體" w:cs="新細明體" w:hint="eastAsia"/>
          <w:kern w:val="0"/>
          <w:sz w:val="28"/>
          <w:szCs w:val="28"/>
        </w:rPr>
        <w:t>分數相同時，依</w:t>
      </w:r>
      <w:r w:rsidR="004924D9" w:rsidRPr="00DE6EBD">
        <w:rPr>
          <w:rFonts w:ascii="標楷體" w:eastAsia="標楷體" w:hAnsi="標楷體" w:hint="eastAsia"/>
          <w:sz w:val="28"/>
          <w:szCs w:val="28"/>
        </w:rPr>
        <w:t>募集無實體電子發票</w:t>
      </w:r>
      <w:r w:rsidRPr="00DE6EBD">
        <w:rPr>
          <w:rFonts w:ascii="標楷體" w:eastAsia="標楷體" w:hAnsi="標楷體" w:hint="eastAsia"/>
          <w:sz w:val="28"/>
          <w:szCs w:val="28"/>
        </w:rPr>
        <w:t>件數較</w:t>
      </w:r>
      <w:r w:rsidR="008E50F4" w:rsidRPr="00DE6EBD">
        <w:rPr>
          <w:rFonts w:ascii="標楷體" w:eastAsia="標楷體" w:hAnsi="標楷體" w:hint="eastAsia"/>
          <w:sz w:val="28"/>
          <w:szCs w:val="28"/>
        </w:rPr>
        <w:t>多</w:t>
      </w:r>
      <w:r w:rsidR="008E50F4" w:rsidRPr="00DE6EBD">
        <w:rPr>
          <w:rFonts w:ascii="標楷體" w:eastAsia="標楷體" w:hAnsi="標楷體" w:cs="新細明體" w:hint="eastAsia"/>
          <w:kern w:val="0"/>
          <w:sz w:val="28"/>
          <w:szCs w:val="28"/>
        </w:rPr>
        <w:t>者</w:t>
      </w:r>
      <w:r w:rsidRPr="00DE6EBD">
        <w:rPr>
          <w:rFonts w:ascii="標楷體" w:eastAsia="標楷體" w:hAnsi="標楷體" w:cs="新細明體" w:hint="eastAsia"/>
          <w:kern w:val="0"/>
          <w:sz w:val="28"/>
          <w:szCs w:val="28"/>
        </w:rPr>
        <w:t>排名在前</w:t>
      </w:r>
      <w:r w:rsidR="008E50F4" w:rsidRPr="00DE6EBD">
        <w:rPr>
          <w:rFonts w:ascii="標楷體" w:eastAsia="標楷體" w:hAnsi="標楷體" w:cs="新細明體" w:hint="eastAsia"/>
          <w:kern w:val="0"/>
          <w:sz w:val="28"/>
          <w:szCs w:val="28"/>
        </w:rPr>
        <w:t>；分數仍相同，次依協助民眾</w:t>
      </w:r>
      <w:r w:rsidR="004924D9" w:rsidRPr="00DE6EBD">
        <w:rPr>
          <w:rFonts w:ascii="標楷體" w:eastAsia="標楷體" w:hAnsi="標楷體" w:hint="eastAsia"/>
          <w:sz w:val="28"/>
          <w:szCs w:val="28"/>
        </w:rPr>
        <w:t>申請電子發票手機條</w:t>
      </w:r>
      <w:r w:rsidR="004924D9" w:rsidRPr="00DE6EBD">
        <w:rPr>
          <w:rFonts w:ascii="標楷體" w:eastAsia="標楷體" w:hAnsi="標楷體" w:cs="新細明體" w:hint="eastAsia"/>
          <w:kern w:val="0"/>
          <w:sz w:val="28"/>
          <w:szCs w:val="28"/>
        </w:rPr>
        <w:t>碼</w:t>
      </w:r>
      <w:r w:rsidR="008E50F4" w:rsidRPr="00DE6EBD">
        <w:rPr>
          <w:rFonts w:ascii="標楷體" w:eastAsia="標楷體" w:hAnsi="標楷體" w:cs="新細明體" w:hint="eastAsia"/>
          <w:kern w:val="0"/>
          <w:sz w:val="28"/>
          <w:szCs w:val="28"/>
        </w:rPr>
        <w:t>件數較多者排名在前；分數仍相同，再依</w:t>
      </w:r>
      <w:r w:rsidR="004924D9" w:rsidRPr="00DE6EBD">
        <w:rPr>
          <w:rFonts w:ascii="標楷體" w:eastAsia="標楷體" w:hAnsi="標楷體" w:cs="新細明體" w:hint="eastAsia"/>
          <w:kern w:val="0"/>
          <w:sz w:val="28"/>
          <w:szCs w:val="28"/>
        </w:rPr>
        <w:t>協助民眾下載「中稅E把照」件數</w:t>
      </w:r>
      <w:r w:rsidR="008E50F4" w:rsidRPr="00DE6EBD">
        <w:rPr>
          <w:rFonts w:ascii="標楷體" w:eastAsia="標楷體" w:hAnsi="標楷體" w:cs="新細明體" w:hint="eastAsia"/>
          <w:kern w:val="0"/>
          <w:sz w:val="28"/>
          <w:szCs w:val="28"/>
        </w:rPr>
        <w:t>較多者排名在前</w:t>
      </w:r>
      <w:r w:rsidRPr="00DE6EBD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6D53BB" w:rsidRPr="00DE6EBD" w:rsidRDefault="009805EF" w:rsidP="004A7E75">
      <w:pPr>
        <w:numPr>
          <w:ilvl w:val="0"/>
          <w:numId w:val="15"/>
        </w:numPr>
        <w:spacing w:line="440" w:lineRule="exact"/>
        <w:ind w:hanging="1027"/>
        <w:rPr>
          <w:rFonts w:ascii="標楷體" w:eastAsia="標楷體" w:hAnsi="標楷體"/>
          <w:sz w:val="28"/>
          <w:szCs w:val="28"/>
        </w:rPr>
      </w:pPr>
      <w:r w:rsidRPr="00DE6EBD">
        <w:rPr>
          <w:rFonts w:ascii="標楷體" w:eastAsia="標楷體" w:hAnsi="標楷體" w:hint="eastAsia"/>
          <w:sz w:val="28"/>
          <w:szCs w:val="28"/>
        </w:rPr>
        <w:t>各組第一名</w:t>
      </w:r>
      <w:r w:rsidR="001D1F28" w:rsidRPr="00DE6EBD">
        <w:rPr>
          <w:rFonts w:ascii="標楷體" w:eastAsia="標楷體" w:hAnsi="標楷體" w:hint="eastAsia"/>
          <w:sz w:val="28"/>
          <w:szCs w:val="28"/>
        </w:rPr>
        <w:t>者，</w:t>
      </w:r>
      <w:r w:rsidR="00C70EA3" w:rsidRPr="00DE6EBD">
        <w:rPr>
          <w:rFonts w:ascii="標楷體" w:eastAsia="標楷體" w:hAnsi="標楷體" w:hint="eastAsia"/>
          <w:sz w:val="28"/>
          <w:szCs w:val="28"/>
        </w:rPr>
        <w:t>主辦股</w:t>
      </w:r>
      <w:r w:rsidRPr="00DE6EBD">
        <w:rPr>
          <w:rFonts w:ascii="標楷體" w:eastAsia="標楷體" w:hAnsi="標楷體" w:hint="eastAsia"/>
          <w:sz w:val="28"/>
          <w:szCs w:val="28"/>
        </w:rPr>
        <w:t>股長</w:t>
      </w:r>
      <w:r w:rsidR="00C545D2" w:rsidRPr="00DE6EBD">
        <w:rPr>
          <w:rFonts w:ascii="標楷體" w:eastAsia="標楷體" w:hAnsi="標楷體" w:hint="eastAsia"/>
          <w:sz w:val="28"/>
          <w:szCs w:val="28"/>
        </w:rPr>
        <w:t>、稽核</w:t>
      </w:r>
      <w:r w:rsidRPr="00DE6EBD">
        <w:rPr>
          <w:rFonts w:ascii="標楷體" w:eastAsia="標楷體" w:hAnsi="標楷體" w:hint="eastAsia"/>
          <w:sz w:val="28"/>
          <w:szCs w:val="28"/>
        </w:rPr>
        <w:t>及</w:t>
      </w:r>
      <w:r w:rsidR="0084376B" w:rsidRPr="00DE6EBD">
        <w:rPr>
          <w:rFonts w:ascii="標楷體" w:eastAsia="標楷體" w:hAnsi="標楷體" w:hint="eastAsia"/>
          <w:sz w:val="28"/>
          <w:szCs w:val="28"/>
        </w:rPr>
        <w:t>主任</w:t>
      </w:r>
      <w:r w:rsidR="00451D51" w:rsidRPr="00DE6EBD">
        <w:rPr>
          <w:rFonts w:ascii="標楷體" w:eastAsia="標楷體" w:hAnsi="標楷體" w:hint="eastAsia"/>
          <w:sz w:val="28"/>
          <w:szCs w:val="28"/>
        </w:rPr>
        <w:t>各</w:t>
      </w:r>
      <w:r w:rsidR="00C70EA3" w:rsidRPr="00DE6EBD">
        <w:rPr>
          <w:rFonts w:ascii="標楷體" w:eastAsia="標楷體" w:hAnsi="標楷體" w:hint="eastAsia"/>
          <w:sz w:val="28"/>
          <w:szCs w:val="28"/>
        </w:rPr>
        <w:t>記</w:t>
      </w:r>
      <w:r w:rsidR="00451D51" w:rsidRPr="00DE6EBD">
        <w:rPr>
          <w:rFonts w:ascii="標楷體" w:eastAsia="標楷體" w:hAnsi="標楷體" w:hint="eastAsia"/>
          <w:sz w:val="28"/>
          <w:szCs w:val="28"/>
        </w:rPr>
        <w:t>嘉獎一次。</w:t>
      </w:r>
    </w:p>
    <w:p w:rsidR="00451D51" w:rsidRPr="00DE6EBD" w:rsidRDefault="00451D51" w:rsidP="004A7E75">
      <w:pPr>
        <w:numPr>
          <w:ilvl w:val="0"/>
          <w:numId w:val="1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DE6EBD">
        <w:rPr>
          <w:rFonts w:ascii="標楷體" w:eastAsia="標楷體" w:hAnsi="標楷體" w:hint="eastAsia"/>
          <w:sz w:val="28"/>
          <w:szCs w:val="28"/>
        </w:rPr>
        <w:t>懲處標準</w:t>
      </w:r>
    </w:p>
    <w:p w:rsidR="004D4B00" w:rsidRPr="00DE6EBD" w:rsidRDefault="00451D51" w:rsidP="004A7E75">
      <w:pPr>
        <w:spacing w:line="440" w:lineRule="exact"/>
        <w:ind w:leftChars="295" w:left="708"/>
        <w:rPr>
          <w:rFonts w:ascii="標楷體" w:eastAsia="標楷體" w:hAnsi="標楷體"/>
          <w:sz w:val="28"/>
          <w:szCs w:val="28"/>
        </w:rPr>
      </w:pPr>
      <w:r w:rsidRPr="00DE6EBD">
        <w:rPr>
          <w:rFonts w:ascii="標楷體" w:eastAsia="標楷體" w:hAnsi="標楷體" w:hint="eastAsia"/>
          <w:sz w:val="28"/>
          <w:szCs w:val="28"/>
        </w:rPr>
        <w:t>分局積分未達</w:t>
      </w:r>
      <w:r w:rsidR="00DB4F7D" w:rsidRPr="00DE6EBD">
        <w:rPr>
          <w:rFonts w:ascii="標楷體" w:eastAsia="標楷體" w:hAnsi="標楷體" w:hint="eastAsia"/>
          <w:sz w:val="28"/>
          <w:szCs w:val="28"/>
        </w:rPr>
        <w:t>七十</w:t>
      </w:r>
      <w:r w:rsidRPr="00DE6EBD">
        <w:rPr>
          <w:rFonts w:ascii="標楷體" w:eastAsia="標楷體" w:hAnsi="標楷體" w:hint="eastAsia"/>
          <w:sz w:val="28"/>
          <w:szCs w:val="28"/>
        </w:rPr>
        <w:t>分者，該分局</w:t>
      </w:r>
      <w:r w:rsidR="00C70EA3" w:rsidRPr="00DE6EBD">
        <w:rPr>
          <w:rFonts w:ascii="標楷體" w:eastAsia="標楷體" w:hAnsi="標楷體" w:hint="eastAsia"/>
          <w:sz w:val="28"/>
          <w:szCs w:val="28"/>
        </w:rPr>
        <w:t>主</w:t>
      </w:r>
      <w:r w:rsidRPr="00DE6EBD">
        <w:rPr>
          <w:rFonts w:ascii="標楷體" w:eastAsia="標楷體" w:hAnsi="標楷體" w:hint="eastAsia"/>
          <w:sz w:val="28"/>
          <w:szCs w:val="28"/>
        </w:rPr>
        <w:t>辦人員、</w:t>
      </w:r>
      <w:r w:rsidR="00C70EA3" w:rsidRPr="00DE6EBD">
        <w:rPr>
          <w:rFonts w:ascii="標楷體" w:eastAsia="標楷體" w:hAnsi="標楷體" w:hint="eastAsia"/>
          <w:sz w:val="28"/>
          <w:szCs w:val="28"/>
        </w:rPr>
        <w:t>主辦股</w:t>
      </w:r>
      <w:r w:rsidRPr="00DE6EBD">
        <w:rPr>
          <w:rFonts w:ascii="標楷體" w:eastAsia="標楷體" w:hAnsi="標楷體" w:hint="eastAsia"/>
          <w:sz w:val="28"/>
          <w:szCs w:val="28"/>
        </w:rPr>
        <w:t>股長</w:t>
      </w:r>
      <w:r w:rsidR="00C70EA3" w:rsidRPr="00DE6EBD">
        <w:rPr>
          <w:rFonts w:ascii="標楷體" w:eastAsia="標楷體" w:hAnsi="標楷體" w:hint="eastAsia"/>
          <w:sz w:val="28"/>
          <w:szCs w:val="28"/>
        </w:rPr>
        <w:t>、稽核</w:t>
      </w:r>
      <w:r w:rsidRPr="00DE6EBD">
        <w:rPr>
          <w:rFonts w:ascii="標楷體" w:eastAsia="標楷體" w:hAnsi="標楷體" w:hint="eastAsia"/>
          <w:sz w:val="28"/>
          <w:szCs w:val="28"/>
        </w:rPr>
        <w:t>及主任各記申誡一次。</w:t>
      </w:r>
    </w:p>
    <w:p w:rsidR="00417957" w:rsidRDefault="00417957" w:rsidP="00417957">
      <w:pPr>
        <w:numPr>
          <w:ilvl w:val="0"/>
          <w:numId w:val="1"/>
        </w:numPr>
        <w:spacing w:line="440" w:lineRule="exact"/>
        <w:rPr>
          <w:rFonts w:ascii="標楷體" w:eastAsia="標楷體" w:hAnsi="標楷體"/>
          <w:color w:val="000000"/>
          <w:sz w:val="28"/>
          <w:szCs w:val="28"/>
        </w:rPr>
      </w:pPr>
      <w:r w:rsidRPr="00DE6EBD">
        <w:rPr>
          <w:rFonts w:ascii="標楷體" w:eastAsia="標楷體" w:hAnsi="標楷體" w:hint="eastAsia"/>
          <w:sz w:val="28"/>
          <w:szCs w:val="28"/>
        </w:rPr>
        <w:t>企劃服務科於年度結束</w:t>
      </w:r>
      <w:r w:rsidR="00DB4F7D" w:rsidRPr="00DE6EBD">
        <w:rPr>
          <w:rFonts w:ascii="標楷體" w:eastAsia="標楷體" w:hAnsi="標楷體" w:hint="eastAsia"/>
          <w:sz w:val="28"/>
          <w:szCs w:val="28"/>
        </w:rPr>
        <w:t>一</w:t>
      </w:r>
      <w:r w:rsidRPr="00DE6EBD">
        <w:rPr>
          <w:rFonts w:ascii="標楷體" w:eastAsia="標楷體" w:hAnsi="標楷體" w:hint="eastAsia"/>
          <w:sz w:val="28"/>
          <w:szCs w:val="28"/>
        </w:rPr>
        <w:t>個月內，依各分局辦理績效計算年度總成績彙整陳核辦理敘</w:t>
      </w:r>
      <w:r>
        <w:rPr>
          <w:rFonts w:ascii="標楷體" w:eastAsia="標楷體" w:hAnsi="標楷體" w:hint="eastAsia"/>
          <w:color w:val="000000"/>
          <w:sz w:val="28"/>
          <w:szCs w:val="28"/>
        </w:rPr>
        <w:t>獎。</w:t>
      </w:r>
    </w:p>
    <w:p w:rsidR="00234DB0" w:rsidRDefault="00234DB0" w:rsidP="004A7E75">
      <w:pPr>
        <w:spacing w:line="440" w:lineRule="exact"/>
        <w:ind w:leftChars="295" w:left="708"/>
        <w:rPr>
          <w:rFonts w:ascii="標楷體" w:eastAsia="標楷體" w:hAnsi="標楷體"/>
          <w:color w:val="000000"/>
          <w:sz w:val="28"/>
          <w:szCs w:val="28"/>
        </w:rPr>
        <w:sectPr w:rsidR="00234DB0" w:rsidSect="00234DB0">
          <w:footerReference w:type="default" r:id="rId8"/>
          <w:pgSz w:w="11906" w:h="16838"/>
          <w:pgMar w:top="1276" w:right="991" w:bottom="1134" w:left="1418" w:header="851" w:footer="334" w:gutter="0"/>
          <w:pgNumType w:chapStyle="1"/>
          <w:cols w:space="425"/>
          <w:docGrid w:type="lines" w:linePitch="360"/>
        </w:sectPr>
      </w:pPr>
    </w:p>
    <w:p w:rsidR="004D4B00" w:rsidRPr="004D4B00" w:rsidRDefault="004D4B00" w:rsidP="004D4B00">
      <w:pPr>
        <w:spacing w:afterLines="50" w:after="180" w:line="440" w:lineRule="exact"/>
        <w:ind w:leftChars="295" w:left="708"/>
        <w:jc w:val="center"/>
        <w:rPr>
          <w:rFonts w:ascii="標楷體" w:eastAsia="標楷體" w:hAnsi="標楷體"/>
          <w:color w:val="000000"/>
          <w:sz w:val="40"/>
          <w:szCs w:val="40"/>
        </w:rPr>
      </w:pPr>
      <w:r w:rsidRPr="004D4B00">
        <w:rPr>
          <w:rFonts w:ascii="標楷體" w:eastAsia="標楷體" w:hAnsi="標楷體" w:hint="eastAsia"/>
          <w:color w:val="000000"/>
          <w:sz w:val="40"/>
          <w:szCs w:val="40"/>
        </w:rPr>
        <w:lastRenderedPageBreak/>
        <w:t>考核之成績計算標準</w:t>
      </w:r>
      <w:r w:rsidR="002A25C9">
        <w:rPr>
          <w:rFonts w:ascii="標楷體" w:eastAsia="標楷體" w:hAnsi="標楷體" w:hint="eastAsia"/>
          <w:color w:val="000000"/>
          <w:sz w:val="40"/>
          <w:szCs w:val="40"/>
        </w:rPr>
        <w:t>表</w:t>
      </w:r>
    </w:p>
    <w:tbl>
      <w:tblPr>
        <w:tblW w:w="0" w:type="auto"/>
        <w:tblInd w:w="5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34"/>
        <w:gridCol w:w="3881"/>
        <w:gridCol w:w="1443"/>
      </w:tblGrid>
      <w:tr w:rsidR="004D4B00" w:rsidRPr="0077329C" w:rsidTr="00E3385B">
        <w:trPr>
          <w:tblHeader/>
        </w:trPr>
        <w:tc>
          <w:tcPr>
            <w:tcW w:w="3434" w:type="dxa"/>
          </w:tcPr>
          <w:p w:rsidR="004D4B00" w:rsidRPr="0077329C" w:rsidRDefault="004D4B00" w:rsidP="00234DB0">
            <w:pPr>
              <w:pStyle w:val="a7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329C">
              <w:rPr>
                <w:rFonts w:ascii="標楷體" w:eastAsia="標楷體" w:hAnsi="標楷體" w:hint="eastAsia"/>
                <w:sz w:val="28"/>
                <w:szCs w:val="28"/>
              </w:rPr>
              <w:t>項目</w:t>
            </w:r>
          </w:p>
        </w:tc>
        <w:tc>
          <w:tcPr>
            <w:tcW w:w="3881" w:type="dxa"/>
          </w:tcPr>
          <w:p w:rsidR="004D4B00" w:rsidRPr="0077329C" w:rsidRDefault="004D4B00" w:rsidP="00234DB0">
            <w:pPr>
              <w:pStyle w:val="a7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329C">
              <w:rPr>
                <w:rFonts w:ascii="標楷體" w:eastAsia="標楷體" w:hAnsi="標楷體" w:hint="eastAsia"/>
                <w:sz w:val="28"/>
                <w:szCs w:val="28"/>
              </w:rPr>
              <w:t>標準</w:t>
            </w:r>
          </w:p>
        </w:tc>
        <w:tc>
          <w:tcPr>
            <w:tcW w:w="1443" w:type="dxa"/>
          </w:tcPr>
          <w:p w:rsidR="004D4B00" w:rsidRPr="0077329C" w:rsidRDefault="004D4B00" w:rsidP="00234DB0">
            <w:pPr>
              <w:pStyle w:val="a7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329C">
              <w:rPr>
                <w:rFonts w:ascii="標楷體" w:eastAsia="標楷體" w:hAnsi="標楷體" w:hint="eastAsia"/>
                <w:sz w:val="28"/>
                <w:szCs w:val="28"/>
              </w:rPr>
              <w:t>分數</w:t>
            </w:r>
          </w:p>
        </w:tc>
      </w:tr>
      <w:tr w:rsidR="004D4B00" w:rsidRPr="0077329C" w:rsidTr="00AF7124">
        <w:tc>
          <w:tcPr>
            <w:tcW w:w="3434" w:type="dxa"/>
            <w:vMerge w:val="restart"/>
          </w:tcPr>
          <w:p w:rsidR="004D4B00" w:rsidRPr="0077329C" w:rsidRDefault="004D4B00" w:rsidP="00234DB0">
            <w:pPr>
              <w:pStyle w:val="a7"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77329C">
              <w:rPr>
                <w:rFonts w:ascii="標楷體" w:eastAsia="標楷體" w:hAnsi="標楷體" w:hint="eastAsia"/>
                <w:sz w:val="28"/>
                <w:szCs w:val="28"/>
              </w:rPr>
              <w:t>學校巡迴教育</w:t>
            </w:r>
          </w:p>
        </w:tc>
        <w:tc>
          <w:tcPr>
            <w:tcW w:w="3881" w:type="dxa"/>
            <w:vAlign w:val="center"/>
          </w:tcPr>
          <w:p w:rsidR="004D4B00" w:rsidRPr="005C26C2" w:rsidRDefault="00B064A5" w:rsidP="00234DB0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064A5">
              <w:rPr>
                <w:rFonts w:ascii="標楷體" w:eastAsia="標楷體" w:hAnsi="標楷體" w:hint="eastAsia"/>
                <w:sz w:val="28"/>
                <w:szCs w:val="28"/>
              </w:rPr>
              <w:t>分局學校數超過55所且執行率達100%，每超過5所加1分</w:t>
            </w:r>
          </w:p>
        </w:tc>
        <w:tc>
          <w:tcPr>
            <w:tcW w:w="1443" w:type="dxa"/>
          </w:tcPr>
          <w:p w:rsidR="004D4B00" w:rsidRPr="0077329C" w:rsidRDefault="004D4B00" w:rsidP="00234DB0">
            <w:pPr>
              <w:pStyle w:val="a7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329C">
              <w:rPr>
                <w:rFonts w:ascii="標楷體" w:eastAsia="標楷體" w:hAnsi="標楷體" w:hint="eastAsia"/>
                <w:sz w:val="28"/>
                <w:szCs w:val="28"/>
              </w:rPr>
              <w:t>加</w:t>
            </w:r>
            <w:r w:rsidR="00234DB0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77329C">
              <w:rPr>
                <w:rFonts w:ascii="標楷體" w:eastAsia="標楷體" w:hAnsi="標楷體" w:hint="eastAsia"/>
                <w:sz w:val="28"/>
                <w:szCs w:val="28"/>
              </w:rPr>
              <w:t>分</w:t>
            </w:r>
          </w:p>
        </w:tc>
      </w:tr>
      <w:tr w:rsidR="004D4B00" w:rsidRPr="0077329C" w:rsidTr="00AF7124">
        <w:trPr>
          <w:trHeight w:val="259"/>
        </w:trPr>
        <w:tc>
          <w:tcPr>
            <w:tcW w:w="3434" w:type="dxa"/>
            <w:vMerge/>
          </w:tcPr>
          <w:p w:rsidR="004D4B00" w:rsidRPr="0077329C" w:rsidRDefault="004D4B00" w:rsidP="00234DB0">
            <w:pPr>
              <w:pStyle w:val="a7"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81" w:type="dxa"/>
            <w:tcBorders>
              <w:bottom w:val="single" w:sz="4" w:space="0" w:color="auto"/>
            </w:tcBorders>
            <w:vAlign w:val="center"/>
          </w:tcPr>
          <w:p w:rsidR="004D4B00" w:rsidRPr="005C26C2" w:rsidRDefault="004D4B00" w:rsidP="00234DB0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C26C2">
              <w:rPr>
                <w:rFonts w:ascii="標楷體" w:eastAsia="標楷體" w:hAnsi="標楷體" w:hint="eastAsia"/>
                <w:sz w:val="28"/>
                <w:szCs w:val="28"/>
              </w:rPr>
              <w:t>執行率達100％</w:t>
            </w:r>
          </w:p>
        </w:tc>
        <w:tc>
          <w:tcPr>
            <w:tcW w:w="1443" w:type="dxa"/>
            <w:tcBorders>
              <w:bottom w:val="single" w:sz="4" w:space="0" w:color="auto"/>
            </w:tcBorders>
          </w:tcPr>
          <w:p w:rsidR="004D4B00" w:rsidRPr="0077329C" w:rsidRDefault="00234DB0" w:rsidP="00234DB0">
            <w:pPr>
              <w:pStyle w:val="a7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4D4B00" w:rsidRPr="0077329C">
              <w:rPr>
                <w:rFonts w:ascii="標楷體" w:eastAsia="標楷體" w:hAnsi="標楷體" w:hint="eastAsia"/>
                <w:sz w:val="28"/>
                <w:szCs w:val="28"/>
              </w:rPr>
              <w:t>分</w:t>
            </w:r>
          </w:p>
        </w:tc>
      </w:tr>
      <w:tr w:rsidR="004D4B00" w:rsidRPr="005C26C2" w:rsidTr="00AF7124">
        <w:trPr>
          <w:trHeight w:val="409"/>
        </w:trPr>
        <w:tc>
          <w:tcPr>
            <w:tcW w:w="3434" w:type="dxa"/>
            <w:vMerge/>
          </w:tcPr>
          <w:p w:rsidR="004D4B00" w:rsidRPr="0077329C" w:rsidRDefault="004D4B00" w:rsidP="00234DB0">
            <w:pPr>
              <w:pStyle w:val="a7"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81" w:type="dxa"/>
            <w:tcBorders>
              <w:bottom w:val="single" w:sz="4" w:space="0" w:color="auto"/>
            </w:tcBorders>
            <w:vAlign w:val="center"/>
          </w:tcPr>
          <w:p w:rsidR="004D4B00" w:rsidRPr="005C26C2" w:rsidRDefault="004D4B00" w:rsidP="00234DB0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C26C2">
              <w:rPr>
                <w:rFonts w:ascii="標楷體" w:eastAsia="標楷體" w:hAnsi="標楷體" w:hint="eastAsia"/>
                <w:sz w:val="28"/>
                <w:szCs w:val="28"/>
              </w:rPr>
              <w:t>95％≦執行率＜99％</w:t>
            </w:r>
          </w:p>
        </w:tc>
        <w:tc>
          <w:tcPr>
            <w:tcW w:w="1443" w:type="dxa"/>
            <w:tcBorders>
              <w:bottom w:val="single" w:sz="4" w:space="0" w:color="auto"/>
            </w:tcBorders>
          </w:tcPr>
          <w:p w:rsidR="004D4B00" w:rsidRPr="005C26C2" w:rsidRDefault="00234DB0" w:rsidP="00234DB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  <w:r w:rsidR="004D4B00" w:rsidRPr="005C26C2">
              <w:rPr>
                <w:rFonts w:ascii="標楷體" w:eastAsia="標楷體" w:hAnsi="標楷體" w:hint="eastAsia"/>
                <w:sz w:val="28"/>
                <w:szCs w:val="28"/>
              </w:rPr>
              <w:t>分</w:t>
            </w:r>
          </w:p>
        </w:tc>
      </w:tr>
      <w:tr w:rsidR="004D4B00" w:rsidRPr="005C26C2" w:rsidTr="00AF7124">
        <w:trPr>
          <w:trHeight w:val="275"/>
        </w:trPr>
        <w:tc>
          <w:tcPr>
            <w:tcW w:w="3434" w:type="dxa"/>
            <w:vMerge/>
          </w:tcPr>
          <w:p w:rsidR="004D4B00" w:rsidRPr="0077329C" w:rsidRDefault="004D4B00" w:rsidP="00234DB0">
            <w:pPr>
              <w:pStyle w:val="a7"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4B00" w:rsidRPr="005C26C2" w:rsidRDefault="004D4B00" w:rsidP="00234DB0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C26C2">
              <w:rPr>
                <w:rFonts w:ascii="標楷體" w:eastAsia="標楷體" w:hAnsi="標楷體" w:hint="eastAsia"/>
                <w:sz w:val="28"/>
                <w:szCs w:val="28"/>
              </w:rPr>
              <w:t>90％≦執行率＜95％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:rsidR="004D4B00" w:rsidRPr="005C26C2" w:rsidRDefault="00234DB0" w:rsidP="00234DB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="004D4B00" w:rsidRPr="005C26C2">
              <w:rPr>
                <w:rFonts w:ascii="標楷體" w:eastAsia="標楷體" w:hAnsi="標楷體" w:hint="eastAsia"/>
                <w:sz w:val="28"/>
                <w:szCs w:val="28"/>
              </w:rPr>
              <w:t>分</w:t>
            </w:r>
          </w:p>
        </w:tc>
      </w:tr>
      <w:tr w:rsidR="004D4B00" w:rsidRPr="005C26C2" w:rsidTr="00AF7124">
        <w:trPr>
          <w:trHeight w:val="269"/>
        </w:trPr>
        <w:tc>
          <w:tcPr>
            <w:tcW w:w="3434" w:type="dxa"/>
            <w:vMerge/>
          </w:tcPr>
          <w:p w:rsidR="004D4B00" w:rsidRPr="0077329C" w:rsidRDefault="004D4B00" w:rsidP="00234DB0">
            <w:pPr>
              <w:pStyle w:val="a7"/>
              <w:spacing w:line="44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81" w:type="dxa"/>
            <w:tcBorders>
              <w:top w:val="single" w:sz="4" w:space="0" w:color="auto"/>
            </w:tcBorders>
            <w:vAlign w:val="center"/>
          </w:tcPr>
          <w:p w:rsidR="004D4B00" w:rsidRPr="005C26C2" w:rsidRDefault="004D4B00" w:rsidP="00234DB0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C26C2">
              <w:rPr>
                <w:rFonts w:ascii="標楷體" w:eastAsia="標楷體" w:hAnsi="標楷體" w:hint="eastAsia"/>
                <w:sz w:val="28"/>
                <w:szCs w:val="28"/>
              </w:rPr>
              <w:t>執行率＜90％</w:t>
            </w:r>
          </w:p>
        </w:tc>
        <w:tc>
          <w:tcPr>
            <w:tcW w:w="1443" w:type="dxa"/>
            <w:tcBorders>
              <w:top w:val="single" w:sz="4" w:space="0" w:color="auto"/>
            </w:tcBorders>
          </w:tcPr>
          <w:p w:rsidR="004D4B00" w:rsidRPr="005C26C2" w:rsidRDefault="00234DB0" w:rsidP="00234DB0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="004D4B00" w:rsidRPr="005C26C2">
              <w:rPr>
                <w:rFonts w:ascii="標楷體" w:eastAsia="標楷體" w:hAnsi="標楷體" w:hint="eastAsia"/>
                <w:sz w:val="28"/>
                <w:szCs w:val="28"/>
              </w:rPr>
              <w:t>分</w:t>
            </w:r>
          </w:p>
        </w:tc>
      </w:tr>
      <w:tr w:rsidR="004D4B00" w:rsidRPr="0077329C" w:rsidTr="00AF7124">
        <w:trPr>
          <w:trHeight w:val="458"/>
        </w:trPr>
        <w:tc>
          <w:tcPr>
            <w:tcW w:w="3434" w:type="dxa"/>
            <w:vMerge w:val="restart"/>
          </w:tcPr>
          <w:p w:rsidR="004D4B00" w:rsidRPr="005C26C2" w:rsidRDefault="004D4B00" w:rsidP="00234DB0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C26C2">
              <w:rPr>
                <w:rFonts w:ascii="標楷體" w:eastAsia="標楷體" w:hAnsi="標楷體" w:hint="eastAsia"/>
                <w:sz w:val="28"/>
                <w:szCs w:val="28"/>
              </w:rPr>
              <w:t>講習會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(17節)</w:t>
            </w:r>
          </w:p>
        </w:tc>
        <w:tc>
          <w:tcPr>
            <w:tcW w:w="3881" w:type="dxa"/>
            <w:vAlign w:val="center"/>
          </w:tcPr>
          <w:p w:rsidR="004D4B00" w:rsidRPr="0077329C" w:rsidRDefault="004D4B00" w:rsidP="00234DB0">
            <w:pPr>
              <w:pStyle w:val="a7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7329C">
              <w:rPr>
                <w:rFonts w:ascii="標楷體" w:eastAsia="標楷體" w:hAnsi="標楷體" w:hint="eastAsia"/>
                <w:sz w:val="28"/>
                <w:szCs w:val="28"/>
              </w:rPr>
              <w:t>執行率達100％</w:t>
            </w:r>
          </w:p>
        </w:tc>
        <w:tc>
          <w:tcPr>
            <w:tcW w:w="1443" w:type="dxa"/>
          </w:tcPr>
          <w:p w:rsidR="004D4B00" w:rsidRPr="0077329C" w:rsidRDefault="00234DB0" w:rsidP="00234DB0">
            <w:pPr>
              <w:pStyle w:val="a7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4D4B00" w:rsidRPr="0077329C">
              <w:rPr>
                <w:rFonts w:ascii="標楷體" w:eastAsia="標楷體" w:hAnsi="標楷體" w:hint="eastAsia"/>
                <w:sz w:val="28"/>
                <w:szCs w:val="28"/>
              </w:rPr>
              <w:t>分</w:t>
            </w:r>
          </w:p>
        </w:tc>
      </w:tr>
      <w:tr w:rsidR="004D4B00" w:rsidRPr="0077329C" w:rsidTr="00AF7124">
        <w:trPr>
          <w:trHeight w:val="367"/>
        </w:trPr>
        <w:tc>
          <w:tcPr>
            <w:tcW w:w="3434" w:type="dxa"/>
            <w:vMerge/>
          </w:tcPr>
          <w:p w:rsidR="004D4B00" w:rsidRPr="0077329C" w:rsidRDefault="004D4B00" w:rsidP="00234DB0">
            <w:pPr>
              <w:pStyle w:val="a7"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81" w:type="dxa"/>
            <w:vAlign w:val="center"/>
          </w:tcPr>
          <w:p w:rsidR="004D4B00" w:rsidRPr="0077329C" w:rsidRDefault="004D4B00" w:rsidP="00234DB0">
            <w:pPr>
              <w:pStyle w:val="a7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7329C">
              <w:rPr>
                <w:rFonts w:ascii="標楷體" w:eastAsia="標楷體" w:hAnsi="標楷體" w:hint="eastAsia"/>
                <w:sz w:val="28"/>
                <w:szCs w:val="28"/>
              </w:rPr>
              <w:t>每增</w:t>
            </w:r>
            <w:r w:rsidR="00F45D47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77329C">
              <w:rPr>
                <w:rFonts w:ascii="標楷體" w:eastAsia="標楷體" w:hAnsi="標楷體" w:hint="eastAsia"/>
                <w:sz w:val="28"/>
                <w:szCs w:val="28"/>
              </w:rPr>
              <w:t>節</w:t>
            </w:r>
          </w:p>
        </w:tc>
        <w:tc>
          <w:tcPr>
            <w:tcW w:w="1443" w:type="dxa"/>
          </w:tcPr>
          <w:p w:rsidR="004D4B00" w:rsidRPr="0077329C" w:rsidRDefault="004D4B00" w:rsidP="00234DB0">
            <w:pPr>
              <w:pStyle w:val="a7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329C">
              <w:rPr>
                <w:rFonts w:ascii="標楷體" w:eastAsia="標楷體" w:hAnsi="標楷體" w:hint="eastAsia"/>
                <w:sz w:val="28"/>
                <w:szCs w:val="28"/>
              </w:rPr>
              <w:t>加</w:t>
            </w:r>
            <w:r w:rsidR="007E54A9">
              <w:rPr>
                <w:rFonts w:ascii="標楷體" w:eastAsia="標楷體" w:hAnsi="標楷體" w:hint="eastAsia"/>
                <w:sz w:val="28"/>
                <w:szCs w:val="28"/>
              </w:rPr>
              <w:t>0.5</w:t>
            </w:r>
            <w:r w:rsidRPr="0077329C">
              <w:rPr>
                <w:rFonts w:ascii="標楷體" w:eastAsia="標楷體" w:hAnsi="標楷體" w:hint="eastAsia"/>
                <w:sz w:val="28"/>
                <w:szCs w:val="28"/>
              </w:rPr>
              <w:t>分</w:t>
            </w:r>
          </w:p>
        </w:tc>
      </w:tr>
      <w:tr w:rsidR="004D4B00" w:rsidRPr="0077329C" w:rsidTr="00AF7124">
        <w:trPr>
          <w:trHeight w:val="289"/>
        </w:trPr>
        <w:tc>
          <w:tcPr>
            <w:tcW w:w="3434" w:type="dxa"/>
            <w:vMerge/>
          </w:tcPr>
          <w:p w:rsidR="004D4B00" w:rsidRPr="0077329C" w:rsidRDefault="004D4B00" w:rsidP="00234DB0">
            <w:pPr>
              <w:pStyle w:val="a7"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81" w:type="dxa"/>
            <w:vAlign w:val="center"/>
          </w:tcPr>
          <w:p w:rsidR="004D4B00" w:rsidRPr="0077329C" w:rsidRDefault="004D4B00" w:rsidP="00234DB0">
            <w:pPr>
              <w:pStyle w:val="a7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7329C">
              <w:rPr>
                <w:rFonts w:ascii="標楷體" w:eastAsia="標楷體" w:hAnsi="標楷體" w:hint="eastAsia"/>
                <w:sz w:val="28"/>
                <w:szCs w:val="28"/>
              </w:rPr>
              <w:t>每少1節</w:t>
            </w:r>
          </w:p>
        </w:tc>
        <w:tc>
          <w:tcPr>
            <w:tcW w:w="1443" w:type="dxa"/>
          </w:tcPr>
          <w:p w:rsidR="004D4B00" w:rsidRPr="0077329C" w:rsidRDefault="004D4B00" w:rsidP="00234DB0">
            <w:pPr>
              <w:pStyle w:val="a7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329C">
              <w:rPr>
                <w:rFonts w:ascii="標楷體" w:eastAsia="標楷體" w:hAnsi="標楷體" w:hint="eastAsia"/>
                <w:sz w:val="28"/>
                <w:szCs w:val="28"/>
              </w:rPr>
              <w:t>減</w:t>
            </w:r>
            <w:r w:rsidR="007E54A9">
              <w:rPr>
                <w:rFonts w:ascii="標楷體" w:eastAsia="標楷體" w:hAnsi="標楷體" w:hint="eastAsia"/>
                <w:sz w:val="28"/>
                <w:szCs w:val="28"/>
              </w:rPr>
              <w:t>0.5</w:t>
            </w:r>
            <w:r w:rsidRPr="0077329C">
              <w:rPr>
                <w:rFonts w:ascii="標楷體" w:eastAsia="標楷體" w:hAnsi="標楷體" w:hint="eastAsia"/>
                <w:sz w:val="28"/>
                <w:szCs w:val="28"/>
              </w:rPr>
              <w:t>分</w:t>
            </w:r>
          </w:p>
        </w:tc>
      </w:tr>
      <w:tr w:rsidR="004D4B00" w:rsidRPr="0077329C" w:rsidTr="00AF7124">
        <w:tc>
          <w:tcPr>
            <w:tcW w:w="3434" w:type="dxa"/>
            <w:vMerge w:val="restart"/>
          </w:tcPr>
          <w:p w:rsidR="004D4B00" w:rsidRPr="005C26C2" w:rsidRDefault="004D4B00" w:rsidP="00234DB0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C26C2">
              <w:rPr>
                <w:rFonts w:ascii="標楷體" w:eastAsia="標楷體" w:hAnsi="標楷體" w:hint="eastAsia"/>
                <w:sz w:val="28"/>
                <w:szCs w:val="28"/>
              </w:rPr>
              <w:t>設攤活動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7E54A9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場)</w:t>
            </w:r>
          </w:p>
        </w:tc>
        <w:tc>
          <w:tcPr>
            <w:tcW w:w="3881" w:type="dxa"/>
            <w:vAlign w:val="center"/>
          </w:tcPr>
          <w:p w:rsidR="004D4B00" w:rsidRPr="0077329C" w:rsidRDefault="004D4B00" w:rsidP="00234DB0">
            <w:pPr>
              <w:pStyle w:val="a7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7329C">
              <w:rPr>
                <w:rFonts w:ascii="標楷體" w:eastAsia="標楷體" w:hAnsi="標楷體" w:hint="eastAsia"/>
                <w:sz w:val="28"/>
                <w:szCs w:val="28"/>
              </w:rPr>
              <w:t>執行率達100％</w:t>
            </w:r>
          </w:p>
        </w:tc>
        <w:tc>
          <w:tcPr>
            <w:tcW w:w="1443" w:type="dxa"/>
          </w:tcPr>
          <w:p w:rsidR="004D4B00" w:rsidRPr="0077329C" w:rsidRDefault="00234DB0" w:rsidP="00234DB0">
            <w:pPr>
              <w:pStyle w:val="a7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  <w:r w:rsidR="004D4B00" w:rsidRPr="0077329C">
              <w:rPr>
                <w:rFonts w:ascii="標楷體" w:eastAsia="標楷體" w:hAnsi="標楷體" w:hint="eastAsia"/>
                <w:sz w:val="28"/>
                <w:szCs w:val="28"/>
              </w:rPr>
              <w:t>分</w:t>
            </w:r>
          </w:p>
        </w:tc>
      </w:tr>
      <w:tr w:rsidR="004D4B00" w:rsidRPr="0077329C" w:rsidTr="00AF7124">
        <w:tc>
          <w:tcPr>
            <w:tcW w:w="3434" w:type="dxa"/>
            <w:vMerge/>
          </w:tcPr>
          <w:p w:rsidR="004D4B00" w:rsidRPr="005C26C2" w:rsidRDefault="004D4B00" w:rsidP="00234DB0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81" w:type="dxa"/>
            <w:vAlign w:val="center"/>
          </w:tcPr>
          <w:p w:rsidR="004D4B00" w:rsidRPr="0077329C" w:rsidRDefault="004D4B00" w:rsidP="00234DB0">
            <w:pPr>
              <w:pStyle w:val="a7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7329C">
              <w:rPr>
                <w:rFonts w:ascii="標楷體" w:eastAsia="標楷體" w:hAnsi="標楷體" w:hint="eastAsia"/>
                <w:sz w:val="28"/>
                <w:szCs w:val="28"/>
              </w:rPr>
              <w:t>每增1場</w:t>
            </w:r>
          </w:p>
        </w:tc>
        <w:tc>
          <w:tcPr>
            <w:tcW w:w="1443" w:type="dxa"/>
          </w:tcPr>
          <w:p w:rsidR="004D4B00" w:rsidRPr="0077329C" w:rsidRDefault="004D4B00" w:rsidP="00234DB0">
            <w:pPr>
              <w:pStyle w:val="a7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329C">
              <w:rPr>
                <w:rFonts w:ascii="標楷體" w:eastAsia="標楷體" w:hAnsi="標楷體" w:hint="eastAsia"/>
                <w:sz w:val="28"/>
                <w:szCs w:val="28"/>
              </w:rPr>
              <w:t>加</w:t>
            </w:r>
            <w:r w:rsidR="00234DB0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77329C">
              <w:rPr>
                <w:rFonts w:ascii="標楷體" w:eastAsia="標楷體" w:hAnsi="標楷體" w:hint="eastAsia"/>
                <w:sz w:val="28"/>
                <w:szCs w:val="28"/>
              </w:rPr>
              <w:t>分</w:t>
            </w:r>
          </w:p>
        </w:tc>
      </w:tr>
      <w:tr w:rsidR="004D4B00" w:rsidRPr="0077329C" w:rsidTr="00AF7124">
        <w:tc>
          <w:tcPr>
            <w:tcW w:w="3434" w:type="dxa"/>
            <w:vMerge/>
          </w:tcPr>
          <w:p w:rsidR="004D4B00" w:rsidRPr="0077329C" w:rsidRDefault="004D4B00" w:rsidP="00234DB0">
            <w:pPr>
              <w:pStyle w:val="a7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81" w:type="dxa"/>
            <w:vAlign w:val="center"/>
          </w:tcPr>
          <w:p w:rsidR="004D4B00" w:rsidRPr="0077329C" w:rsidRDefault="004D4B00" w:rsidP="00234DB0">
            <w:pPr>
              <w:pStyle w:val="a7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7329C">
              <w:rPr>
                <w:rFonts w:ascii="標楷體" w:eastAsia="標楷體" w:hAnsi="標楷體" w:hint="eastAsia"/>
                <w:sz w:val="28"/>
                <w:szCs w:val="28"/>
              </w:rPr>
              <w:t>每少1場</w:t>
            </w:r>
          </w:p>
        </w:tc>
        <w:tc>
          <w:tcPr>
            <w:tcW w:w="1443" w:type="dxa"/>
          </w:tcPr>
          <w:p w:rsidR="004D4B00" w:rsidRPr="0077329C" w:rsidRDefault="004D4B00" w:rsidP="00234DB0">
            <w:pPr>
              <w:pStyle w:val="a7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329C">
              <w:rPr>
                <w:rFonts w:ascii="標楷體" w:eastAsia="標楷體" w:hAnsi="標楷體" w:hint="eastAsia"/>
                <w:sz w:val="28"/>
                <w:szCs w:val="28"/>
              </w:rPr>
              <w:t>減</w:t>
            </w:r>
            <w:r w:rsidR="00234DB0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77329C">
              <w:rPr>
                <w:rFonts w:ascii="標楷體" w:eastAsia="標楷體" w:hAnsi="標楷體" w:hint="eastAsia"/>
                <w:sz w:val="28"/>
                <w:szCs w:val="28"/>
              </w:rPr>
              <w:t>分</w:t>
            </w:r>
          </w:p>
        </w:tc>
      </w:tr>
      <w:tr w:rsidR="004D4B00" w:rsidRPr="0077329C" w:rsidTr="00AF7124">
        <w:trPr>
          <w:trHeight w:val="401"/>
        </w:trPr>
        <w:tc>
          <w:tcPr>
            <w:tcW w:w="3434" w:type="dxa"/>
            <w:vMerge w:val="restart"/>
          </w:tcPr>
          <w:p w:rsidR="004D4B00" w:rsidRDefault="004D4B00" w:rsidP="00234DB0">
            <w:pPr>
              <w:pStyle w:val="a7"/>
              <w:spacing w:line="44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募集統一發票(</w:t>
            </w:r>
            <w:r w:rsidR="007E54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萬張)</w:t>
            </w:r>
          </w:p>
        </w:tc>
        <w:tc>
          <w:tcPr>
            <w:tcW w:w="38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4B00" w:rsidRPr="005C26C2" w:rsidRDefault="004D4B00" w:rsidP="00234DB0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C26C2">
              <w:rPr>
                <w:rFonts w:ascii="標楷體" w:eastAsia="標楷體" w:hAnsi="標楷體" w:hint="eastAsia"/>
                <w:sz w:val="28"/>
                <w:szCs w:val="28"/>
              </w:rPr>
              <w:t>執行率達100％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:rsidR="004D4B00" w:rsidRPr="0077329C" w:rsidRDefault="00F45D47" w:rsidP="00234DB0">
            <w:pPr>
              <w:pStyle w:val="a7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4D4B00">
              <w:rPr>
                <w:rFonts w:ascii="標楷體" w:eastAsia="標楷體" w:hAnsi="標楷體" w:hint="eastAsia"/>
                <w:sz w:val="28"/>
                <w:szCs w:val="28"/>
              </w:rPr>
              <w:t>分</w:t>
            </w:r>
          </w:p>
        </w:tc>
      </w:tr>
      <w:tr w:rsidR="004D4B00" w:rsidTr="00AF7124">
        <w:trPr>
          <w:trHeight w:val="401"/>
        </w:trPr>
        <w:tc>
          <w:tcPr>
            <w:tcW w:w="3434" w:type="dxa"/>
            <w:vMerge/>
          </w:tcPr>
          <w:p w:rsidR="004D4B00" w:rsidRDefault="004D4B00" w:rsidP="00234DB0">
            <w:pPr>
              <w:pStyle w:val="a7"/>
              <w:spacing w:line="44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8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4B00" w:rsidRPr="005C26C2" w:rsidRDefault="004D4B00" w:rsidP="00234DB0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C26C2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5C26C2">
              <w:rPr>
                <w:rFonts w:ascii="標楷體" w:eastAsia="標楷體" w:hAnsi="標楷體" w:hint="eastAsia"/>
                <w:sz w:val="28"/>
                <w:szCs w:val="28"/>
              </w:rPr>
              <w:t>％≦執行率＜99％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:rsidR="004D4B00" w:rsidRDefault="00F45D47" w:rsidP="00234DB0">
            <w:pPr>
              <w:pStyle w:val="a7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="004D4B00">
              <w:rPr>
                <w:rFonts w:ascii="標楷體" w:eastAsia="標楷體" w:hAnsi="標楷體" w:hint="eastAsia"/>
                <w:sz w:val="28"/>
                <w:szCs w:val="28"/>
              </w:rPr>
              <w:t>分</w:t>
            </w:r>
          </w:p>
        </w:tc>
      </w:tr>
      <w:tr w:rsidR="004D4B00" w:rsidTr="00AF7124">
        <w:trPr>
          <w:trHeight w:val="401"/>
        </w:trPr>
        <w:tc>
          <w:tcPr>
            <w:tcW w:w="3434" w:type="dxa"/>
            <w:vMerge/>
          </w:tcPr>
          <w:p w:rsidR="004D4B00" w:rsidRDefault="004D4B00" w:rsidP="00234DB0">
            <w:pPr>
              <w:pStyle w:val="a7"/>
              <w:spacing w:line="44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8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4B00" w:rsidRPr="005C26C2" w:rsidRDefault="004D4B00" w:rsidP="00234DB0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5C26C2">
              <w:rPr>
                <w:rFonts w:ascii="標楷體" w:eastAsia="標楷體" w:hAnsi="標楷體" w:hint="eastAsia"/>
                <w:sz w:val="28"/>
                <w:szCs w:val="28"/>
              </w:rPr>
              <w:t>0％≦執行率＜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90</w:t>
            </w:r>
            <w:r w:rsidRPr="005C26C2">
              <w:rPr>
                <w:rFonts w:ascii="標楷體" w:eastAsia="標楷體" w:hAnsi="標楷體" w:hint="eastAsia"/>
                <w:sz w:val="28"/>
                <w:szCs w:val="28"/>
              </w:rPr>
              <w:t>％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:rsidR="004D4B00" w:rsidRDefault="00F45D47" w:rsidP="00234DB0">
            <w:pPr>
              <w:pStyle w:val="a7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="004D4B00">
              <w:rPr>
                <w:rFonts w:ascii="標楷體" w:eastAsia="標楷體" w:hAnsi="標楷體" w:hint="eastAsia"/>
                <w:sz w:val="28"/>
                <w:szCs w:val="28"/>
              </w:rPr>
              <w:t>分</w:t>
            </w:r>
          </w:p>
        </w:tc>
      </w:tr>
      <w:tr w:rsidR="004D4B00" w:rsidTr="00AF7124">
        <w:trPr>
          <w:trHeight w:val="401"/>
        </w:trPr>
        <w:tc>
          <w:tcPr>
            <w:tcW w:w="3434" w:type="dxa"/>
            <w:vMerge/>
          </w:tcPr>
          <w:p w:rsidR="004D4B00" w:rsidRDefault="004D4B00" w:rsidP="00234DB0">
            <w:pPr>
              <w:pStyle w:val="a7"/>
              <w:spacing w:line="44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8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4B00" w:rsidRPr="005C26C2" w:rsidRDefault="004D4B00" w:rsidP="00234DB0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C26C2">
              <w:rPr>
                <w:rFonts w:ascii="標楷體" w:eastAsia="標楷體" w:hAnsi="標楷體" w:hint="eastAsia"/>
                <w:sz w:val="28"/>
                <w:szCs w:val="28"/>
              </w:rPr>
              <w:t>執行率＜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5C26C2">
              <w:rPr>
                <w:rFonts w:ascii="標楷體" w:eastAsia="標楷體" w:hAnsi="標楷體" w:hint="eastAsia"/>
                <w:sz w:val="28"/>
                <w:szCs w:val="28"/>
              </w:rPr>
              <w:t>0％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:rsidR="004D4B00" w:rsidRDefault="00F45D47" w:rsidP="00234DB0">
            <w:pPr>
              <w:pStyle w:val="a7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="004D4B00">
              <w:rPr>
                <w:rFonts w:ascii="標楷體" w:eastAsia="標楷體" w:hAnsi="標楷體" w:hint="eastAsia"/>
                <w:sz w:val="28"/>
                <w:szCs w:val="28"/>
              </w:rPr>
              <w:t>分</w:t>
            </w:r>
          </w:p>
        </w:tc>
      </w:tr>
      <w:tr w:rsidR="004D4B00" w:rsidTr="00AF7124">
        <w:trPr>
          <w:trHeight w:val="401"/>
        </w:trPr>
        <w:tc>
          <w:tcPr>
            <w:tcW w:w="3434" w:type="dxa"/>
            <w:vMerge/>
          </w:tcPr>
          <w:p w:rsidR="004D4B00" w:rsidRDefault="004D4B00" w:rsidP="00234DB0">
            <w:pPr>
              <w:pStyle w:val="a7"/>
              <w:spacing w:line="44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8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4B00" w:rsidRDefault="004D4B00" w:rsidP="00234DB0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每超過1,000張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:rsidR="004D4B00" w:rsidRDefault="004D4B00" w:rsidP="00234DB0">
            <w:pPr>
              <w:pStyle w:val="a7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加</w:t>
            </w:r>
            <w:r w:rsidR="00234DB0">
              <w:rPr>
                <w:rFonts w:ascii="標楷體" w:eastAsia="標楷體" w:hAnsi="標楷體" w:hint="eastAsia"/>
                <w:sz w:val="28"/>
                <w:szCs w:val="28"/>
              </w:rPr>
              <w:t>0.5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分</w:t>
            </w:r>
          </w:p>
        </w:tc>
      </w:tr>
      <w:tr w:rsidR="00F45D47" w:rsidTr="00AF7124">
        <w:trPr>
          <w:trHeight w:val="401"/>
        </w:trPr>
        <w:tc>
          <w:tcPr>
            <w:tcW w:w="3434" w:type="dxa"/>
            <w:vMerge w:val="restart"/>
          </w:tcPr>
          <w:p w:rsidR="00F45D47" w:rsidRDefault="00F45D47" w:rsidP="0090222D">
            <w:pPr>
              <w:pStyle w:val="a7"/>
              <w:spacing w:line="44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募集無實體電子發票(</w:t>
            </w:r>
            <w:r w:rsidR="000C328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="0090222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張)</w:t>
            </w:r>
          </w:p>
        </w:tc>
        <w:tc>
          <w:tcPr>
            <w:tcW w:w="38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5D47" w:rsidRPr="005C26C2" w:rsidRDefault="00F45D47" w:rsidP="00234DB0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C26C2">
              <w:rPr>
                <w:rFonts w:ascii="標楷體" w:eastAsia="標楷體" w:hAnsi="標楷體" w:hint="eastAsia"/>
                <w:sz w:val="28"/>
                <w:szCs w:val="28"/>
              </w:rPr>
              <w:t>執行率達100％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:rsidR="00F45D47" w:rsidRPr="0077329C" w:rsidRDefault="007E54A9" w:rsidP="00234DB0">
            <w:pPr>
              <w:pStyle w:val="a7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F45D47">
              <w:rPr>
                <w:rFonts w:ascii="標楷體" w:eastAsia="標楷體" w:hAnsi="標楷體" w:hint="eastAsia"/>
                <w:sz w:val="28"/>
                <w:szCs w:val="28"/>
              </w:rPr>
              <w:t>分</w:t>
            </w:r>
          </w:p>
        </w:tc>
      </w:tr>
      <w:tr w:rsidR="00F45D47" w:rsidTr="00AF7124">
        <w:trPr>
          <w:trHeight w:val="401"/>
        </w:trPr>
        <w:tc>
          <w:tcPr>
            <w:tcW w:w="3434" w:type="dxa"/>
            <w:vMerge/>
          </w:tcPr>
          <w:p w:rsidR="00F45D47" w:rsidRDefault="00F45D47" w:rsidP="00234DB0">
            <w:pPr>
              <w:pStyle w:val="a7"/>
              <w:spacing w:line="44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8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5D47" w:rsidRPr="005C26C2" w:rsidRDefault="00F45D47" w:rsidP="00234DB0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C26C2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5C26C2">
              <w:rPr>
                <w:rFonts w:ascii="標楷體" w:eastAsia="標楷體" w:hAnsi="標楷體" w:hint="eastAsia"/>
                <w:sz w:val="28"/>
                <w:szCs w:val="28"/>
              </w:rPr>
              <w:t>％≦執行率＜99％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:rsidR="00F45D47" w:rsidRDefault="007E54A9" w:rsidP="00234DB0">
            <w:pPr>
              <w:pStyle w:val="a7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="00F45D47">
              <w:rPr>
                <w:rFonts w:ascii="標楷體" w:eastAsia="標楷體" w:hAnsi="標楷體" w:hint="eastAsia"/>
                <w:sz w:val="28"/>
                <w:szCs w:val="28"/>
              </w:rPr>
              <w:t>分</w:t>
            </w:r>
          </w:p>
        </w:tc>
      </w:tr>
      <w:tr w:rsidR="00F45D47" w:rsidTr="00AF7124">
        <w:trPr>
          <w:trHeight w:val="401"/>
        </w:trPr>
        <w:tc>
          <w:tcPr>
            <w:tcW w:w="3434" w:type="dxa"/>
            <w:vMerge/>
          </w:tcPr>
          <w:p w:rsidR="00F45D47" w:rsidRDefault="00F45D47" w:rsidP="00234DB0">
            <w:pPr>
              <w:pStyle w:val="a7"/>
              <w:spacing w:line="44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8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5D47" w:rsidRPr="005C26C2" w:rsidRDefault="00F45D47" w:rsidP="00234DB0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5C26C2">
              <w:rPr>
                <w:rFonts w:ascii="標楷體" w:eastAsia="標楷體" w:hAnsi="標楷體" w:hint="eastAsia"/>
                <w:sz w:val="28"/>
                <w:szCs w:val="28"/>
              </w:rPr>
              <w:t>0％≦執行率＜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90</w:t>
            </w:r>
            <w:r w:rsidRPr="005C26C2">
              <w:rPr>
                <w:rFonts w:ascii="標楷體" w:eastAsia="標楷體" w:hAnsi="標楷體" w:hint="eastAsia"/>
                <w:sz w:val="28"/>
                <w:szCs w:val="28"/>
              </w:rPr>
              <w:t>％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:rsidR="00F45D47" w:rsidRDefault="007E54A9" w:rsidP="00234DB0">
            <w:pPr>
              <w:pStyle w:val="a7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="00F45D47">
              <w:rPr>
                <w:rFonts w:ascii="標楷體" w:eastAsia="標楷體" w:hAnsi="標楷體" w:hint="eastAsia"/>
                <w:sz w:val="28"/>
                <w:szCs w:val="28"/>
              </w:rPr>
              <w:t>分</w:t>
            </w:r>
          </w:p>
        </w:tc>
      </w:tr>
      <w:tr w:rsidR="00F45D47" w:rsidTr="00AF7124">
        <w:trPr>
          <w:trHeight w:val="401"/>
        </w:trPr>
        <w:tc>
          <w:tcPr>
            <w:tcW w:w="3434" w:type="dxa"/>
            <w:vMerge/>
          </w:tcPr>
          <w:p w:rsidR="00F45D47" w:rsidRDefault="00F45D47" w:rsidP="00234DB0">
            <w:pPr>
              <w:pStyle w:val="a7"/>
              <w:spacing w:line="44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8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5D47" w:rsidRPr="005C26C2" w:rsidRDefault="007E54A9" w:rsidP="00234DB0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5C26C2">
              <w:rPr>
                <w:rFonts w:ascii="標楷體" w:eastAsia="標楷體" w:hAnsi="標楷體" w:hint="eastAsia"/>
                <w:sz w:val="28"/>
                <w:szCs w:val="28"/>
              </w:rPr>
              <w:t>0％≦</w:t>
            </w:r>
            <w:r w:rsidR="00F45D47" w:rsidRPr="005C26C2">
              <w:rPr>
                <w:rFonts w:ascii="標楷體" w:eastAsia="標楷體" w:hAnsi="標楷體" w:hint="eastAsia"/>
                <w:sz w:val="28"/>
                <w:szCs w:val="28"/>
              </w:rPr>
              <w:t>執行率＜</w:t>
            </w:r>
            <w:r w:rsidR="00F45D47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="00F45D47" w:rsidRPr="005C26C2">
              <w:rPr>
                <w:rFonts w:ascii="標楷體" w:eastAsia="標楷體" w:hAnsi="標楷體" w:hint="eastAsia"/>
                <w:sz w:val="28"/>
                <w:szCs w:val="28"/>
              </w:rPr>
              <w:t>0％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:rsidR="00F45D47" w:rsidRDefault="007E54A9" w:rsidP="00234DB0">
            <w:pPr>
              <w:pStyle w:val="a7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="00F45D47">
              <w:rPr>
                <w:rFonts w:ascii="標楷體" w:eastAsia="標楷體" w:hAnsi="標楷體" w:hint="eastAsia"/>
                <w:sz w:val="28"/>
                <w:szCs w:val="28"/>
              </w:rPr>
              <w:t>分</w:t>
            </w:r>
          </w:p>
        </w:tc>
      </w:tr>
      <w:tr w:rsidR="00F45D47" w:rsidTr="00AF7124">
        <w:trPr>
          <w:trHeight w:val="401"/>
        </w:trPr>
        <w:tc>
          <w:tcPr>
            <w:tcW w:w="3434" w:type="dxa"/>
            <w:vMerge/>
          </w:tcPr>
          <w:p w:rsidR="00F45D47" w:rsidRDefault="00F45D47" w:rsidP="00234DB0">
            <w:pPr>
              <w:pStyle w:val="a7"/>
              <w:spacing w:line="44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8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5D47" w:rsidRPr="005C26C2" w:rsidRDefault="00F45D47" w:rsidP="00234DB0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C26C2">
              <w:rPr>
                <w:rFonts w:ascii="標楷體" w:eastAsia="標楷體" w:hAnsi="標楷體" w:hint="eastAsia"/>
                <w:sz w:val="28"/>
                <w:szCs w:val="28"/>
              </w:rPr>
              <w:t>執行率＜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5C26C2">
              <w:rPr>
                <w:rFonts w:ascii="標楷體" w:eastAsia="標楷體" w:hAnsi="標楷體" w:hint="eastAsia"/>
                <w:sz w:val="28"/>
                <w:szCs w:val="28"/>
              </w:rPr>
              <w:t>0％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:rsidR="00F45D47" w:rsidRDefault="00F45D47" w:rsidP="00234DB0">
            <w:pPr>
              <w:pStyle w:val="a7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0分</w:t>
            </w:r>
          </w:p>
        </w:tc>
      </w:tr>
      <w:tr w:rsidR="00F45D47" w:rsidTr="00AF7124">
        <w:trPr>
          <w:trHeight w:val="401"/>
        </w:trPr>
        <w:tc>
          <w:tcPr>
            <w:tcW w:w="3434" w:type="dxa"/>
            <w:vMerge/>
          </w:tcPr>
          <w:p w:rsidR="00F45D47" w:rsidRDefault="00F45D47" w:rsidP="00234DB0">
            <w:pPr>
              <w:pStyle w:val="a7"/>
              <w:spacing w:line="44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8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5D47" w:rsidRDefault="00F45D47" w:rsidP="00234DB0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每超過</w:t>
            </w:r>
            <w:r w:rsidR="007E54A9">
              <w:rPr>
                <w:rFonts w:ascii="標楷體" w:eastAsia="標楷體" w:hAnsi="標楷體" w:hint="eastAsia"/>
                <w:sz w:val="28"/>
                <w:szCs w:val="28"/>
              </w:rPr>
              <w:t>200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張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</w:tcPr>
          <w:p w:rsidR="00F45D47" w:rsidRDefault="00F45D47" w:rsidP="00234DB0">
            <w:pPr>
              <w:pStyle w:val="a7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加</w:t>
            </w:r>
            <w:r w:rsidR="00234DB0">
              <w:rPr>
                <w:rFonts w:ascii="標楷體" w:eastAsia="標楷體" w:hAnsi="標楷體" w:hint="eastAsia"/>
                <w:sz w:val="28"/>
                <w:szCs w:val="28"/>
              </w:rPr>
              <w:t>0.5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分</w:t>
            </w:r>
          </w:p>
        </w:tc>
      </w:tr>
      <w:tr w:rsidR="004D4B00" w:rsidRPr="00F244F9" w:rsidTr="00F45D47">
        <w:trPr>
          <w:trHeight w:val="401"/>
        </w:trPr>
        <w:tc>
          <w:tcPr>
            <w:tcW w:w="3434" w:type="dxa"/>
            <w:vAlign w:val="center"/>
          </w:tcPr>
          <w:p w:rsidR="004D4B00" w:rsidRPr="00F244F9" w:rsidRDefault="004D4B00" w:rsidP="00234DB0">
            <w:pPr>
              <w:pStyle w:val="a7"/>
              <w:spacing w:line="44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244F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協助民眾完成申請電子發票手機條碼件數</w:t>
            </w:r>
          </w:p>
        </w:tc>
        <w:tc>
          <w:tcPr>
            <w:tcW w:w="38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4B00" w:rsidRPr="00F244F9" w:rsidRDefault="004D4B00" w:rsidP="00234DB0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244F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每滿</w:t>
            </w:r>
            <w:r w:rsidR="00A010D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  <w:r w:rsidRPr="00F244F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件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4B00" w:rsidRPr="00F244F9" w:rsidRDefault="004D4B00" w:rsidP="00234DB0">
            <w:pPr>
              <w:pStyle w:val="a7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244F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加</w:t>
            </w:r>
            <w:r w:rsidR="00234DB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0.5</w:t>
            </w:r>
            <w:r w:rsidRPr="00F244F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分</w:t>
            </w:r>
          </w:p>
        </w:tc>
      </w:tr>
      <w:tr w:rsidR="00234DB0" w:rsidRPr="00F244F9" w:rsidTr="00F45D47">
        <w:trPr>
          <w:trHeight w:val="401"/>
        </w:trPr>
        <w:tc>
          <w:tcPr>
            <w:tcW w:w="3434" w:type="dxa"/>
            <w:vAlign w:val="center"/>
          </w:tcPr>
          <w:p w:rsidR="00234DB0" w:rsidRPr="00F244F9" w:rsidRDefault="00234DB0" w:rsidP="00234DB0">
            <w:pPr>
              <w:pStyle w:val="a7"/>
              <w:spacing w:line="44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244F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協助民眾下載中稅E把照件數</w:t>
            </w:r>
          </w:p>
        </w:tc>
        <w:tc>
          <w:tcPr>
            <w:tcW w:w="38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4DB0" w:rsidRPr="00F244F9" w:rsidRDefault="00234DB0" w:rsidP="00234DB0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244F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每滿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  <w:r w:rsidRPr="00F244F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件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4DB0" w:rsidRPr="00F244F9" w:rsidRDefault="00234DB0" w:rsidP="00234DB0">
            <w:pPr>
              <w:pStyle w:val="a7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244F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加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0.5</w:t>
            </w:r>
            <w:r w:rsidRPr="00F244F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分</w:t>
            </w:r>
          </w:p>
        </w:tc>
      </w:tr>
      <w:tr w:rsidR="00C1244E" w:rsidRPr="00F244F9" w:rsidTr="00AF7124">
        <w:trPr>
          <w:trHeight w:val="401"/>
        </w:trPr>
        <w:tc>
          <w:tcPr>
            <w:tcW w:w="3434" w:type="dxa"/>
          </w:tcPr>
          <w:p w:rsidR="00C1244E" w:rsidRPr="00F244F9" w:rsidRDefault="00C1244E" w:rsidP="00234DB0">
            <w:pPr>
              <w:pStyle w:val="a7"/>
              <w:spacing w:line="440" w:lineRule="exact"/>
              <w:ind w:leftChars="0" w:left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244F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電子報會員募集</w:t>
            </w:r>
          </w:p>
        </w:tc>
        <w:tc>
          <w:tcPr>
            <w:tcW w:w="3881" w:type="dxa"/>
            <w:tcBorders>
              <w:top w:val="single" w:sz="4" w:space="0" w:color="auto"/>
            </w:tcBorders>
            <w:vAlign w:val="center"/>
          </w:tcPr>
          <w:p w:rsidR="00C1244E" w:rsidRPr="00F244F9" w:rsidRDefault="00C1244E" w:rsidP="00234DB0">
            <w:pPr>
              <w:spacing w:line="4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244F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每</w:t>
            </w:r>
            <w:r w:rsidR="00234DB0" w:rsidRPr="00F244F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滿</w:t>
            </w:r>
            <w:r w:rsidR="00234DB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</w:t>
            </w:r>
            <w:r w:rsidRPr="00F244F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件</w:t>
            </w:r>
          </w:p>
        </w:tc>
        <w:tc>
          <w:tcPr>
            <w:tcW w:w="1443" w:type="dxa"/>
            <w:tcBorders>
              <w:top w:val="single" w:sz="4" w:space="0" w:color="auto"/>
            </w:tcBorders>
          </w:tcPr>
          <w:p w:rsidR="00C1244E" w:rsidRPr="00F244F9" w:rsidRDefault="00C1244E" w:rsidP="00234DB0">
            <w:pPr>
              <w:pStyle w:val="a7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244F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加</w:t>
            </w:r>
            <w:r w:rsidR="00234DB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0.2</w:t>
            </w:r>
            <w:r w:rsidRPr="00F244F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分</w:t>
            </w:r>
          </w:p>
        </w:tc>
      </w:tr>
    </w:tbl>
    <w:p w:rsidR="00451D51" w:rsidRPr="00451D51" w:rsidRDefault="009A3289" w:rsidP="004A7E75">
      <w:pPr>
        <w:spacing w:line="440" w:lineRule="exact"/>
        <w:ind w:leftChars="295" w:left="708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2271395</wp:posOffset>
                </wp:positionH>
                <wp:positionV relativeFrom="paragraph">
                  <wp:posOffset>1393825</wp:posOffset>
                </wp:positionV>
                <wp:extent cx="1628775" cy="876300"/>
                <wp:effectExtent l="0" t="0" r="0" b="3810"/>
                <wp:wrapNone/>
                <wp:docPr id="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28775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FA3BC8" id="Rectangle 3" o:spid="_x0000_s1026" style="position:absolute;margin-left:178.85pt;margin-top:109.75pt;width:128.25pt;height:6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" stroked="f"/>
            </w:pict>
          </mc:Fallback>
        </mc:AlternateContent>
      </w:r>
    </w:p>
    <w:sectPr w:rsidR="00451D51" w:rsidRPr="00451D51" w:rsidSect="00234DB0">
      <w:headerReference w:type="default" r:id="rId9"/>
      <w:footerReference w:type="default" r:id="rId10"/>
      <w:pgSz w:w="11906" w:h="16838"/>
      <w:pgMar w:top="1276" w:right="991" w:bottom="1134" w:left="1418" w:header="851" w:footer="334" w:gutter="0"/>
      <w:pgNumType w:chapStyle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0CBA" w:rsidRDefault="00BA0CBA" w:rsidP="00405F6A">
      <w:r>
        <w:separator/>
      </w:r>
    </w:p>
  </w:endnote>
  <w:endnote w:type="continuationSeparator" w:id="0">
    <w:p w:rsidR="00BA0CBA" w:rsidRDefault="00BA0CBA" w:rsidP="00405F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1F28" w:rsidRPr="00777E49" w:rsidRDefault="001D1F28" w:rsidP="00777E49">
    <w:pPr>
      <w:pStyle w:val="a5"/>
      <w:jc w:val="center"/>
      <w:rPr>
        <w:rFonts w:ascii="標楷體" w:eastAsia="標楷體" w:hAnsi="標楷體"/>
      </w:rPr>
    </w:pPr>
    <w:r w:rsidRPr="00777E49">
      <w:rPr>
        <w:rFonts w:ascii="標楷體" w:eastAsia="標楷體" w:hAnsi="標楷體" w:hint="eastAsia"/>
      </w:rPr>
      <w:t>第</w:t>
    </w:r>
    <w:r w:rsidRPr="00234DB0">
      <w:rPr>
        <w:rFonts w:ascii="標楷體" w:eastAsia="標楷體" w:hAnsi="標楷體"/>
      </w:rPr>
      <w:fldChar w:fldCharType="begin"/>
    </w:r>
    <w:r w:rsidRPr="00234DB0">
      <w:rPr>
        <w:rFonts w:ascii="標楷體" w:eastAsia="標楷體" w:hAnsi="標楷體"/>
      </w:rPr>
      <w:instrText xml:space="preserve"> PAGE   \* MERGEFORMAT </w:instrText>
    </w:r>
    <w:r w:rsidRPr="00234DB0">
      <w:rPr>
        <w:rFonts w:ascii="標楷體" w:eastAsia="標楷體" w:hAnsi="標楷體"/>
      </w:rPr>
      <w:fldChar w:fldCharType="separate"/>
    </w:r>
    <w:r w:rsidR="009A3289" w:rsidRPr="009A3289">
      <w:rPr>
        <w:rFonts w:ascii="標楷體" w:eastAsia="標楷體" w:hAnsi="標楷體"/>
        <w:noProof/>
        <w:lang w:val="zh-TW"/>
      </w:rPr>
      <w:t>1</w:t>
    </w:r>
    <w:r w:rsidRPr="00234DB0">
      <w:rPr>
        <w:rFonts w:ascii="標楷體" w:eastAsia="標楷體" w:hAnsi="標楷體"/>
      </w:rPr>
      <w:fldChar w:fldCharType="end"/>
    </w:r>
    <w:r w:rsidRPr="00777E49">
      <w:rPr>
        <w:rFonts w:ascii="標楷體" w:eastAsia="標楷體" w:hAnsi="標楷體" w:hint="eastAsia"/>
      </w:rPr>
      <w:t>頁 共</w:t>
    </w:r>
    <w:r>
      <w:rPr>
        <w:rFonts w:ascii="標楷體" w:eastAsia="標楷體" w:hAnsi="標楷體" w:hint="eastAsia"/>
      </w:rPr>
      <w:t>2</w:t>
    </w:r>
    <w:r w:rsidRPr="00777E49">
      <w:rPr>
        <w:rFonts w:ascii="標楷體" w:eastAsia="標楷體" w:hAnsi="標楷體" w:hint="eastAsia"/>
      </w:rPr>
      <w:t>頁</w:t>
    </w:r>
  </w:p>
  <w:p w:rsidR="001D1F28" w:rsidRPr="00777E49" w:rsidRDefault="001D1F28" w:rsidP="00777E49">
    <w:pPr>
      <w:pStyle w:val="a5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1F28" w:rsidRPr="00777E49" w:rsidRDefault="001D1F28" w:rsidP="00777E49">
    <w:pPr>
      <w:pStyle w:val="a5"/>
      <w:jc w:val="center"/>
      <w:rPr>
        <w:rFonts w:ascii="標楷體" w:eastAsia="標楷體" w:hAnsi="標楷體"/>
      </w:rPr>
    </w:pPr>
    <w:r w:rsidRPr="00777E49">
      <w:rPr>
        <w:rFonts w:ascii="標楷體" w:eastAsia="標楷體" w:hAnsi="標楷體" w:hint="eastAsia"/>
      </w:rPr>
      <w:t>第</w:t>
    </w:r>
    <w:r>
      <w:rPr>
        <w:rFonts w:ascii="標楷體" w:eastAsia="標楷體" w:hAnsi="標楷體" w:hint="eastAsia"/>
      </w:rPr>
      <w:t>1</w:t>
    </w:r>
    <w:r w:rsidRPr="00777E49">
      <w:rPr>
        <w:rFonts w:ascii="標楷體" w:eastAsia="標楷體" w:hAnsi="標楷體" w:hint="eastAsia"/>
      </w:rPr>
      <w:t>頁 共</w:t>
    </w:r>
    <w:r>
      <w:rPr>
        <w:rFonts w:ascii="標楷體" w:eastAsia="標楷體" w:hAnsi="標楷體" w:hint="eastAsia"/>
      </w:rPr>
      <w:t>1</w:t>
    </w:r>
    <w:r w:rsidRPr="00777E49">
      <w:rPr>
        <w:rFonts w:ascii="標楷體" w:eastAsia="標楷體" w:hAnsi="標楷體" w:hint="eastAsia"/>
      </w:rPr>
      <w:t>頁</w:t>
    </w:r>
  </w:p>
  <w:p w:rsidR="001D1F28" w:rsidRPr="00777E49" w:rsidRDefault="001D1F28" w:rsidP="00777E49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0CBA" w:rsidRDefault="00BA0CBA" w:rsidP="00405F6A">
      <w:r>
        <w:separator/>
      </w:r>
    </w:p>
  </w:footnote>
  <w:footnote w:type="continuationSeparator" w:id="0">
    <w:p w:rsidR="00BA0CBA" w:rsidRDefault="00BA0CBA" w:rsidP="00405F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1F28" w:rsidRDefault="001D1F2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FE3270"/>
    <w:multiLevelType w:val="hybridMultilevel"/>
    <w:tmpl w:val="7F7C2BDC"/>
    <w:lvl w:ilvl="0" w:tplc="527A623E">
      <w:start w:val="5"/>
      <w:numFmt w:val="taiwaneseCountingThousand"/>
      <w:lvlText w:val="%1、"/>
      <w:lvlJc w:val="left"/>
      <w:pPr>
        <w:ind w:left="123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1" w:hanging="480"/>
      </w:pPr>
    </w:lvl>
    <w:lvl w:ilvl="2" w:tplc="0409001B" w:tentative="1">
      <w:start w:val="1"/>
      <w:numFmt w:val="lowerRoman"/>
      <w:lvlText w:val="%3."/>
      <w:lvlJc w:val="right"/>
      <w:pPr>
        <w:ind w:left="1951" w:hanging="480"/>
      </w:pPr>
    </w:lvl>
    <w:lvl w:ilvl="3" w:tplc="0409000F" w:tentative="1">
      <w:start w:val="1"/>
      <w:numFmt w:val="decimal"/>
      <w:lvlText w:val="%4."/>
      <w:lvlJc w:val="left"/>
      <w:pPr>
        <w:ind w:left="24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1" w:hanging="480"/>
      </w:pPr>
    </w:lvl>
    <w:lvl w:ilvl="5" w:tplc="0409001B" w:tentative="1">
      <w:start w:val="1"/>
      <w:numFmt w:val="lowerRoman"/>
      <w:lvlText w:val="%6."/>
      <w:lvlJc w:val="right"/>
      <w:pPr>
        <w:ind w:left="3391" w:hanging="480"/>
      </w:pPr>
    </w:lvl>
    <w:lvl w:ilvl="6" w:tplc="0409000F" w:tentative="1">
      <w:start w:val="1"/>
      <w:numFmt w:val="decimal"/>
      <w:lvlText w:val="%7."/>
      <w:lvlJc w:val="left"/>
      <w:pPr>
        <w:ind w:left="38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1" w:hanging="480"/>
      </w:pPr>
    </w:lvl>
    <w:lvl w:ilvl="8" w:tplc="0409001B" w:tentative="1">
      <w:start w:val="1"/>
      <w:numFmt w:val="lowerRoman"/>
      <w:lvlText w:val="%9."/>
      <w:lvlJc w:val="right"/>
      <w:pPr>
        <w:ind w:left="4831" w:hanging="480"/>
      </w:pPr>
    </w:lvl>
  </w:abstractNum>
  <w:abstractNum w:abstractNumId="1">
    <w:nsid w:val="0AB31C0A"/>
    <w:multiLevelType w:val="hybridMultilevel"/>
    <w:tmpl w:val="2EE69A70"/>
    <w:lvl w:ilvl="0" w:tplc="0409000F">
      <w:start w:val="1"/>
      <w:numFmt w:val="decimal"/>
      <w:lvlText w:val="%1."/>
      <w:lvlJc w:val="left"/>
      <w:pPr>
        <w:ind w:left="196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48" w:hanging="480"/>
      </w:pPr>
    </w:lvl>
    <w:lvl w:ilvl="2" w:tplc="0409001B" w:tentative="1">
      <w:start w:val="1"/>
      <w:numFmt w:val="lowerRoman"/>
      <w:lvlText w:val="%3."/>
      <w:lvlJc w:val="right"/>
      <w:pPr>
        <w:ind w:left="2928" w:hanging="480"/>
      </w:pPr>
    </w:lvl>
    <w:lvl w:ilvl="3" w:tplc="0409000F" w:tentative="1">
      <w:start w:val="1"/>
      <w:numFmt w:val="decimal"/>
      <w:lvlText w:val="%4."/>
      <w:lvlJc w:val="left"/>
      <w:pPr>
        <w:ind w:left="34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88" w:hanging="480"/>
      </w:pPr>
    </w:lvl>
    <w:lvl w:ilvl="5" w:tplc="0409001B" w:tentative="1">
      <w:start w:val="1"/>
      <w:numFmt w:val="lowerRoman"/>
      <w:lvlText w:val="%6."/>
      <w:lvlJc w:val="right"/>
      <w:pPr>
        <w:ind w:left="4368" w:hanging="480"/>
      </w:pPr>
    </w:lvl>
    <w:lvl w:ilvl="6" w:tplc="0409000F" w:tentative="1">
      <w:start w:val="1"/>
      <w:numFmt w:val="decimal"/>
      <w:lvlText w:val="%7."/>
      <w:lvlJc w:val="left"/>
      <w:pPr>
        <w:ind w:left="48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28" w:hanging="480"/>
      </w:pPr>
    </w:lvl>
    <w:lvl w:ilvl="8" w:tplc="0409001B" w:tentative="1">
      <w:start w:val="1"/>
      <w:numFmt w:val="lowerRoman"/>
      <w:lvlText w:val="%9."/>
      <w:lvlJc w:val="right"/>
      <w:pPr>
        <w:ind w:left="5808" w:hanging="480"/>
      </w:pPr>
    </w:lvl>
  </w:abstractNum>
  <w:abstractNum w:abstractNumId="2">
    <w:nsid w:val="0FA60E04"/>
    <w:multiLevelType w:val="hybridMultilevel"/>
    <w:tmpl w:val="41000F32"/>
    <w:lvl w:ilvl="0" w:tplc="1B7CC67C">
      <w:start w:val="1"/>
      <w:numFmt w:val="taiwaneseCountingThousand"/>
      <w:suff w:val="nothing"/>
      <w:lvlText w:val="（%1）"/>
      <w:lvlJc w:val="left"/>
      <w:pPr>
        <w:ind w:left="1365" w:hanging="885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305" w:hanging="480"/>
      </w:pPr>
    </w:lvl>
    <w:lvl w:ilvl="2" w:tplc="0409001B" w:tentative="1">
      <w:start w:val="1"/>
      <w:numFmt w:val="lowerRoman"/>
      <w:lvlText w:val="%3."/>
      <w:lvlJc w:val="right"/>
      <w:pPr>
        <w:ind w:left="785" w:hanging="480"/>
      </w:pPr>
    </w:lvl>
    <w:lvl w:ilvl="3" w:tplc="0409000F" w:tentative="1">
      <w:start w:val="1"/>
      <w:numFmt w:val="decimal"/>
      <w:lvlText w:val="%4."/>
      <w:lvlJc w:val="left"/>
      <w:pPr>
        <w:ind w:left="12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745" w:hanging="480"/>
      </w:pPr>
    </w:lvl>
    <w:lvl w:ilvl="5" w:tplc="0409001B" w:tentative="1">
      <w:start w:val="1"/>
      <w:numFmt w:val="lowerRoman"/>
      <w:lvlText w:val="%6."/>
      <w:lvlJc w:val="right"/>
      <w:pPr>
        <w:ind w:left="2225" w:hanging="480"/>
      </w:pPr>
    </w:lvl>
    <w:lvl w:ilvl="6" w:tplc="0409000F" w:tentative="1">
      <w:start w:val="1"/>
      <w:numFmt w:val="decimal"/>
      <w:lvlText w:val="%7."/>
      <w:lvlJc w:val="left"/>
      <w:pPr>
        <w:ind w:left="27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185" w:hanging="480"/>
      </w:pPr>
    </w:lvl>
    <w:lvl w:ilvl="8" w:tplc="0409001B" w:tentative="1">
      <w:start w:val="1"/>
      <w:numFmt w:val="lowerRoman"/>
      <w:lvlText w:val="%9."/>
      <w:lvlJc w:val="right"/>
      <w:pPr>
        <w:ind w:left="3665" w:hanging="480"/>
      </w:pPr>
    </w:lvl>
  </w:abstractNum>
  <w:abstractNum w:abstractNumId="3">
    <w:nsid w:val="10402B80"/>
    <w:multiLevelType w:val="hybridMultilevel"/>
    <w:tmpl w:val="41000F32"/>
    <w:lvl w:ilvl="0" w:tplc="1B7CC67C">
      <w:start w:val="1"/>
      <w:numFmt w:val="taiwaneseCountingThousand"/>
      <w:suff w:val="nothing"/>
      <w:lvlText w:val="（%1）"/>
      <w:lvlJc w:val="left"/>
      <w:pPr>
        <w:ind w:left="885" w:hanging="885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9A4702F"/>
    <w:multiLevelType w:val="hybridMultilevel"/>
    <w:tmpl w:val="2EE69A70"/>
    <w:lvl w:ilvl="0" w:tplc="0409000F">
      <w:start w:val="1"/>
      <w:numFmt w:val="decimal"/>
      <w:lvlText w:val="%1."/>
      <w:lvlJc w:val="left"/>
      <w:pPr>
        <w:ind w:left="196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48" w:hanging="480"/>
      </w:pPr>
    </w:lvl>
    <w:lvl w:ilvl="2" w:tplc="0409001B" w:tentative="1">
      <w:start w:val="1"/>
      <w:numFmt w:val="lowerRoman"/>
      <w:lvlText w:val="%3."/>
      <w:lvlJc w:val="right"/>
      <w:pPr>
        <w:ind w:left="2928" w:hanging="480"/>
      </w:pPr>
    </w:lvl>
    <w:lvl w:ilvl="3" w:tplc="0409000F" w:tentative="1">
      <w:start w:val="1"/>
      <w:numFmt w:val="decimal"/>
      <w:lvlText w:val="%4."/>
      <w:lvlJc w:val="left"/>
      <w:pPr>
        <w:ind w:left="34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88" w:hanging="480"/>
      </w:pPr>
    </w:lvl>
    <w:lvl w:ilvl="5" w:tplc="0409001B" w:tentative="1">
      <w:start w:val="1"/>
      <w:numFmt w:val="lowerRoman"/>
      <w:lvlText w:val="%6."/>
      <w:lvlJc w:val="right"/>
      <w:pPr>
        <w:ind w:left="4368" w:hanging="480"/>
      </w:pPr>
    </w:lvl>
    <w:lvl w:ilvl="6" w:tplc="0409000F" w:tentative="1">
      <w:start w:val="1"/>
      <w:numFmt w:val="decimal"/>
      <w:lvlText w:val="%7."/>
      <w:lvlJc w:val="left"/>
      <w:pPr>
        <w:ind w:left="48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28" w:hanging="480"/>
      </w:pPr>
    </w:lvl>
    <w:lvl w:ilvl="8" w:tplc="0409001B" w:tentative="1">
      <w:start w:val="1"/>
      <w:numFmt w:val="lowerRoman"/>
      <w:lvlText w:val="%9."/>
      <w:lvlJc w:val="right"/>
      <w:pPr>
        <w:ind w:left="5808" w:hanging="480"/>
      </w:pPr>
    </w:lvl>
  </w:abstractNum>
  <w:abstractNum w:abstractNumId="5">
    <w:nsid w:val="19BD2CD4"/>
    <w:multiLevelType w:val="hybridMultilevel"/>
    <w:tmpl w:val="41000F32"/>
    <w:lvl w:ilvl="0" w:tplc="1B7CC67C">
      <w:start w:val="1"/>
      <w:numFmt w:val="taiwaneseCountingThousand"/>
      <w:suff w:val="nothing"/>
      <w:lvlText w:val="（%1）"/>
      <w:lvlJc w:val="left"/>
      <w:pPr>
        <w:ind w:left="1595" w:hanging="885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251" w:hanging="480"/>
      </w:pPr>
    </w:lvl>
    <w:lvl w:ilvl="2" w:tplc="0409001B" w:tentative="1">
      <w:start w:val="1"/>
      <w:numFmt w:val="lowerRoman"/>
      <w:lvlText w:val="%3."/>
      <w:lvlJc w:val="right"/>
      <w:pPr>
        <w:ind w:left="731" w:hanging="480"/>
      </w:pPr>
    </w:lvl>
    <w:lvl w:ilvl="3" w:tplc="0409000F" w:tentative="1">
      <w:start w:val="1"/>
      <w:numFmt w:val="decimal"/>
      <w:lvlText w:val="%4."/>
      <w:lvlJc w:val="left"/>
      <w:pPr>
        <w:ind w:left="12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691" w:hanging="480"/>
      </w:pPr>
    </w:lvl>
    <w:lvl w:ilvl="5" w:tplc="0409001B" w:tentative="1">
      <w:start w:val="1"/>
      <w:numFmt w:val="lowerRoman"/>
      <w:lvlText w:val="%6."/>
      <w:lvlJc w:val="right"/>
      <w:pPr>
        <w:ind w:left="2171" w:hanging="480"/>
      </w:pPr>
    </w:lvl>
    <w:lvl w:ilvl="6" w:tplc="0409000F" w:tentative="1">
      <w:start w:val="1"/>
      <w:numFmt w:val="decimal"/>
      <w:lvlText w:val="%7."/>
      <w:lvlJc w:val="left"/>
      <w:pPr>
        <w:ind w:left="26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131" w:hanging="480"/>
      </w:pPr>
    </w:lvl>
    <w:lvl w:ilvl="8" w:tplc="0409001B" w:tentative="1">
      <w:start w:val="1"/>
      <w:numFmt w:val="lowerRoman"/>
      <w:lvlText w:val="%9."/>
      <w:lvlJc w:val="right"/>
      <w:pPr>
        <w:ind w:left="3611" w:hanging="480"/>
      </w:pPr>
    </w:lvl>
  </w:abstractNum>
  <w:abstractNum w:abstractNumId="6">
    <w:nsid w:val="2F644292"/>
    <w:multiLevelType w:val="hybridMultilevel"/>
    <w:tmpl w:val="41000F32"/>
    <w:lvl w:ilvl="0" w:tplc="1B7CC67C">
      <w:start w:val="1"/>
      <w:numFmt w:val="taiwaneseCountingThousand"/>
      <w:suff w:val="nothing"/>
      <w:lvlText w:val="（%1）"/>
      <w:lvlJc w:val="left"/>
      <w:pPr>
        <w:ind w:left="1365" w:hanging="885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305" w:hanging="480"/>
      </w:pPr>
    </w:lvl>
    <w:lvl w:ilvl="2" w:tplc="0409001B" w:tentative="1">
      <w:start w:val="1"/>
      <w:numFmt w:val="lowerRoman"/>
      <w:lvlText w:val="%3."/>
      <w:lvlJc w:val="right"/>
      <w:pPr>
        <w:ind w:left="785" w:hanging="480"/>
      </w:pPr>
    </w:lvl>
    <w:lvl w:ilvl="3" w:tplc="0409000F" w:tentative="1">
      <w:start w:val="1"/>
      <w:numFmt w:val="decimal"/>
      <w:lvlText w:val="%4."/>
      <w:lvlJc w:val="left"/>
      <w:pPr>
        <w:ind w:left="12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745" w:hanging="480"/>
      </w:pPr>
    </w:lvl>
    <w:lvl w:ilvl="5" w:tplc="0409001B" w:tentative="1">
      <w:start w:val="1"/>
      <w:numFmt w:val="lowerRoman"/>
      <w:lvlText w:val="%6."/>
      <w:lvlJc w:val="right"/>
      <w:pPr>
        <w:ind w:left="2225" w:hanging="480"/>
      </w:pPr>
    </w:lvl>
    <w:lvl w:ilvl="6" w:tplc="0409000F" w:tentative="1">
      <w:start w:val="1"/>
      <w:numFmt w:val="decimal"/>
      <w:lvlText w:val="%7."/>
      <w:lvlJc w:val="left"/>
      <w:pPr>
        <w:ind w:left="27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185" w:hanging="480"/>
      </w:pPr>
    </w:lvl>
    <w:lvl w:ilvl="8" w:tplc="0409001B" w:tentative="1">
      <w:start w:val="1"/>
      <w:numFmt w:val="lowerRoman"/>
      <w:lvlText w:val="%9."/>
      <w:lvlJc w:val="right"/>
      <w:pPr>
        <w:ind w:left="3665" w:hanging="480"/>
      </w:pPr>
    </w:lvl>
  </w:abstractNum>
  <w:abstractNum w:abstractNumId="7">
    <w:nsid w:val="36EA7B32"/>
    <w:multiLevelType w:val="hybridMultilevel"/>
    <w:tmpl w:val="6ECC13E4"/>
    <w:lvl w:ilvl="0" w:tplc="7BFAA89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sz w:val="28"/>
        <w:szCs w:val="28"/>
      </w:rPr>
    </w:lvl>
    <w:lvl w:ilvl="1" w:tplc="497A1EBA">
      <w:start w:val="1"/>
      <w:numFmt w:val="taiwaneseCountingThousand"/>
      <w:suff w:val="nothing"/>
      <w:lvlText w:val="(%2)"/>
      <w:lvlJc w:val="left"/>
      <w:pPr>
        <w:ind w:left="960" w:hanging="480"/>
      </w:pPr>
      <w:rPr>
        <w:rFonts w:hint="eastAsia"/>
      </w:rPr>
    </w:lvl>
    <w:lvl w:ilvl="2" w:tplc="09FA10EC">
      <w:start w:val="1"/>
      <w:numFmt w:val="decimal"/>
      <w:suff w:val="nothing"/>
      <w:lvlText w:val="%3."/>
      <w:lvlJc w:val="left"/>
      <w:pPr>
        <w:ind w:left="1440" w:hanging="480"/>
      </w:pPr>
      <w:rPr>
        <w:rFonts w:hint="eastAsia"/>
      </w:rPr>
    </w:lvl>
    <w:lvl w:ilvl="3" w:tplc="F1109774">
      <w:start w:val="1"/>
      <w:numFmt w:val="decimal"/>
      <w:lvlText w:val="(%4)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394B2A0D"/>
    <w:multiLevelType w:val="hybridMultilevel"/>
    <w:tmpl w:val="41000F32"/>
    <w:lvl w:ilvl="0" w:tplc="1B7CC67C">
      <w:start w:val="1"/>
      <w:numFmt w:val="taiwaneseCountingThousand"/>
      <w:suff w:val="nothing"/>
      <w:lvlText w:val="（%1）"/>
      <w:lvlJc w:val="left"/>
      <w:pPr>
        <w:ind w:left="1453" w:hanging="885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251" w:hanging="480"/>
      </w:pPr>
    </w:lvl>
    <w:lvl w:ilvl="2" w:tplc="0409001B" w:tentative="1">
      <w:start w:val="1"/>
      <w:numFmt w:val="lowerRoman"/>
      <w:lvlText w:val="%3."/>
      <w:lvlJc w:val="right"/>
      <w:pPr>
        <w:ind w:left="731" w:hanging="480"/>
      </w:pPr>
    </w:lvl>
    <w:lvl w:ilvl="3" w:tplc="0409000F" w:tentative="1">
      <w:start w:val="1"/>
      <w:numFmt w:val="decimal"/>
      <w:lvlText w:val="%4."/>
      <w:lvlJc w:val="left"/>
      <w:pPr>
        <w:ind w:left="12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691" w:hanging="480"/>
      </w:pPr>
    </w:lvl>
    <w:lvl w:ilvl="5" w:tplc="0409001B" w:tentative="1">
      <w:start w:val="1"/>
      <w:numFmt w:val="lowerRoman"/>
      <w:lvlText w:val="%6."/>
      <w:lvlJc w:val="right"/>
      <w:pPr>
        <w:ind w:left="2171" w:hanging="480"/>
      </w:pPr>
    </w:lvl>
    <w:lvl w:ilvl="6" w:tplc="0409000F" w:tentative="1">
      <w:start w:val="1"/>
      <w:numFmt w:val="decimal"/>
      <w:lvlText w:val="%7."/>
      <w:lvlJc w:val="left"/>
      <w:pPr>
        <w:ind w:left="26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131" w:hanging="480"/>
      </w:pPr>
    </w:lvl>
    <w:lvl w:ilvl="8" w:tplc="0409001B" w:tentative="1">
      <w:start w:val="1"/>
      <w:numFmt w:val="lowerRoman"/>
      <w:lvlText w:val="%9."/>
      <w:lvlJc w:val="right"/>
      <w:pPr>
        <w:ind w:left="3611" w:hanging="480"/>
      </w:pPr>
    </w:lvl>
  </w:abstractNum>
  <w:abstractNum w:abstractNumId="9">
    <w:nsid w:val="5A117886"/>
    <w:multiLevelType w:val="hybridMultilevel"/>
    <w:tmpl w:val="771A8DE6"/>
    <w:lvl w:ilvl="0" w:tplc="D4F67DBE">
      <w:start w:val="1"/>
      <w:numFmt w:val="taiwaneseCountingThousand"/>
      <w:suff w:val="nothing"/>
      <w:lvlText w:val="（%1）"/>
      <w:lvlJc w:val="left"/>
      <w:pPr>
        <w:ind w:left="885" w:hanging="885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76881991"/>
    <w:multiLevelType w:val="hybridMultilevel"/>
    <w:tmpl w:val="21F2B72E"/>
    <w:lvl w:ilvl="0" w:tplc="023C0458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771362D6"/>
    <w:multiLevelType w:val="hybridMultilevel"/>
    <w:tmpl w:val="E28CCA1A"/>
    <w:lvl w:ilvl="0" w:tplc="52781B40">
      <w:start w:val="1"/>
      <w:numFmt w:val="taiwaneseCountingThousand"/>
      <w:lvlText w:val="（%1）"/>
      <w:lvlJc w:val="left"/>
      <w:pPr>
        <w:ind w:left="1169" w:hanging="885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284" w:hanging="480"/>
      </w:pPr>
    </w:lvl>
    <w:lvl w:ilvl="2" w:tplc="0409001B" w:tentative="1">
      <w:start w:val="1"/>
      <w:numFmt w:val="lowerRoman"/>
      <w:lvlText w:val="%3."/>
      <w:lvlJc w:val="right"/>
      <w:pPr>
        <w:ind w:left="764" w:hanging="480"/>
      </w:pPr>
    </w:lvl>
    <w:lvl w:ilvl="3" w:tplc="0409000F" w:tentative="1">
      <w:start w:val="1"/>
      <w:numFmt w:val="decimal"/>
      <w:lvlText w:val="%4."/>
      <w:lvlJc w:val="left"/>
      <w:pPr>
        <w:ind w:left="12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724" w:hanging="480"/>
      </w:pPr>
    </w:lvl>
    <w:lvl w:ilvl="5" w:tplc="0409001B" w:tentative="1">
      <w:start w:val="1"/>
      <w:numFmt w:val="lowerRoman"/>
      <w:lvlText w:val="%6."/>
      <w:lvlJc w:val="right"/>
      <w:pPr>
        <w:ind w:left="2204" w:hanging="480"/>
      </w:pPr>
    </w:lvl>
    <w:lvl w:ilvl="6" w:tplc="0409000F" w:tentative="1">
      <w:start w:val="1"/>
      <w:numFmt w:val="decimal"/>
      <w:lvlText w:val="%7."/>
      <w:lvlJc w:val="left"/>
      <w:pPr>
        <w:ind w:left="26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164" w:hanging="480"/>
      </w:pPr>
    </w:lvl>
    <w:lvl w:ilvl="8" w:tplc="0409001B" w:tentative="1">
      <w:start w:val="1"/>
      <w:numFmt w:val="lowerRoman"/>
      <w:lvlText w:val="%9."/>
      <w:lvlJc w:val="right"/>
      <w:pPr>
        <w:ind w:left="3644" w:hanging="480"/>
      </w:pPr>
    </w:lvl>
  </w:abstractNum>
  <w:abstractNum w:abstractNumId="12">
    <w:nsid w:val="77D32238"/>
    <w:multiLevelType w:val="hybridMultilevel"/>
    <w:tmpl w:val="DCE60C34"/>
    <w:lvl w:ilvl="0" w:tplc="6B74D6B4">
      <w:start w:val="1"/>
      <w:numFmt w:val="taiwaneseCountingThousand"/>
      <w:lvlText w:val="（%1）"/>
      <w:lvlJc w:val="left"/>
      <w:pPr>
        <w:ind w:left="1845" w:hanging="885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3">
    <w:nsid w:val="7B0B3814"/>
    <w:multiLevelType w:val="hybridMultilevel"/>
    <w:tmpl w:val="2EE69A70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48" w:hanging="480"/>
      </w:pPr>
    </w:lvl>
    <w:lvl w:ilvl="2" w:tplc="0409001B" w:tentative="1">
      <w:start w:val="1"/>
      <w:numFmt w:val="lowerRoman"/>
      <w:lvlText w:val="%3."/>
      <w:lvlJc w:val="right"/>
      <w:pPr>
        <w:ind w:left="2928" w:hanging="480"/>
      </w:pPr>
    </w:lvl>
    <w:lvl w:ilvl="3" w:tplc="0409000F" w:tentative="1">
      <w:start w:val="1"/>
      <w:numFmt w:val="decimal"/>
      <w:lvlText w:val="%4."/>
      <w:lvlJc w:val="left"/>
      <w:pPr>
        <w:ind w:left="34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88" w:hanging="480"/>
      </w:pPr>
    </w:lvl>
    <w:lvl w:ilvl="5" w:tplc="0409001B" w:tentative="1">
      <w:start w:val="1"/>
      <w:numFmt w:val="lowerRoman"/>
      <w:lvlText w:val="%6."/>
      <w:lvlJc w:val="right"/>
      <w:pPr>
        <w:ind w:left="4368" w:hanging="480"/>
      </w:pPr>
    </w:lvl>
    <w:lvl w:ilvl="6" w:tplc="0409000F" w:tentative="1">
      <w:start w:val="1"/>
      <w:numFmt w:val="decimal"/>
      <w:lvlText w:val="%7."/>
      <w:lvlJc w:val="left"/>
      <w:pPr>
        <w:ind w:left="48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28" w:hanging="480"/>
      </w:pPr>
    </w:lvl>
    <w:lvl w:ilvl="8" w:tplc="0409001B" w:tentative="1">
      <w:start w:val="1"/>
      <w:numFmt w:val="lowerRoman"/>
      <w:lvlText w:val="%9."/>
      <w:lvlJc w:val="right"/>
      <w:pPr>
        <w:ind w:left="5808" w:hanging="480"/>
      </w:pPr>
    </w:lvl>
  </w:abstractNum>
  <w:abstractNum w:abstractNumId="14">
    <w:nsid w:val="7EB11B4A"/>
    <w:multiLevelType w:val="hybridMultilevel"/>
    <w:tmpl w:val="5B5C762C"/>
    <w:lvl w:ilvl="0" w:tplc="EB72F9D8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10"/>
  </w:num>
  <w:num w:numId="3">
    <w:abstractNumId w:val="12"/>
  </w:num>
  <w:num w:numId="4">
    <w:abstractNumId w:val="5"/>
  </w:num>
  <w:num w:numId="5">
    <w:abstractNumId w:val="13"/>
  </w:num>
  <w:num w:numId="6">
    <w:abstractNumId w:val="1"/>
  </w:num>
  <w:num w:numId="7">
    <w:abstractNumId w:val="14"/>
  </w:num>
  <w:num w:numId="8">
    <w:abstractNumId w:val="4"/>
  </w:num>
  <w:num w:numId="9">
    <w:abstractNumId w:val="0"/>
  </w:num>
  <w:num w:numId="10">
    <w:abstractNumId w:val="9"/>
  </w:num>
  <w:num w:numId="11">
    <w:abstractNumId w:val="3"/>
  </w:num>
  <w:num w:numId="12">
    <w:abstractNumId w:val="6"/>
  </w:num>
  <w:num w:numId="13">
    <w:abstractNumId w:val="2"/>
  </w:num>
  <w:num w:numId="14">
    <w:abstractNumId w:val="11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80F"/>
    <w:rsid w:val="0001754C"/>
    <w:rsid w:val="00023081"/>
    <w:rsid w:val="000242C6"/>
    <w:rsid w:val="000654ED"/>
    <w:rsid w:val="000A15CF"/>
    <w:rsid w:val="000B106C"/>
    <w:rsid w:val="000B5B98"/>
    <w:rsid w:val="000C328D"/>
    <w:rsid w:val="000D683A"/>
    <w:rsid w:val="000F15D0"/>
    <w:rsid w:val="00101A59"/>
    <w:rsid w:val="00137AAA"/>
    <w:rsid w:val="001579B2"/>
    <w:rsid w:val="001601FC"/>
    <w:rsid w:val="001679FE"/>
    <w:rsid w:val="00190C9C"/>
    <w:rsid w:val="001B086B"/>
    <w:rsid w:val="001B374E"/>
    <w:rsid w:val="001D029B"/>
    <w:rsid w:val="001D1F28"/>
    <w:rsid w:val="001D75D7"/>
    <w:rsid w:val="001E01F9"/>
    <w:rsid w:val="001E3648"/>
    <w:rsid w:val="001E7603"/>
    <w:rsid w:val="001F0E90"/>
    <w:rsid w:val="001F16ED"/>
    <w:rsid w:val="00207595"/>
    <w:rsid w:val="00223C32"/>
    <w:rsid w:val="00234DB0"/>
    <w:rsid w:val="00246D0B"/>
    <w:rsid w:val="0029024C"/>
    <w:rsid w:val="00290B36"/>
    <w:rsid w:val="002A25C9"/>
    <w:rsid w:val="002A2EB6"/>
    <w:rsid w:val="002B0AA4"/>
    <w:rsid w:val="002B0B93"/>
    <w:rsid w:val="002B19FA"/>
    <w:rsid w:val="002B3CE3"/>
    <w:rsid w:val="002D0C96"/>
    <w:rsid w:val="002D180B"/>
    <w:rsid w:val="002D589C"/>
    <w:rsid w:val="002D7AF7"/>
    <w:rsid w:val="002F4C47"/>
    <w:rsid w:val="00326680"/>
    <w:rsid w:val="00326C44"/>
    <w:rsid w:val="00327E5F"/>
    <w:rsid w:val="00332C8F"/>
    <w:rsid w:val="00336219"/>
    <w:rsid w:val="0035045F"/>
    <w:rsid w:val="00350805"/>
    <w:rsid w:val="00352BE4"/>
    <w:rsid w:val="00372530"/>
    <w:rsid w:val="00380753"/>
    <w:rsid w:val="00384E8D"/>
    <w:rsid w:val="003A6DB5"/>
    <w:rsid w:val="003B43A4"/>
    <w:rsid w:val="003C002A"/>
    <w:rsid w:val="003C3AF4"/>
    <w:rsid w:val="003C4C41"/>
    <w:rsid w:val="003C747F"/>
    <w:rsid w:val="0040066A"/>
    <w:rsid w:val="00405F6A"/>
    <w:rsid w:val="00417957"/>
    <w:rsid w:val="004454D9"/>
    <w:rsid w:val="00450EAF"/>
    <w:rsid w:val="004513F7"/>
    <w:rsid w:val="00451D51"/>
    <w:rsid w:val="00464643"/>
    <w:rsid w:val="00475CF8"/>
    <w:rsid w:val="004924D9"/>
    <w:rsid w:val="00497307"/>
    <w:rsid w:val="004A7E75"/>
    <w:rsid w:val="004B489B"/>
    <w:rsid w:val="004C3ED2"/>
    <w:rsid w:val="004D2230"/>
    <w:rsid w:val="004D4B00"/>
    <w:rsid w:val="004E0248"/>
    <w:rsid w:val="004F6FF6"/>
    <w:rsid w:val="004F75C4"/>
    <w:rsid w:val="005002B4"/>
    <w:rsid w:val="005211EA"/>
    <w:rsid w:val="005349C3"/>
    <w:rsid w:val="005716B8"/>
    <w:rsid w:val="005736BF"/>
    <w:rsid w:val="00581E0F"/>
    <w:rsid w:val="005839BE"/>
    <w:rsid w:val="005A70C8"/>
    <w:rsid w:val="005B22BD"/>
    <w:rsid w:val="005C12F4"/>
    <w:rsid w:val="005F08D1"/>
    <w:rsid w:val="005F6495"/>
    <w:rsid w:val="00600A7A"/>
    <w:rsid w:val="006158B6"/>
    <w:rsid w:val="00621A91"/>
    <w:rsid w:val="0063595F"/>
    <w:rsid w:val="00647936"/>
    <w:rsid w:val="00647989"/>
    <w:rsid w:val="006500D1"/>
    <w:rsid w:val="0068122E"/>
    <w:rsid w:val="006B4AF9"/>
    <w:rsid w:val="006D53BB"/>
    <w:rsid w:val="006E620D"/>
    <w:rsid w:val="00700F74"/>
    <w:rsid w:val="007331A2"/>
    <w:rsid w:val="00740675"/>
    <w:rsid w:val="00741EC0"/>
    <w:rsid w:val="00755253"/>
    <w:rsid w:val="0077428B"/>
    <w:rsid w:val="00777E49"/>
    <w:rsid w:val="007841F9"/>
    <w:rsid w:val="007C0537"/>
    <w:rsid w:val="007C2A41"/>
    <w:rsid w:val="007E54A9"/>
    <w:rsid w:val="0084376B"/>
    <w:rsid w:val="0085233B"/>
    <w:rsid w:val="00871481"/>
    <w:rsid w:val="00880A1B"/>
    <w:rsid w:val="008959A4"/>
    <w:rsid w:val="008A3F1B"/>
    <w:rsid w:val="008A7BA7"/>
    <w:rsid w:val="008B0B30"/>
    <w:rsid w:val="008E3F79"/>
    <w:rsid w:val="008E50F4"/>
    <w:rsid w:val="008F0DAB"/>
    <w:rsid w:val="008F1A21"/>
    <w:rsid w:val="008F27BC"/>
    <w:rsid w:val="0090222D"/>
    <w:rsid w:val="00903785"/>
    <w:rsid w:val="00920577"/>
    <w:rsid w:val="0094442D"/>
    <w:rsid w:val="00956F22"/>
    <w:rsid w:val="0096564A"/>
    <w:rsid w:val="009805EF"/>
    <w:rsid w:val="009852B2"/>
    <w:rsid w:val="009855D4"/>
    <w:rsid w:val="00986FE8"/>
    <w:rsid w:val="009A3289"/>
    <w:rsid w:val="009D3B1E"/>
    <w:rsid w:val="009E3763"/>
    <w:rsid w:val="00A010DB"/>
    <w:rsid w:val="00A0438F"/>
    <w:rsid w:val="00A12074"/>
    <w:rsid w:val="00A24804"/>
    <w:rsid w:val="00A7200D"/>
    <w:rsid w:val="00A74CB8"/>
    <w:rsid w:val="00AA764D"/>
    <w:rsid w:val="00AB61EE"/>
    <w:rsid w:val="00AC2DB9"/>
    <w:rsid w:val="00AD5A96"/>
    <w:rsid w:val="00AF4D48"/>
    <w:rsid w:val="00AF5CBC"/>
    <w:rsid w:val="00AF7124"/>
    <w:rsid w:val="00B064A5"/>
    <w:rsid w:val="00B11494"/>
    <w:rsid w:val="00B4021D"/>
    <w:rsid w:val="00B512E4"/>
    <w:rsid w:val="00B67577"/>
    <w:rsid w:val="00B860FE"/>
    <w:rsid w:val="00B911E4"/>
    <w:rsid w:val="00BA0CBA"/>
    <w:rsid w:val="00BA79CD"/>
    <w:rsid w:val="00BA7DC5"/>
    <w:rsid w:val="00BF3C7F"/>
    <w:rsid w:val="00BF4CA4"/>
    <w:rsid w:val="00C07F4F"/>
    <w:rsid w:val="00C1244E"/>
    <w:rsid w:val="00C16E33"/>
    <w:rsid w:val="00C23C6A"/>
    <w:rsid w:val="00C27490"/>
    <w:rsid w:val="00C27E79"/>
    <w:rsid w:val="00C361C8"/>
    <w:rsid w:val="00C417F0"/>
    <w:rsid w:val="00C4417A"/>
    <w:rsid w:val="00C514D9"/>
    <w:rsid w:val="00C545D2"/>
    <w:rsid w:val="00C56FAF"/>
    <w:rsid w:val="00C57817"/>
    <w:rsid w:val="00C65EE9"/>
    <w:rsid w:val="00C70EA3"/>
    <w:rsid w:val="00C84CEA"/>
    <w:rsid w:val="00C85DC5"/>
    <w:rsid w:val="00C93670"/>
    <w:rsid w:val="00C97E7D"/>
    <w:rsid w:val="00CB11B5"/>
    <w:rsid w:val="00CC0BE6"/>
    <w:rsid w:val="00CD25D9"/>
    <w:rsid w:val="00D03CBB"/>
    <w:rsid w:val="00D046F3"/>
    <w:rsid w:val="00D15AA6"/>
    <w:rsid w:val="00D212BB"/>
    <w:rsid w:val="00D43FF3"/>
    <w:rsid w:val="00D5303C"/>
    <w:rsid w:val="00D65252"/>
    <w:rsid w:val="00D9374C"/>
    <w:rsid w:val="00DB4F7D"/>
    <w:rsid w:val="00DB72F0"/>
    <w:rsid w:val="00DC4530"/>
    <w:rsid w:val="00DC5E36"/>
    <w:rsid w:val="00DD1B3F"/>
    <w:rsid w:val="00DD6AE9"/>
    <w:rsid w:val="00DE6EBD"/>
    <w:rsid w:val="00DF1B23"/>
    <w:rsid w:val="00E21134"/>
    <w:rsid w:val="00E3385B"/>
    <w:rsid w:val="00E36D7D"/>
    <w:rsid w:val="00E47B47"/>
    <w:rsid w:val="00E6680F"/>
    <w:rsid w:val="00E67D4E"/>
    <w:rsid w:val="00E71A83"/>
    <w:rsid w:val="00E751B8"/>
    <w:rsid w:val="00EC6BCF"/>
    <w:rsid w:val="00EC709C"/>
    <w:rsid w:val="00ED7DF0"/>
    <w:rsid w:val="00EE1473"/>
    <w:rsid w:val="00EE5B3D"/>
    <w:rsid w:val="00EF060E"/>
    <w:rsid w:val="00F036EC"/>
    <w:rsid w:val="00F14193"/>
    <w:rsid w:val="00F1637A"/>
    <w:rsid w:val="00F24317"/>
    <w:rsid w:val="00F244F9"/>
    <w:rsid w:val="00F378F7"/>
    <w:rsid w:val="00F4366A"/>
    <w:rsid w:val="00F45D47"/>
    <w:rsid w:val="00F55244"/>
    <w:rsid w:val="00F7441E"/>
    <w:rsid w:val="00FC2C1B"/>
    <w:rsid w:val="00FD4A63"/>
    <w:rsid w:val="00FF3541"/>
    <w:rsid w:val="00FF7371"/>
    <w:rsid w:val="00FF7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B094538D-C634-4A7D-995D-C8ED0D789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680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05F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405F6A"/>
    <w:rPr>
      <w:kern w:val="2"/>
    </w:rPr>
  </w:style>
  <w:style w:type="paragraph" w:styleId="a5">
    <w:name w:val="footer"/>
    <w:basedOn w:val="a"/>
    <w:link w:val="a6"/>
    <w:uiPriority w:val="99"/>
    <w:rsid w:val="00777E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77E49"/>
    <w:rPr>
      <w:kern w:val="2"/>
    </w:rPr>
  </w:style>
  <w:style w:type="paragraph" w:styleId="a7">
    <w:name w:val="List Paragraph"/>
    <w:basedOn w:val="a"/>
    <w:uiPriority w:val="34"/>
    <w:qFormat/>
    <w:rsid w:val="008959A4"/>
    <w:pPr>
      <w:ind w:leftChars="200" w:left="480"/>
    </w:pPr>
    <w:rPr>
      <w:rFonts w:ascii="Calibri" w:hAnsi="Calibri"/>
      <w:szCs w:val="22"/>
    </w:rPr>
  </w:style>
  <w:style w:type="paragraph" w:styleId="a8">
    <w:name w:val="Balloon Text"/>
    <w:basedOn w:val="a"/>
    <w:link w:val="a9"/>
    <w:rsid w:val="00290B36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rsid w:val="00290B36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646E91-8682-45B7-9D5E-1EBE96AB8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206</Words>
  <Characters>1175</Characters>
  <Application>Microsoft Office Word</Application>
  <DocSecurity>0</DocSecurity>
  <Lines>9</Lines>
  <Paragraphs>2</Paragraphs>
  <ScaleCrop>false</ScaleCrop>
  <Company>Collings</Company>
  <LinksUpToDate>false</LinksUpToDate>
  <CharactersWithSpaces>1379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臺中市政府地方稅務局「租稅教育及宣導」考核獎懲審核要點</dc:title>
  <dc:creator>100529</dc:creator>
  <cp:lastModifiedBy>廖惠貞</cp:lastModifiedBy>
  <cp:revision>2</cp:revision>
  <cp:lastPrinted>2015-04-27T04:25:00Z</cp:lastPrinted>
  <dcterms:created xsi:type="dcterms:W3CDTF">2015-06-16T06:14:00Z</dcterms:created>
  <dcterms:modified xsi:type="dcterms:W3CDTF">2015-06-16T06:14:00Z</dcterms:modified>
</cp:coreProperties>
</file>