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FB8" w:rsidRPr="00EA0C77" w:rsidRDefault="0047184B" w:rsidP="00363FD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rPr>
          <w:rFonts w:ascii="標楷體" w:eastAsia="標楷體" w:hAnsi="標楷體"/>
          <w:b/>
          <w:sz w:val="32"/>
          <w:szCs w:val="32"/>
        </w:rPr>
      </w:pPr>
      <w:bookmarkStart w:id="0" w:name="_GoBack"/>
      <w:r w:rsidRPr="00EA0C77">
        <w:rPr>
          <w:rFonts w:ascii="標楷體" w:eastAsia="標楷體" w:hAnsi="標楷體" w:hint="eastAsia"/>
          <w:b/>
          <w:sz w:val="32"/>
          <w:szCs w:val="32"/>
        </w:rPr>
        <w:t>臺中市</w:t>
      </w:r>
      <w:r w:rsidRPr="00EA0C77">
        <w:rPr>
          <w:rFonts w:ascii="標楷體" w:eastAsia="標楷體" w:hAnsi="標楷體"/>
          <w:b/>
          <w:sz w:val="32"/>
          <w:szCs w:val="32"/>
        </w:rPr>
        <w:t>審查財團法人</w:t>
      </w:r>
      <w:r w:rsidRPr="00EA0C77">
        <w:rPr>
          <w:rFonts w:ascii="標楷體" w:eastAsia="標楷體" w:hAnsi="標楷體" w:hint="eastAsia"/>
          <w:b/>
          <w:sz w:val="32"/>
          <w:szCs w:val="32"/>
        </w:rPr>
        <w:t>社會福利慈善事業基金會</w:t>
      </w:r>
      <w:r w:rsidRPr="00EA0C77">
        <w:rPr>
          <w:rFonts w:ascii="標楷體" w:eastAsia="標楷體" w:hAnsi="標楷體"/>
          <w:b/>
          <w:sz w:val="32"/>
          <w:szCs w:val="32"/>
        </w:rPr>
        <w:t>設立許可及監督要點</w:t>
      </w:r>
      <w:bookmarkEnd w:id="0"/>
    </w:p>
    <w:p w:rsidR="00E77F2B" w:rsidRDefault="00DB2D6D" w:rsidP="00DB2D6D">
      <w:pPr>
        <w:pStyle w:val="a7"/>
        <w:wordWrap w:val="0"/>
        <w:spacing w:line="440" w:lineRule="exact"/>
        <w:ind w:left="400" w:hangingChars="200" w:hanging="400"/>
        <w:jc w:val="right"/>
        <w:rPr>
          <w:b w:val="0"/>
          <w:color w:val="000000"/>
          <w:u w:val="none"/>
        </w:rPr>
      </w:pPr>
      <w:r w:rsidRPr="00DB2D6D">
        <w:rPr>
          <w:rFonts w:hint="eastAsia"/>
          <w:b w:val="0"/>
          <w:color w:val="000000"/>
          <w:u w:val="none"/>
        </w:rPr>
        <w:t>中華民國100年2月24日府授社助字第1000029009號函訂定</w:t>
      </w:r>
    </w:p>
    <w:p w:rsidR="00DB2D6D" w:rsidRPr="00DB2D6D" w:rsidRDefault="00DB2D6D" w:rsidP="00DB2D6D">
      <w:pPr>
        <w:pStyle w:val="a7"/>
        <w:spacing w:line="440" w:lineRule="exact"/>
        <w:ind w:left="400" w:hangingChars="200" w:hanging="400"/>
        <w:jc w:val="right"/>
        <w:rPr>
          <w:b w:val="0"/>
          <w:color w:val="auto"/>
          <w:sz w:val="24"/>
          <w:u w:val="none"/>
        </w:rPr>
      </w:pPr>
      <w:r w:rsidRPr="00DB2D6D">
        <w:rPr>
          <w:rFonts w:hint="eastAsia"/>
          <w:b w:val="0"/>
          <w:color w:val="000000"/>
          <w:u w:val="none"/>
        </w:rPr>
        <w:t>中華民國100年</w:t>
      </w:r>
      <w:r>
        <w:rPr>
          <w:rFonts w:hint="eastAsia"/>
          <w:b w:val="0"/>
          <w:color w:val="000000"/>
          <w:u w:val="none"/>
        </w:rPr>
        <w:t>6</w:t>
      </w:r>
      <w:r w:rsidRPr="00DB2D6D">
        <w:rPr>
          <w:rFonts w:hint="eastAsia"/>
          <w:b w:val="0"/>
          <w:color w:val="000000"/>
          <w:u w:val="none"/>
        </w:rPr>
        <w:t>月4日府授社助字第1040124590號函</w:t>
      </w:r>
      <w:r>
        <w:rPr>
          <w:rFonts w:hint="eastAsia"/>
          <w:b w:val="0"/>
          <w:color w:val="000000"/>
          <w:u w:val="none"/>
        </w:rPr>
        <w:t>修正第十七點</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sz w:val="28"/>
          <w:szCs w:val="28"/>
        </w:rPr>
        <w:t>一、</w:t>
      </w:r>
      <w:r w:rsidRPr="006B5A5A">
        <w:rPr>
          <w:rFonts w:ascii="標楷體" w:eastAsia="標楷體" w:hAnsi="標楷體" w:cs="新細明體" w:hint="eastAsia"/>
          <w:sz w:val="28"/>
          <w:szCs w:val="28"/>
        </w:rPr>
        <w:t>臺中市政府（以下簡稱本府）</w:t>
      </w:r>
      <w:r w:rsidRPr="006B5A5A">
        <w:rPr>
          <w:rFonts w:ascii="標楷體" w:eastAsia="標楷體" w:hAnsi="標楷體" w:cs="新細明體"/>
          <w:sz w:val="28"/>
          <w:szCs w:val="28"/>
        </w:rPr>
        <w:t>為辦理</w:t>
      </w:r>
      <w:r w:rsidRPr="006B5A5A">
        <w:rPr>
          <w:rFonts w:ascii="標楷體" w:eastAsia="標楷體" w:hAnsi="標楷體" w:cs="新細明體" w:hint="eastAsia"/>
          <w:sz w:val="28"/>
          <w:szCs w:val="28"/>
        </w:rPr>
        <w:t>社會福利慈善事業</w:t>
      </w:r>
      <w:r w:rsidRPr="006B5A5A">
        <w:rPr>
          <w:rFonts w:ascii="標楷體" w:eastAsia="標楷體" w:hAnsi="標楷體" w:cs="新細明體"/>
          <w:sz w:val="28"/>
          <w:szCs w:val="28"/>
        </w:rPr>
        <w:t>財團法人（以下簡稱財團法人）之設立許可及監督事宜，特依民法有關規定訂定本要點。</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二、本要點所稱財團法人，</w:t>
      </w:r>
      <w:r w:rsidRPr="006B5A5A">
        <w:rPr>
          <w:rFonts w:ascii="標楷體" w:eastAsia="標楷體" w:hAnsi="標楷體" w:cs="新細明體"/>
          <w:sz w:val="28"/>
          <w:szCs w:val="28"/>
        </w:rPr>
        <w:t>除法律另有規定外，</w:t>
      </w:r>
      <w:r w:rsidRPr="006B5A5A">
        <w:rPr>
          <w:rFonts w:ascii="標楷體" w:eastAsia="標楷體" w:hAnsi="標楷體" w:cs="新細明體" w:hint="eastAsia"/>
          <w:sz w:val="28"/>
          <w:szCs w:val="28"/>
        </w:rPr>
        <w:t>指其主事務所及業務執行範圍於本市，且以從事老人、身心障礙、婦女</w:t>
      </w:r>
      <w:r w:rsidRPr="006B5A5A">
        <w:rPr>
          <w:rFonts w:ascii="標楷體" w:eastAsia="標楷體" w:hAnsi="標楷體" w:cs="新細明體"/>
          <w:sz w:val="28"/>
          <w:szCs w:val="28"/>
        </w:rPr>
        <w:t>、兒童</w:t>
      </w:r>
      <w:r w:rsidRPr="006B5A5A">
        <w:rPr>
          <w:rFonts w:ascii="標楷體" w:eastAsia="標楷體" w:hAnsi="標楷體" w:cs="新細明體" w:hint="eastAsia"/>
          <w:sz w:val="28"/>
          <w:szCs w:val="28"/>
        </w:rPr>
        <w:t>、青少年福利</w:t>
      </w:r>
      <w:r w:rsidRPr="006B5A5A">
        <w:rPr>
          <w:rFonts w:ascii="標楷體" w:eastAsia="標楷體" w:hAnsi="標楷體" w:cs="新細明體"/>
          <w:sz w:val="28"/>
          <w:szCs w:val="28"/>
        </w:rPr>
        <w:t>或其他有關</w:t>
      </w:r>
      <w:r w:rsidRPr="006B5A5A">
        <w:rPr>
          <w:rFonts w:ascii="標楷體" w:eastAsia="標楷體" w:hAnsi="標楷體" w:cs="新細明體" w:hint="eastAsia"/>
          <w:sz w:val="28"/>
          <w:szCs w:val="28"/>
        </w:rPr>
        <w:t>社會福利、慈善事業為目的，由捐助人捐助一定財產，經本府許可，並向法院登記之組織。</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三、財團法人應於其名稱冠以</w:t>
      </w:r>
      <w:r w:rsidRPr="006B5A5A">
        <w:rPr>
          <w:rFonts w:ascii="標楷體" w:eastAsia="標楷體" w:hAnsi="標楷體" w:cs="新細明體"/>
          <w:sz w:val="28"/>
          <w:szCs w:val="28"/>
        </w:rPr>
        <w:t>財團法人</w:t>
      </w:r>
      <w:r w:rsidRPr="006B5A5A">
        <w:rPr>
          <w:rFonts w:ascii="標楷體" w:eastAsia="標楷體" w:hAnsi="標楷體" w:cs="新細明體" w:hint="eastAsia"/>
          <w:sz w:val="28"/>
          <w:szCs w:val="28"/>
        </w:rPr>
        <w:t>臺中市私立</w:t>
      </w:r>
      <w:r w:rsidRPr="006B5A5A">
        <w:rPr>
          <w:rFonts w:ascii="標楷體" w:eastAsia="標楷體" w:hAnsi="標楷體" w:cs="新細明體"/>
          <w:sz w:val="28"/>
          <w:szCs w:val="28"/>
        </w:rPr>
        <w:t>之名義</w:t>
      </w:r>
      <w:r w:rsidRPr="006B5A5A">
        <w:rPr>
          <w:rFonts w:ascii="標楷體" w:eastAsia="標楷體" w:hAnsi="標楷體" w:cs="新細明體" w:hint="eastAsia"/>
          <w:sz w:val="28"/>
          <w:szCs w:val="28"/>
        </w:rPr>
        <w:t>，並註明類別屬性。</w:t>
      </w:r>
    </w:p>
    <w:p w:rsidR="00082ABB"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四、財團法人之設立，應依捐助章程規定設置董事，由董事依民法第五十九條規定向本府申請許可後，向主事務所所在地之法院聲請登記。</w:t>
      </w:r>
    </w:p>
    <w:p w:rsidR="006B5A5A" w:rsidRPr="006B5A5A" w:rsidRDefault="006B5A5A" w:rsidP="00082AB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480" w:firstLineChars="31" w:firstLine="87"/>
        <w:jc w:val="both"/>
        <w:rPr>
          <w:rFonts w:ascii="標楷體" w:eastAsia="標楷體" w:hAnsi="標楷體"/>
          <w:sz w:val="28"/>
          <w:szCs w:val="28"/>
        </w:rPr>
      </w:pPr>
      <w:r w:rsidRPr="006B5A5A">
        <w:rPr>
          <w:rFonts w:ascii="標楷體" w:eastAsia="標楷體" w:hAnsi="標楷體" w:hint="eastAsia"/>
          <w:sz w:val="28"/>
          <w:szCs w:val="28"/>
        </w:rPr>
        <w:t>以遺囑捐助設立之財團法人，其申請許可由遺囑執行人為之。</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五</w:t>
      </w:r>
      <w:r w:rsidRPr="006B5A5A">
        <w:rPr>
          <w:rFonts w:ascii="標楷體" w:eastAsia="標楷體" w:hAnsi="標楷體" w:cs="新細明體"/>
          <w:sz w:val="28"/>
          <w:szCs w:val="28"/>
        </w:rPr>
        <w:t>、財團法人僅得動支捐助財產孳息，不得動支本金。但本要點實施前已設立之政府捐助財產達登記財產總額半數以上之財團</w:t>
      </w:r>
      <w:r w:rsidRPr="006B5A5A">
        <w:rPr>
          <w:rFonts w:ascii="標楷體" w:eastAsia="標楷體" w:hAnsi="標楷體" w:cs="新細明體" w:hint="eastAsia"/>
          <w:sz w:val="28"/>
          <w:szCs w:val="28"/>
        </w:rPr>
        <w:t>法</w:t>
      </w:r>
      <w:r w:rsidRPr="006B5A5A">
        <w:rPr>
          <w:rFonts w:ascii="標楷體" w:eastAsia="標楷體" w:hAnsi="標楷體" w:cs="新細明體"/>
          <w:sz w:val="28"/>
          <w:szCs w:val="28"/>
        </w:rPr>
        <w:t>人，其捐助章程另有規定者，從其規定。</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六</w:t>
      </w:r>
      <w:r w:rsidRPr="006B5A5A">
        <w:rPr>
          <w:rFonts w:ascii="標楷體" w:eastAsia="標楷體" w:hAnsi="標楷體" w:cs="新細明體"/>
          <w:sz w:val="28"/>
          <w:szCs w:val="28"/>
        </w:rPr>
        <w:t>、</w:t>
      </w:r>
      <w:r w:rsidRPr="006B5A5A">
        <w:rPr>
          <w:rFonts w:ascii="標楷體" w:eastAsia="標楷體" w:hAnsi="標楷體" w:cs="新細明體" w:hint="eastAsia"/>
          <w:sz w:val="28"/>
          <w:szCs w:val="28"/>
        </w:rPr>
        <w:t>本府</w:t>
      </w:r>
      <w:r w:rsidRPr="006B5A5A">
        <w:rPr>
          <w:rFonts w:ascii="標楷體" w:eastAsia="標楷體" w:hAnsi="標楷體" w:cs="新細明體"/>
          <w:sz w:val="28"/>
          <w:szCs w:val="28"/>
        </w:rPr>
        <w:t>審查財團法人之申請設立時，應審酌其捐助財產總額是否足以達成設立目的及業務宗旨。</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480" w:firstLineChars="31" w:firstLine="87"/>
        <w:jc w:val="both"/>
        <w:rPr>
          <w:rFonts w:ascii="標楷體" w:eastAsia="標楷體" w:hAnsi="標楷體"/>
          <w:sz w:val="28"/>
          <w:szCs w:val="28"/>
        </w:rPr>
      </w:pPr>
      <w:r w:rsidRPr="006B5A5A">
        <w:rPr>
          <w:rFonts w:ascii="標楷體" w:eastAsia="標楷體" w:hAnsi="標楷體"/>
          <w:sz w:val="28"/>
          <w:szCs w:val="28"/>
        </w:rPr>
        <w:t>前項捐助財產總額之最低數額</w:t>
      </w:r>
      <w:r w:rsidRPr="006B5A5A">
        <w:rPr>
          <w:rFonts w:ascii="標楷體" w:eastAsia="標楷體" w:hAnsi="標楷體" w:hint="eastAsia"/>
          <w:sz w:val="28"/>
          <w:szCs w:val="28"/>
        </w:rPr>
        <w:t>為新臺幣一千萬元</w:t>
      </w:r>
      <w:r w:rsidRPr="006B5A5A">
        <w:rPr>
          <w:rFonts w:ascii="標楷體" w:eastAsia="標楷體" w:hAnsi="標楷體"/>
          <w:sz w:val="28"/>
          <w:szCs w:val="28"/>
        </w:rPr>
        <w:t>。</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280" w:hangingChars="100" w:hanging="280"/>
        <w:jc w:val="both"/>
        <w:rPr>
          <w:rFonts w:ascii="標楷體" w:eastAsia="標楷體" w:hAnsi="標楷體"/>
          <w:sz w:val="28"/>
          <w:szCs w:val="28"/>
        </w:rPr>
      </w:pPr>
      <w:r w:rsidRPr="006B5A5A">
        <w:rPr>
          <w:rFonts w:ascii="標楷體" w:eastAsia="標楷體" w:hAnsi="標楷體" w:hint="eastAsia"/>
          <w:sz w:val="28"/>
          <w:szCs w:val="28"/>
        </w:rPr>
        <w:t>七、財團法人捐助章程應記載事項如下：</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（ㄧ）目的、名稱、主事務所及分事務所。</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（二）捐助財產之種類、總額及保管運用方法。</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（三）業務項目及其管理方法。</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1320" w:hangingChars="300" w:hanging="840"/>
        <w:jc w:val="both"/>
        <w:rPr>
          <w:rFonts w:ascii="標楷體" w:eastAsia="標楷體" w:hAnsi="標楷體"/>
          <w:sz w:val="28"/>
          <w:szCs w:val="28"/>
        </w:rPr>
      </w:pPr>
      <w:r w:rsidRPr="006B5A5A">
        <w:rPr>
          <w:rFonts w:ascii="標楷體" w:eastAsia="標楷體" w:hAnsi="標楷體" w:hint="eastAsia"/>
          <w:sz w:val="28"/>
          <w:szCs w:val="28"/>
        </w:rPr>
        <w:t>（四）董事及置有董事長、監察人者，其姓名、住所、名額、產生方式、任期與選（解）聘事項及任期屆滿董事長不辦理改選（聘）之處理方式。</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1320" w:hangingChars="300" w:hanging="840"/>
        <w:jc w:val="both"/>
        <w:rPr>
          <w:rFonts w:ascii="標楷體" w:eastAsia="標楷體" w:hAnsi="標楷體"/>
          <w:sz w:val="28"/>
          <w:szCs w:val="28"/>
        </w:rPr>
      </w:pPr>
      <w:r w:rsidRPr="006B5A5A">
        <w:rPr>
          <w:rFonts w:ascii="標楷體" w:eastAsia="標楷體" w:hAnsi="標楷體" w:hint="eastAsia"/>
          <w:sz w:val="28"/>
          <w:szCs w:val="28"/>
        </w:rPr>
        <w:t>（五）董事會之組織、職權及決議方法。</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36" w:left="566"/>
        <w:jc w:val="both"/>
        <w:rPr>
          <w:rFonts w:ascii="標楷體" w:eastAsia="標楷體" w:hAnsi="標楷體"/>
          <w:sz w:val="28"/>
          <w:szCs w:val="28"/>
        </w:rPr>
      </w:pPr>
      <w:r w:rsidRPr="006B5A5A">
        <w:rPr>
          <w:rFonts w:ascii="標楷體" w:eastAsia="標楷體" w:hAnsi="標楷體" w:hint="eastAsia"/>
          <w:sz w:val="28"/>
          <w:szCs w:val="28"/>
        </w:rPr>
        <w:lastRenderedPageBreak/>
        <w:t>以遺囑捐助設立者，其遺囑未載明前項規定者，由遺囑執行人訂定捐助章程。</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280" w:hangingChars="100" w:hanging="280"/>
        <w:jc w:val="both"/>
        <w:rPr>
          <w:rFonts w:ascii="標楷體" w:eastAsia="標楷體" w:hAnsi="標楷體"/>
          <w:sz w:val="28"/>
          <w:szCs w:val="28"/>
        </w:rPr>
      </w:pPr>
      <w:r w:rsidRPr="006B5A5A">
        <w:rPr>
          <w:rFonts w:ascii="標楷體" w:eastAsia="標楷體" w:hAnsi="標楷體" w:hint="eastAsia"/>
          <w:sz w:val="28"/>
          <w:szCs w:val="28"/>
        </w:rPr>
        <w:t>八、申請財團法人設立許可，應檢具下列文件各四份，向</w:t>
      </w:r>
      <w:r w:rsidRPr="006B5A5A">
        <w:rPr>
          <w:rFonts w:ascii="標楷體" w:eastAsia="標楷體" w:hAnsi="標楷體" w:cs="新細明體" w:hint="eastAsia"/>
          <w:sz w:val="28"/>
          <w:szCs w:val="28"/>
        </w:rPr>
        <w:t>本府</w:t>
      </w:r>
      <w:r w:rsidRPr="006B5A5A">
        <w:rPr>
          <w:rFonts w:ascii="標楷體" w:eastAsia="標楷體" w:hAnsi="標楷體" w:hint="eastAsia"/>
          <w:sz w:val="28"/>
          <w:szCs w:val="28"/>
        </w:rPr>
        <w:t xml:space="preserve">提出： </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（一）申請書。</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（二）捐助章程或遺囑影本。</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（三）捐助財產清冊及其證明文件。</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1320" w:hangingChars="300" w:hanging="840"/>
        <w:jc w:val="both"/>
        <w:rPr>
          <w:rFonts w:ascii="標楷體" w:eastAsia="標楷體" w:hAnsi="標楷體"/>
          <w:sz w:val="28"/>
          <w:szCs w:val="28"/>
        </w:rPr>
      </w:pPr>
      <w:r w:rsidRPr="006B5A5A">
        <w:rPr>
          <w:rFonts w:ascii="標楷體" w:eastAsia="標楷體" w:hAnsi="標楷體" w:hint="eastAsia"/>
          <w:sz w:val="28"/>
          <w:szCs w:val="28"/>
        </w:rPr>
        <w:t>（四）董事名冊及其國民身分證影本。設有監察人者，監察人名冊及其國民身分證影本。董事、監察人未具中華民國國籍者，其護照或居留證影本。</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1320" w:hangingChars="300" w:hanging="840"/>
        <w:jc w:val="both"/>
        <w:rPr>
          <w:rFonts w:ascii="標楷體" w:eastAsia="標楷體" w:hAnsi="標楷體"/>
          <w:sz w:val="28"/>
          <w:szCs w:val="28"/>
        </w:rPr>
      </w:pPr>
      <w:r w:rsidRPr="006B5A5A">
        <w:rPr>
          <w:rFonts w:ascii="標楷體" w:eastAsia="標楷體" w:hAnsi="標楷體" w:hint="eastAsia"/>
          <w:sz w:val="28"/>
          <w:szCs w:val="28"/>
        </w:rPr>
        <w:t>（五）願任董事同意書。設有監察人者，願任監察人同意書。</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1320" w:hangingChars="300" w:hanging="840"/>
        <w:jc w:val="both"/>
        <w:rPr>
          <w:rFonts w:ascii="標楷體" w:eastAsia="標楷體" w:hAnsi="標楷體"/>
          <w:sz w:val="28"/>
          <w:szCs w:val="28"/>
        </w:rPr>
      </w:pPr>
      <w:r w:rsidRPr="006B5A5A">
        <w:rPr>
          <w:rFonts w:ascii="標楷體" w:eastAsia="標楷體" w:hAnsi="標楷體" w:hint="eastAsia"/>
          <w:sz w:val="28"/>
          <w:szCs w:val="28"/>
        </w:rPr>
        <w:t>（六）財團法人及董事印鑑或簽名清冊。</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1320" w:hangingChars="300" w:hanging="840"/>
        <w:jc w:val="both"/>
        <w:rPr>
          <w:rFonts w:ascii="標楷體" w:eastAsia="標楷體" w:hAnsi="標楷體"/>
          <w:sz w:val="28"/>
          <w:szCs w:val="28"/>
        </w:rPr>
      </w:pPr>
      <w:r w:rsidRPr="006B5A5A">
        <w:rPr>
          <w:rFonts w:ascii="標楷體" w:eastAsia="標楷體" w:hAnsi="標楷體" w:hint="eastAsia"/>
          <w:sz w:val="28"/>
          <w:szCs w:val="28"/>
        </w:rPr>
        <w:t>（七）捐助人同意於財團法人獲准登記時，將捐助財產移轉為財團法人所有之承諾書。</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1320" w:hangingChars="300" w:hanging="840"/>
        <w:jc w:val="both"/>
        <w:rPr>
          <w:rFonts w:ascii="標楷體" w:eastAsia="標楷體" w:hAnsi="標楷體"/>
          <w:sz w:val="28"/>
          <w:szCs w:val="28"/>
        </w:rPr>
      </w:pPr>
      <w:r w:rsidRPr="006B5A5A">
        <w:rPr>
          <w:rFonts w:ascii="標楷體" w:eastAsia="標楷體" w:hAnsi="標楷體" w:hint="eastAsia"/>
          <w:sz w:val="28"/>
          <w:szCs w:val="28"/>
        </w:rPr>
        <w:t xml:space="preserve">（八）業務計畫。 </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36" w:left="566"/>
        <w:jc w:val="both"/>
        <w:rPr>
          <w:rFonts w:ascii="標楷體" w:eastAsia="標楷體" w:hAnsi="標楷體"/>
          <w:sz w:val="28"/>
          <w:szCs w:val="28"/>
        </w:rPr>
      </w:pPr>
      <w:r w:rsidRPr="006B5A5A">
        <w:rPr>
          <w:rFonts w:ascii="標楷體" w:eastAsia="標楷體" w:hAnsi="標楷體" w:hint="eastAsia"/>
          <w:sz w:val="28"/>
          <w:szCs w:val="28"/>
        </w:rPr>
        <w:t>前項情形得補正者，通知限期補正；逾期未補正或補正不完全者，駁回其申請。</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九、申請設立財團法人，有下列情形之一者，不予許可，已許可者，依民法第三十四條規定撤銷：</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（一）設立目的不符合社會福利慈善事業或宗教事業。</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（二）設立目的或業務項目違反法令、公共秩序或善良風俗。</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（三）捐助財產未承諾或未依承諾移轉為財團法人所有。</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（四）業務項目與設立目的不符合。</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（五）經辦之業務以營利為目的。</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（六）捐助財產總額不足以達成設立目的及業務宗旨。</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100" w:left="240" w:firstLineChars="100" w:firstLine="280"/>
        <w:jc w:val="both"/>
        <w:rPr>
          <w:rFonts w:ascii="標楷體" w:eastAsia="標楷體" w:hAnsi="標楷體"/>
          <w:sz w:val="28"/>
          <w:szCs w:val="28"/>
        </w:rPr>
      </w:pPr>
      <w:r w:rsidRPr="006B5A5A">
        <w:rPr>
          <w:rFonts w:ascii="標楷體" w:eastAsia="標楷體" w:hAnsi="標楷體" w:hint="eastAsia"/>
          <w:sz w:val="28"/>
          <w:szCs w:val="28"/>
        </w:rPr>
        <w:t>（七）其他違反法令規定事項。</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十、本府受理申請設立財團法人，經審查許可者，發給設立許可書，並將許可書及其附件二份加蓋印信，發還申請人。</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560" w:hangingChars="200" w:hanging="560"/>
        <w:jc w:val="both"/>
        <w:rPr>
          <w:rFonts w:ascii="標楷體" w:eastAsia="標楷體" w:hAnsi="標楷體" w:cs="新細明體"/>
          <w:sz w:val="28"/>
          <w:szCs w:val="28"/>
        </w:rPr>
      </w:pPr>
      <w:r w:rsidRPr="006B5A5A">
        <w:rPr>
          <w:rFonts w:ascii="標楷體" w:eastAsia="標楷體" w:hAnsi="標楷體" w:cs="新細明體" w:hint="eastAsia"/>
          <w:sz w:val="28"/>
          <w:szCs w:val="28"/>
        </w:rPr>
        <w:t xml:space="preserve">十一、財團法人經本府許可後，應依下列規定辦理： </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hint="eastAsia"/>
          <w:sz w:val="28"/>
          <w:szCs w:val="28"/>
        </w:rPr>
        <w:t>（一）財團法人收受設立許可書後，應即向該管法院聲請登記，並於完成登記後將登記證書影本報本府備查。</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hint="eastAsia"/>
          <w:sz w:val="28"/>
          <w:szCs w:val="28"/>
        </w:rPr>
        <w:lastRenderedPageBreak/>
        <w:t>（二）財團法人完成登記後應向主事務所所在地地方稅務機關申請扣繳單位設立登記，並將扣繳單位編號報本府備查。</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hint="eastAsia"/>
          <w:sz w:val="28"/>
          <w:szCs w:val="28"/>
        </w:rPr>
        <w:t>（三）捐助人或遺囑執行人應於向法院完成設立登記後，將捐助財產全部移轉財團法人，以財團法人名義登記或專戶儲存，並報本府備查。</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hint="eastAsia"/>
          <w:sz w:val="28"/>
          <w:szCs w:val="28"/>
        </w:rPr>
        <w:t>（四）設立許可事項如有變更，應於變更事項發生後三十日內報請本府許可，於許可後三十日內向該管法院為變更登記，並於取得換發法人登記證書後十日內，將該登記證書影本送本府及所在地稅捐稽徵機關備查。</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40" w:hangingChars="300" w:hanging="840"/>
        <w:jc w:val="both"/>
        <w:rPr>
          <w:rFonts w:ascii="標楷體" w:eastAsia="標楷體" w:hAnsi="標楷體" w:cs="新細明體"/>
          <w:sz w:val="28"/>
          <w:szCs w:val="28"/>
        </w:rPr>
      </w:pPr>
      <w:r w:rsidRPr="006B5A5A">
        <w:rPr>
          <w:rFonts w:ascii="標楷體" w:eastAsia="標楷體" w:hAnsi="標楷體" w:cs="新細明體"/>
          <w:sz w:val="28"/>
          <w:szCs w:val="28"/>
        </w:rPr>
        <w:t>十</w:t>
      </w:r>
      <w:r w:rsidRPr="006B5A5A">
        <w:rPr>
          <w:rFonts w:ascii="標楷體" w:eastAsia="標楷體" w:hAnsi="標楷體" w:cs="新細明體" w:hint="eastAsia"/>
          <w:sz w:val="28"/>
          <w:szCs w:val="28"/>
        </w:rPr>
        <w:t>二</w:t>
      </w:r>
      <w:r w:rsidRPr="006B5A5A">
        <w:rPr>
          <w:rFonts w:ascii="標楷體" w:eastAsia="標楷體" w:hAnsi="標楷體" w:cs="新細明體"/>
          <w:sz w:val="28"/>
          <w:szCs w:val="28"/>
        </w:rPr>
        <w:t>、財團法人經許可設立後，本</w:t>
      </w:r>
      <w:r w:rsidRPr="006B5A5A">
        <w:rPr>
          <w:rFonts w:ascii="標楷體" w:eastAsia="標楷體" w:hAnsi="標楷體" w:cs="新細明體" w:hint="eastAsia"/>
          <w:sz w:val="28"/>
          <w:szCs w:val="28"/>
        </w:rPr>
        <w:t>府</w:t>
      </w:r>
      <w:r w:rsidRPr="006B5A5A">
        <w:rPr>
          <w:rFonts w:ascii="標楷體" w:eastAsia="標楷體" w:hAnsi="標楷體" w:cs="新細明體"/>
          <w:sz w:val="28"/>
          <w:szCs w:val="28"/>
        </w:rPr>
        <w:t>應依民法第三十二條等規定監督下列事項：</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sz w:val="28"/>
          <w:szCs w:val="28"/>
        </w:rPr>
        <w:t>（一）財團法人應於每年一月底前，將年度業務計畫書及經費預算書，報本府備查；並於年度結束五個月內，將前一年度之執行業務報告書、經費決算書、財產清冊及基金存款證明文件，報</w:t>
      </w:r>
      <w:r w:rsidRPr="006B5A5A">
        <w:rPr>
          <w:rFonts w:ascii="標楷體" w:eastAsia="標楷體" w:hAnsi="標楷體" w:hint="eastAsia"/>
          <w:sz w:val="28"/>
          <w:szCs w:val="28"/>
        </w:rPr>
        <w:t>本府</w:t>
      </w:r>
      <w:r w:rsidRPr="006B5A5A">
        <w:rPr>
          <w:rFonts w:ascii="標楷體" w:eastAsia="標楷體" w:hAnsi="標楷體"/>
          <w:sz w:val="28"/>
          <w:szCs w:val="28"/>
        </w:rPr>
        <w:t>備查。</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sz w:val="28"/>
          <w:szCs w:val="28"/>
        </w:rPr>
        <w:t>（二）得派員檢查財團法人之組織及其管理方法、有無違反許可條件、財產保存、保管運用情形、財務狀況、公益績效。</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sz w:val="28"/>
          <w:szCs w:val="28"/>
        </w:rPr>
        <w:t>（三）財團法人辦理各種業務，應依法令運用所捐財產及各項收入，並不得有分配盈餘之行為。</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1560" w:hangingChars="300" w:hanging="840"/>
        <w:jc w:val="both"/>
        <w:rPr>
          <w:rFonts w:ascii="標楷體" w:eastAsia="標楷體" w:hAnsi="標楷體"/>
          <w:sz w:val="28"/>
          <w:szCs w:val="28"/>
        </w:rPr>
      </w:pPr>
      <w:r w:rsidRPr="006B5A5A">
        <w:rPr>
          <w:rFonts w:ascii="標楷體" w:eastAsia="標楷體" w:hAnsi="標楷體"/>
          <w:sz w:val="28"/>
          <w:szCs w:val="28"/>
        </w:rPr>
        <w:t>（四）其他法律規定之事項。</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200" w:left="480" w:firstLineChars="132" w:firstLine="370"/>
        <w:jc w:val="both"/>
        <w:rPr>
          <w:rFonts w:ascii="標楷體" w:eastAsia="標楷體" w:hAnsi="標楷體"/>
          <w:sz w:val="28"/>
          <w:szCs w:val="28"/>
        </w:rPr>
      </w:pPr>
      <w:r w:rsidRPr="006B5A5A">
        <w:rPr>
          <w:rFonts w:ascii="標楷體" w:eastAsia="標楷體" w:hAnsi="標楷體" w:hint="eastAsia"/>
          <w:sz w:val="28"/>
          <w:szCs w:val="28"/>
        </w:rPr>
        <w:t>前項第三款之本金，係指本府設立許可之捐助財產總額。</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40" w:hangingChars="300" w:hanging="840"/>
        <w:jc w:val="both"/>
        <w:rPr>
          <w:rFonts w:ascii="標楷體" w:eastAsia="標楷體" w:hAnsi="標楷體" w:cs="新細明體"/>
          <w:sz w:val="28"/>
          <w:szCs w:val="28"/>
        </w:rPr>
      </w:pPr>
      <w:r w:rsidRPr="006B5A5A">
        <w:rPr>
          <w:rFonts w:ascii="標楷體" w:eastAsia="標楷體" w:hAnsi="標楷體" w:cs="新細明體"/>
          <w:sz w:val="28"/>
          <w:szCs w:val="28"/>
        </w:rPr>
        <w:t>十三、財團法人有下列情形之一者，</w:t>
      </w:r>
      <w:r w:rsidRPr="006B5A5A">
        <w:rPr>
          <w:rFonts w:ascii="標楷體" w:eastAsia="標楷體" w:hAnsi="標楷體" w:cs="新細明體" w:hint="eastAsia"/>
          <w:sz w:val="28"/>
          <w:szCs w:val="28"/>
        </w:rPr>
        <w:t>本府</w:t>
      </w:r>
      <w:r w:rsidRPr="006B5A5A">
        <w:rPr>
          <w:rFonts w:ascii="標楷體" w:eastAsia="標楷體" w:hAnsi="標楷體" w:cs="新細明體"/>
          <w:sz w:val="28"/>
          <w:szCs w:val="28"/>
        </w:rPr>
        <w:t>得予糾正並限期改善，屆期不改善者，</w:t>
      </w:r>
      <w:r w:rsidRPr="006B5A5A">
        <w:rPr>
          <w:rFonts w:ascii="標楷體" w:eastAsia="標楷體" w:hAnsi="標楷體" w:cs="新細明體" w:hint="eastAsia"/>
          <w:sz w:val="28"/>
          <w:szCs w:val="28"/>
        </w:rPr>
        <w:t>本府</w:t>
      </w:r>
      <w:r w:rsidRPr="006B5A5A">
        <w:rPr>
          <w:rFonts w:ascii="標楷體" w:eastAsia="標楷體" w:hAnsi="標楷體" w:cs="新細明體"/>
          <w:sz w:val="28"/>
          <w:szCs w:val="28"/>
        </w:rPr>
        <w:t>得依民法第三十四條規定廢止其許可，並通知法人登記之法院：</w:t>
      </w:r>
    </w:p>
    <w:p w:rsidR="00E030B4"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720"/>
        <w:jc w:val="both"/>
        <w:rPr>
          <w:rFonts w:ascii="標楷體" w:eastAsia="標楷體" w:hAnsi="標楷體"/>
          <w:sz w:val="28"/>
          <w:szCs w:val="28"/>
        </w:rPr>
      </w:pPr>
      <w:r w:rsidRPr="006B5A5A">
        <w:rPr>
          <w:rFonts w:ascii="標楷體" w:eastAsia="標楷體" w:hAnsi="標楷體"/>
          <w:sz w:val="28"/>
          <w:szCs w:val="28"/>
        </w:rPr>
        <w:t>（一）違反法令、捐助章程或遺囑。</w:t>
      </w:r>
    </w:p>
    <w:p w:rsidR="006B5A5A" w:rsidRPr="006B5A5A" w:rsidRDefault="006B5A5A" w:rsidP="00E030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Chars="300" w:left="720"/>
        <w:jc w:val="both"/>
        <w:rPr>
          <w:rFonts w:ascii="標楷體" w:eastAsia="標楷體" w:hAnsi="標楷體"/>
          <w:sz w:val="28"/>
          <w:szCs w:val="28"/>
        </w:rPr>
      </w:pPr>
      <w:r w:rsidRPr="006B5A5A">
        <w:rPr>
          <w:rFonts w:ascii="標楷體" w:eastAsia="標楷體" w:hAnsi="標楷體"/>
          <w:sz w:val="28"/>
          <w:szCs w:val="28"/>
        </w:rPr>
        <w:t>（二）管理、運作方式不當或與設立目的不符。</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40" w:hangingChars="300" w:hanging="840"/>
        <w:jc w:val="both"/>
        <w:rPr>
          <w:rFonts w:ascii="標楷體" w:eastAsia="標楷體" w:hAnsi="標楷體" w:cs="新細明體"/>
          <w:sz w:val="28"/>
          <w:szCs w:val="28"/>
        </w:rPr>
      </w:pPr>
      <w:r w:rsidRPr="006B5A5A">
        <w:rPr>
          <w:rFonts w:ascii="標楷體" w:eastAsia="標楷體" w:hAnsi="標楷體" w:cs="新細明體" w:hint="eastAsia"/>
          <w:sz w:val="28"/>
          <w:szCs w:val="28"/>
        </w:rPr>
        <w:t>十四、董事或監察人，不遵守本府監督之命令或妨礙檢查者，本府得依民法第三十三條第一項規定處以五千元以下之罰鍰；違反法令或章程，足以危害公益或法人之利益者，本府得依民法第三</w:t>
      </w:r>
      <w:r w:rsidRPr="006B5A5A">
        <w:rPr>
          <w:rFonts w:ascii="標楷體" w:eastAsia="標楷體" w:hAnsi="標楷體" w:cs="新細明體" w:hint="eastAsia"/>
          <w:sz w:val="28"/>
          <w:szCs w:val="28"/>
        </w:rPr>
        <w:lastRenderedPageBreak/>
        <w:t>十三條第二項規定請求法院解除其職務，並為其他必要之處置。</w:t>
      </w:r>
    </w:p>
    <w:p w:rsidR="006B5A5A" w:rsidRP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40" w:hangingChars="300" w:hanging="840"/>
        <w:jc w:val="both"/>
        <w:rPr>
          <w:rFonts w:ascii="標楷體" w:eastAsia="標楷體" w:hAnsi="標楷體" w:cs="新細明體"/>
          <w:sz w:val="28"/>
          <w:szCs w:val="28"/>
        </w:rPr>
      </w:pPr>
      <w:r w:rsidRPr="006B5A5A">
        <w:rPr>
          <w:rFonts w:ascii="標楷體" w:eastAsia="標楷體" w:hAnsi="標楷體" w:cs="新細明體" w:hint="eastAsia"/>
          <w:sz w:val="28"/>
          <w:szCs w:val="28"/>
        </w:rPr>
        <w:t>十五、財團法人經董事會依捐助章程決議解散、經本府撤銷許可或經該管法院宣告解散者，應即依民法及非訟事件法等相關規定辦理解散及清算終結登記。</w:t>
      </w:r>
    </w:p>
    <w:p w:rsidR="006B5A5A" w:rsidRDefault="006B5A5A"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40" w:hangingChars="300" w:hanging="840"/>
        <w:jc w:val="both"/>
        <w:rPr>
          <w:rFonts w:ascii="標楷體" w:eastAsia="標楷體" w:hAnsi="標楷體" w:cs="新細明體"/>
          <w:sz w:val="28"/>
          <w:szCs w:val="28"/>
        </w:rPr>
      </w:pPr>
      <w:r w:rsidRPr="006B5A5A">
        <w:rPr>
          <w:rFonts w:ascii="標楷體" w:eastAsia="標楷體" w:hAnsi="標楷體" w:cs="新細明體" w:hint="eastAsia"/>
          <w:sz w:val="28"/>
          <w:szCs w:val="28"/>
        </w:rPr>
        <w:t>十六、財團法人解散後其賸餘財產之歸屬，依民法第四十四條規定應依其章程或遺囑之規定。但不得歸屬任何自然人或營利團體。章程或遺囑未規定者，其賸餘財產歸屬地方政府。</w:t>
      </w:r>
    </w:p>
    <w:p w:rsidR="00507D09" w:rsidRPr="00DB2D6D" w:rsidRDefault="00082ABB" w:rsidP="00BD1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40" w:lineRule="exact"/>
        <w:ind w:left="840" w:hangingChars="300" w:hanging="840"/>
        <w:jc w:val="both"/>
        <w:rPr>
          <w:rFonts w:ascii="標楷體" w:eastAsia="標楷體" w:hAnsi="標楷體"/>
          <w:color w:val="FF0000"/>
          <w:sz w:val="28"/>
          <w:szCs w:val="28"/>
        </w:rPr>
      </w:pPr>
      <w:r w:rsidRPr="00DB2D6D">
        <w:rPr>
          <w:rFonts w:ascii="標楷體" w:eastAsia="標楷體" w:hAnsi="標楷體" w:cs="新細明體"/>
          <w:color w:val="FF0000"/>
          <w:sz w:val="28"/>
          <w:szCs w:val="28"/>
        </w:rPr>
        <w:t>十七、本要點之規定，除第三點有關財團法人名稱外，於政府捐助成立之財團法人，準用之。</w:t>
      </w:r>
    </w:p>
    <w:sectPr w:rsidR="00507D09" w:rsidRPr="00DB2D6D" w:rsidSect="00082ABB">
      <w:footerReference w:type="even" r:id="rId7"/>
      <w:footerReference w:type="default" r:id="rId8"/>
      <w:pgSz w:w="11907" w:h="16840" w:code="9"/>
      <w:pgMar w:top="1418" w:right="1758" w:bottom="1418" w:left="1758"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158" w:rsidRDefault="00ED3158">
      <w:r>
        <w:separator/>
      </w:r>
    </w:p>
  </w:endnote>
  <w:endnote w:type="continuationSeparator" w:id="0">
    <w:p w:rsidR="00ED3158" w:rsidRDefault="00ED3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558" w:rsidRDefault="0086555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865558" w:rsidRDefault="0086555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558" w:rsidRDefault="0086555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05B90">
      <w:rPr>
        <w:rStyle w:val="a5"/>
        <w:noProof/>
      </w:rPr>
      <w:t>1</w:t>
    </w:r>
    <w:r>
      <w:rPr>
        <w:rStyle w:val="a5"/>
      </w:rPr>
      <w:fldChar w:fldCharType="end"/>
    </w:r>
  </w:p>
  <w:p w:rsidR="00865558" w:rsidRDefault="008655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158" w:rsidRDefault="00ED3158">
      <w:r>
        <w:separator/>
      </w:r>
    </w:p>
  </w:footnote>
  <w:footnote w:type="continuationSeparator" w:id="0">
    <w:p w:rsidR="00ED3158" w:rsidRDefault="00ED31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1183E"/>
    <w:multiLevelType w:val="singleLevel"/>
    <w:tmpl w:val="4E86D8AA"/>
    <w:lvl w:ilvl="0">
      <w:start w:val="10"/>
      <w:numFmt w:val="taiwaneseCountingThousand"/>
      <w:lvlText w:val="第%1條"/>
      <w:lvlJc w:val="left"/>
      <w:pPr>
        <w:tabs>
          <w:tab w:val="num" w:pos="1080"/>
        </w:tabs>
        <w:ind w:left="1080" w:hanging="1080"/>
      </w:pPr>
      <w:rPr>
        <w:rFonts w:hint="eastAsia"/>
      </w:rPr>
    </w:lvl>
  </w:abstractNum>
  <w:abstractNum w:abstractNumId="1">
    <w:nsid w:val="02867123"/>
    <w:multiLevelType w:val="singleLevel"/>
    <w:tmpl w:val="4894B0E6"/>
    <w:lvl w:ilvl="0">
      <w:start w:val="12"/>
      <w:numFmt w:val="taiwaneseCountingThousand"/>
      <w:lvlText w:val="第%1條"/>
      <w:lvlJc w:val="left"/>
      <w:pPr>
        <w:tabs>
          <w:tab w:val="num" w:pos="960"/>
        </w:tabs>
        <w:ind w:left="960" w:hanging="960"/>
      </w:pPr>
      <w:rPr>
        <w:rFonts w:hint="eastAsia"/>
      </w:rPr>
    </w:lvl>
  </w:abstractNum>
  <w:abstractNum w:abstractNumId="2">
    <w:nsid w:val="0AFA436E"/>
    <w:multiLevelType w:val="hybridMultilevel"/>
    <w:tmpl w:val="331C39C0"/>
    <w:lvl w:ilvl="0" w:tplc="DA7AF2FC">
      <w:start w:val="8"/>
      <w:numFmt w:val="taiwaneseCountingThousand"/>
      <w:lvlText w:val="第%1條"/>
      <w:lvlJc w:val="left"/>
      <w:pPr>
        <w:tabs>
          <w:tab w:val="num" w:pos="1260"/>
        </w:tabs>
        <w:ind w:left="1260" w:hanging="12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2352F1"/>
    <w:multiLevelType w:val="hybridMultilevel"/>
    <w:tmpl w:val="2C24ABD8"/>
    <w:lvl w:ilvl="0" w:tplc="F468F7CA">
      <w:start w:val="3"/>
      <w:numFmt w:val="taiwaneseCountingThousand"/>
      <w:lvlText w:val="第%1條"/>
      <w:lvlJc w:val="left"/>
      <w:pPr>
        <w:tabs>
          <w:tab w:val="num" w:pos="958"/>
        </w:tabs>
        <w:ind w:left="958" w:hanging="960"/>
      </w:pPr>
      <w:rPr>
        <w:rFonts w:hint="eastAsia"/>
        <w:color w:val="FF0000"/>
      </w:rPr>
    </w:lvl>
    <w:lvl w:ilvl="1" w:tplc="04090019" w:tentative="1">
      <w:start w:val="1"/>
      <w:numFmt w:val="ideographTraditional"/>
      <w:lvlText w:val="%2、"/>
      <w:lvlJc w:val="left"/>
      <w:pPr>
        <w:tabs>
          <w:tab w:val="num" w:pos="958"/>
        </w:tabs>
        <w:ind w:left="958" w:hanging="480"/>
      </w:pPr>
    </w:lvl>
    <w:lvl w:ilvl="2" w:tplc="0409001B" w:tentative="1">
      <w:start w:val="1"/>
      <w:numFmt w:val="lowerRoman"/>
      <w:lvlText w:val="%3."/>
      <w:lvlJc w:val="right"/>
      <w:pPr>
        <w:tabs>
          <w:tab w:val="num" w:pos="1438"/>
        </w:tabs>
        <w:ind w:left="1438" w:hanging="480"/>
      </w:pPr>
    </w:lvl>
    <w:lvl w:ilvl="3" w:tplc="0409000F" w:tentative="1">
      <w:start w:val="1"/>
      <w:numFmt w:val="decimal"/>
      <w:lvlText w:val="%4."/>
      <w:lvlJc w:val="left"/>
      <w:pPr>
        <w:tabs>
          <w:tab w:val="num" w:pos="1918"/>
        </w:tabs>
        <w:ind w:left="1918" w:hanging="480"/>
      </w:pPr>
    </w:lvl>
    <w:lvl w:ilvl="4" w:tplc="04090019" w:tentative="1">
      <w:start w:val="1"/>
      <w:numFmt w:val="ideographTraditional"/>
      <w:lvlText w:val="%5、"/>
      <w:lvlJc w:val="left"/>
      <w:pPr>
        <w:tabs>
          <w:tab w:val="num" w:pos="2398"/>
        </w:tabs>
        <w:ind w:left="2398" w:hanging="480"/>
      </w:pPr>
    </w:lvl>
    <w:lvl w:ilvl="5" w:tplc="0409001B" w:tentative="1">
      <w:start w:val="1"/>
      <w:numFmt w:val="lowerRoman"/>
      <w:lvlText w:val="%6."/>
      <w:lvlJc w:val="right"/>
      <w:pPr>
        <w:tabs>
          <w:tab w:val="num" w:pos="2878"/>
        </w:tabs>
        <w:ind w:left="2878" w:hanging="480"/>
      </w:pPr>
    </w:lvl>
    <w:lvl w:ilvl="6" w:tplc="0409000F" w:tentative="1">
      <w:start w:val="1"/>
      <w:numFmt w:val="decimal"/>
      <w:lvlText w:val="%7."/>
      <w:lvlJc w:val="left"/>
      <w:pPr>
        <w:tabs>
          <w:tab w:val="num" w:pos="3358"/>
        </w:tabs>
        <w:ind w:left="3358" w:hanging="480"/>
      </w:pPr>
    </w:lvl>
    <w:lvl w:ilvl="7" w:tplc="04090019" w:tentative="1">
      <w:start w:val="1"/>
      <w:numFmt w:val="ideographTraditional"/>
      <w:lvlText w:val="%8、"/>
      <w:lvlJc w:val="left"/>
      <w:pPr>
        <w:tabs>
          <w:tab w:val="num" w:pos="3838"/>
        </w:tabs>
        <w:ind w:left="3838" w:hanging="480"/>
      </w:pPr>
    </w:lvl>
    <w:lvl w:ilvl="8" w:tplc="0409001B" w:tentative="1">
      <w:start w:val="1"/>
      <w:numFmt w:val="lowerRoman"/>
      <w:lvlText w:val="%9."/>
      <w:lvlJc w:val="right"/>
      <w:pPr>
        <w:tabs>
          <w:tab w:val="num" w:pos="4318"/>
        </w:tabs>
        <w:ind w:left="4318" w:hanging="480"/>
      </w:pPr>
    </w:lvl>
  </w:abstractNum>
  <w:abstractNum w:abstractNumId="4">
    <w:nsid w:val="112A36D4"/>
    <w:multiLevelType w:val="hybridMultilevel"/>
    <w:tmpl w:val="E92A8C8C"/>
    <w:lvl w:ilvl="0" w:tplc="EAD8E544">
      <w:start w:val="1"/>
      <w:numFmt w:val="taiwaneseCountingThousand"/>
      <w:lvlText w:val="（%1）"/>
      <w:lvlJc w:val="left"/>
      <w:pPr>
        <w:tabs>
          <w:tab w:val="num" w:pos="-182"/>
        </w:tabs>
        <w:ind w:left="-182" w:hanging="720"/>
      </w:pPr>
      <w:rPr>
        <w:rFonts w:hint="eastAsia"/>
      </w:rPr>
    </w:lvl>
    <w:lvl w:ilvl="1" w:tplc="04090019" w:tentative="1">
      <w:start w:val="1"/>
      <w:numFmt w:val="ideographTraditional"/>
      <w:lvlText w:val="%2、"/>
      <w:lvlJc w:val="left"/>
      <w:pPr>
        <w:tabs>
          <w:tab w:val="num" w:pos="58"/>
        </w:tabs>
        <w:ind w:left="58" w:hanging="480"/>
      </w:pPr>
    </w:lvl>
    <w:lvl w:ilvl="2" w:tplc="0409001B" w:tentative="1">
      <w:start w:val="1"/>
      <w:numFmt w:val="lowerRoman"/>
      <w:lvlText w:val="%3."/>
      <w:lvlJc w:val="right"/>
      <w:pPr>
        <w:tabs>
          <w:tab w:val="num" w:pos="538"/>
        </w:tabs>
        <w:ind w:left="538" w:hanging="480"/>
      </w:pPr>
    </w:lvl>
    <w:lvl w:ilvl="3" w:tplc="0409000F" w:tentative="1">
      <w:start w:val="1"/>
      <w:numFmt w:val="decimal"/>
      <w:lvlText w:val="%4."/>
      <w:lvlJc w:val="left"/>
      <w:pPr>
        <w:tabs>
          <w:tab w:val="num" w:pos="1018"/>
        </w:tabs>
        <w:ind w:left="1018" w:hanging="480"/>
      </w:pPr>
    </w:lvl>
    <w:lvl w:ilvl="4" w:tplc="04090019" w:tentative="1">
      <w:start w:val="1"/>
      <w:numFmt w:val="ideographTraditional"/>
      <w:lvlText w:val="%5、"/>
      <w:lvlJc w:val="left"/>
      <w:pPr>
        <w:tabs>
          <w:tab w:val="num" w:pos="1498"/>
        </w:tabs>
        <w:ind w:left="1498" w:hanging="480"/>
      </w:pPr>
    </w:lvl>
    <w:lvl w:ilvl="5" w:tplc="0409001B" w:tentative="1">
      <w:start w:val="1"/>
      <w:numFmt w:val="lowerRoman"/>
      <w:lvlText w:val="%6."/>
      <w:lvlJc w:val="right"/>
      <w:pPr>
        <w:tabs>
          <w:tab w:val="num" w:pos="1978"/>
        </w:tabs>
        <w:ind w:left="1978" w:hanging="480"/>
      </w:pPr>
    </w:lvl>
    <w:lvl w:ilvl="6" w:tplc="0409000F" w:tentative="1">
      <w:start w:val="1"/>
      <w:numFmt w:val="decimal"/>
      <w:lvlText w:val="%7."/>
      <w:lvlJc w:val="left"/>
      <w:pPr>
        <w:tabs>
          <w:tab w:val="num" w:pos="2458"/>
        </w:tabs>
        <w:ind w:left="2458" w:hanging="480"/>
      </w:pPr>
    </w:lvl>
    <w:lvl w:ilvl="7" w:tplc="04090019" w:tentative="1">
      <w:start w:val="1"/>
      <w:numFmt w:val="ideographTraditional"/>
      <w:lvlText w:val="%8、"/>
      <w:lvlJc w:val="left"/>
      <w:pPr>
        <w:tabs>
          <w:tab w:val="num" w:pos="2938"/>
        </w:tabs>
        <w:ind w:left="2938" w:hanging="480"/>
      </w:pPr>
    </w:lvl>
    <w:lvl w:ilvl="8" w:tplc="0409001B" w:tentative="1">
      <w:start w:val="1"/>
      <w:numFmt w:val="lowerRoman"/>
      <w:lvlText w:val="%9."/>
      <w:lvlJc w:val="right"/>
      <w:pPr>
        <w:tabs>
          <w:tab w:val="num" w:pos="3418"/>
        </w:tabs>
        <w:ind w:left="3418" w:hanging="480"/>
      </w:pPr>
    </w:lvl>
  </w:abstractNum>
  <w:abstractNum w:abstractNumId="5">
    <w:nsid w:val="13DE679B"/>
    <w:multiLevelType w:val="singleLevel"/>
    <w:tmpl w:val="EE7CB2FE"/>
    <w:lvl w:ilvl="0">
      <w:start w:val="1"/>
      <w:numFmt w:val="taiwaneseCountingThousand"/>
      <w:lvlText w:val="%1、"/>
      <w:lvlJc w:val="left"/>
      <w:pPr>
        <w:tabs>
          <w:tab w:val="num" w:pos="480"/>
        </w:tabs>
        <w:ind w:left="480" w:hanging="480"/>
      </w:pPr>
      <w:rPr>
        <w:rFonts w:hint="eastAsia"/>
      </w:rPr>
    </w:lvl>
  </w:abstractNum>
  <w:abstractNum w:abstractNumId="6">
    <w:nsid w:val="14967237"/>
    <w:multiLevelType w:val="singleLevel"/>
    <w:tmpl w:val="E5DA6E16"/>
    <w:lvl w:ilvl="0">
      <w:start w:val="1"/>
      <w:numFmt w:val="decimal"/>
      <w:lvlText w:val="%1."/>
      <w:lvlJc w:val="left"/>
      <w:pPr>
        <w:tabs>
          <w:tab w:val="num" w:pos="345"/>
        </w:tabs>
        <w:ind w:left="345" w:hanging="210"/>
      </w:pPr>
      <w:rPr>
        <w:rFonts w:hint="eastAsia"/>
      </w:rPr>
    </w:lvl>
  </w:abstractNum>
  <w:abstractNum w:abstractNumId="7">
    <w:nsid w:val="1AD05305"/>
    <w:multiLevelType w:val="singleLevel"/>
    <w:tmpl w:val="652CE428"/>
    <w:lvl w:ilvl="0">
      <w:start w:val="1"/>
      <w:numFmt w:val="taiwaneseCountingThousand"/>
      <w:lvlText w:val="%1、"/>
      <w:lvlJc w:val="left"/>
      <w:pPr>
        <w:tabs>
          <w:tab w:val="num" w:pos="1560"/>
        </w:tabs>
        <w:ind w:left="1560" w:hanging="480"/>
      </w:pPr>
      <w:rPr>
        <w:rFonts w:ascii="Times New Roman" w:eastAsia="新細明體" w:hint="eastAsia"/>
      </w:rPr>
    </w:lvl>
  </w:abstractNum>
  <w:abstractNum w:abstractNumId="8">
    <w:nsid w:val="1B1814C7"/>
    <w:multiLevelType w:val="hybridMultilevel"/>
    <w:tmpl w:val="50100C12"/>
    <w:lvl w:ilvl="0" w:tplc="7696C4D8">
      <w:start w:val="10"/>
      <w:numFmt w:val="taiwaneseCountingThousand"/>
      <w:lvlText w:val="第%1條"/>
      <w:lvlJc w:val="left"/>
      <w:pPr>
        <w:tabs>
          <w:tab w:val="num" w:pos="1410"/>
        </w:tabs>
        <w:ind w:left="1410" w:hanging="141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C120732"/>
    <w:multiLevelType w:val="singleLevel"/>
    <w:tmpl w:val="660AE4B8"/>
    <w:lvl w:ilvl="0">
      <w:start w:val="13"/>
      <w:numFmt w:val="taiwaneseCountingThousand"/>
      <w:lvlText w:val="第%1條"/>
      <w:lvlJc w:val="left"/>
      <w:pPr>
        <w:tabs>
          <w:tab w:val="num" w:pos="960"/>
        </w:tabs>
        <w:ind w:left="960" w:hanging="960"/>
      </w:pPr>
      <w:rPr>
        <w:rFonts w:hint="eastAsia"/>
      </w:rPr>
    </w:lvl>
  </w:abstractNum>
  <w:abstractNum w:abstractNumId="10">
    <w:nsid w:val="1FDE43F4"/>
    <w:multiLevelType w:val="hybridMultilevel"/>
    <w:tmpl w:val="1E226876"/>
    <w:lvl w:ilvl="0" w:tplc="24E60E7C">
      <w:numFmt w:val="bullet"/>
      <w:suff w:val="space"/>
      <w:lvlText w:val="※"/>
      <w:lvlJc w:val="left"/>
      <w:pPr>
        <w:ind w:left="0" w:firstLine="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21240E11"/>
    <w:multiLevelType w:val="singleLevel"/>
    <w:tmpl w:val="A2066422"/>
    <w:lvl w:ilvl="0">
      <w:start w:val="1"/>
      <w:numFmt w:val="decimal"/>
      <w:lvlText w:val="%1."/>
      <w:lvlJc w:val="left"/>
      <w:pPr>
        <w:tabs>
          <w:tab w:val="num" w:pos="720"/>
        </w:tabs>
        <w:ind w:left="720" w:hanging="240"/>
      </w:pPr>
      <w:rPr>
        <w:rFonts w:hint="eastAsia"/>
      </w:rPr>
    </w:lvl>
  </w:abstractNum>
  <w:abstractNum w:abstractNumId="12">
    <w:nsid w:val="215E4D00"/>
    <w:multiLevelType w:val="multilevel"/>
    <w:tmpl w:val="6B901044"/>
    <w:lvl w:ilvl="0">
      <w:start w:val="1"/>
      <w:numFmt w:val="taiwaneseCountingThousand"/>
      <w:lvlText w:val="第%1條"/>
      <w:lvlJc w:val="left"/>
      <w:pPr>
        <w:tabs>
          <w:tab w:val="num" w:pos="720"/>
        </w:tabs>
        <w:ind w:left="720" w:hanging="720"/>
      </w:pPr>
      <w:rPr>
        <w:rFonts w:hint="eastAsia"/>
      </w:rPr>
    </w:lvl>
    <w:lvl w:ilvl="1">
      <w:start w:val="3"/>
      <w:numFmt w:val="taiwaneseCountingThousand"/>
      <w:lvlText w:val="（%2）"/>
      <w:lvlJc w:val="left"/>
      <w:pPr>
        <w:tabs>
          <w:tab w:val="num" w:pos="1605"/>
        </w:tabs>
        <w:ind w:left="1605" w:hanging="1125"/>
      </w:pPr>
      <w:rPr>
        <w:rFonts w:hint="eastAsia"/>
      </w:rPr>
    </w:lvl>
    <w:lvl w:ilvl="2">
      <w:start w:val="1"/>
      <w:numFmt w:val="taiwaneseCountingThousand"/>
      <w:lvlText w:val="%3、"/>
      <w:lvlJc w:val="left"/>
      <w:pPr>
        <w:tabs>
          <w:tab w:val="num" w:pos="960"/>
        </w:tabs>
        <w:ind w:left="960" w:firstLine="0"/>
      </w:pPr>
      <w:rPr>
        <w:rFonts w:hint="eastAsia"/>
      </w:r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5223FD6"/>
    <w:multiLevelType w:val="hybridMultilevel"/>
    <w:tmpl w:val="5EB477D4"/>
    <w:lvl w:ilvl="0" w:tplc="C0E831F2">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4">
    <w:nsid w:val="25A32644"/>
    <w:multiLevelType w:val="singleLevel"/>
    <w:tmpl w:val="92949E70"/>
    <w:lvl w:ilvl="0">
      <w:start w:val="1"/>
      <w:numFmt w:val="decimal"/>
      <w:lvlText w:val="%1."/>
      <w:lvlJc w:val="left"/>
      <w:pPr>
        <w:tabs>
          <w:tab w:val="num" w:pos="180"/>
        </w:tabs>
        <w:ind w:left="180" w:hanging="180"/>
      </w:pPr>
      <w:rPr>
        <w:rFonts w:hint="eastAsia"/>
      </w:rPr>
    </w:lvl>
  </w:abstractNum>
  <w:abstractNum w:abstractNumId="15">
    <w:nsid w:val="2B395A71"/>
    <w:multiLevelType w:val="singleLevel"/>
    <w:tmpl w:val="EB9A13D2"/>
    <w:lvl w:ilvl="0">
      <w:start w:val="1"/>
      <w:numFmt w:val="decimal"/>
      <w:lvlText w:val="%1."/>
      <w:lvlJc w:val="left"/>
      <w:pPr>
        <w:tabs>
          <w:tab w:val="num" w:pos="420"/>
        </w:tabs>
        <w:ind w:left="420" w:hanging="180"/>
      </w:pPr>
      <w:rPr>
        <w:rFonts w:ascii="Times New Roman" w:eastAsia="新細明體" w:hint="eastAsia"/>
      </w:rPr>
    </w:lvl>
  </w:abstractNum>
  <w:abstractNum w:abstractNumId="16">
    <w:nsid w:val="2CD178A6"/>
    <w:multiLevelType w:val="hybridMultilevel"/>
    <w:tmpl w:val="69823630"/>
    <w:lvl w:ilvl="0" w:tplc="A9C46216">
      <w:start w:val="5"/>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2E08340B"/>
    <w:multiLevelType w:val="singleLevel"/>
    <w:tmpl w:val="730894DA"/>
    <w:lvl w:ilvl="0">
      <w:start w:val="1"/>
      <w:numFmt w:val="taiwaneseCountingThousand"/>
      <w:lvlText w:val="（%1）"/>
      <w:lvlJc w:val="left"/>
      <w:pPr>
        <w:tabs>
          <w:tab w:val="num" w:pos="960"/>
        </w:tabs>
        <w:ind w:left="960" w:hanging="720"/>
      </w:pPr>
      <w:rPr>
        <w:rFonts w:hint="eastAsia"/>
      </w:rPr>
    </w:lvl>
  </w:abstractNum>
  <w:abstractNum w:abstractNumId="18">
    <w:nsid w:val="341A7D2D"/>
    <w:multiLevelType w:val="hybridMultilevel"/>
    <w:tmpl w:val="17C431D2"/>
    <w:lvl w:ilvl="0" w:tplc="6CA0D5DC">
      <w:start w:val="2"/>
      <w:numFmt w:val="taiwaneseCountingThousand"/>
      <w:lvlText w:val="第%1條"/>
      <w:lvlJc w:val="left"/>
      <w:pPr>
        <w:tabs>
          <w:tab w:val="num" w:pos="804"/>
        </w:tabs>
        <w:ind w:left="804" w:hanging="804"/>
      </w:pPr>
      <w:rPr>
        <w:rFonts w:hint="eastAsia"/>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77655B2"/>
    <w:multiLevelType w:val="singleLevel"/>
    <w:tmpl w:val="A85A380A"/>
    <w:lvl w:ilvl="0">
      <w:start w:val="9"/>
      <w:numFmt w:val="taiwaneseCountingThousand"/>
      <w:lvlText w:val="第%1條"/>
      <w:lvlJc w:val="left"/>
      <w:pPr>
        <w:tabs>
          <w:tab w:val="num" w:pos="720"/>
        </w:tabs>
        <w:ind w:left="720" w:hanging="720"/>
      </w:pPr>
      <w:rPr>
        <w:rFonts w:hint="eastAsia"/>
      </w:rPr>
    </w:lvl>
  </w:abstractNum>
  <w:abstractNum w:abstractNumId="20">
    <w:nsid w:val="3BFF6494"/>
    <w:multiLevelType w:val="singleLevel"/>
    <w:tmpl w:val="B080D0CA"/>
    <w:lvl w:ilvl="0">
      <w:start w:val="1"/>
      <w:numFmt w:val="taiwaneseCountingThousand"/>
      <w:lvlText w:val="（%1）"/>
      <w:lvlJc w:val="left"/>
      <w:pPr>
        <w:tabs>
          <w:tab w:val="num" w:pos="720"/>
        </w:tabs>
        <w:ind w:left="720" w:hanging="720"/>
      </w:pPr>
      <w:rPr>
        <w:rFonts w:ascii="Times New Roman" w:eastAsia="新細明體" w:hint="eastAsia"/>
      </w:rPr>
    </w:lvl>
  </w:abstractNum>
  <w:abstractNum w:abstractNumId="21">
    <w:nsid w:val="3C7B07D8"/>
    <w:multiLevelType w:val="singleLevel"/>
    <w:tmpl w:val="41B4F464"/>
    <w:lvl w:ilvl="0">
      <w:start w:val="1"/>
      <w:numFmt w:val="taiwaneseCountingThousand"/>
      <w:lvlText w:val="%1、"/>
      <w:lvlJc w:val="left"/>
      <w:pPr>
        <w:tabs>
          <w:tab w:val="num" w:pos="1560"/>
        </w:tabs>
        <w:ind w:left="1560" w:hanging="480"/>
      </w:pPr>
      <w:rPr>
        <w:rFonts w:hint="eastAsia"/>
      </w:rPr>
    </w:lvl>
  </w:abstractNum>
  <w:abstractNum w:abstractNumId="22">
    <w:nsid w:val="3CEA279F"/>
    <w:multiLevelType w:val="singleLevel"/>
    <w:tmpl w:val="826AA8A2"/>
    <w:lvl w:ilvl="0">
      <w:start w:val="8"/>
      <w:numFmt w:val="taiwaneseCountingThousand"/>
      <w:lvlText w:val="%1"/>
      <w:lvlJc w:val="left"/>
      <w:pPr>
        <w:tabs>
          <w:tab w:val="num" w:pos="360"/>
        </w:tabs>
        <w:ind w:left="360" w:hanging="360"/>
      </w:pPr>
      <w:rPr>
        <w:rFonts w:hint="eastAsia"/>
      </w:rPr>
    </w:lvl>
  </w:abstractNum>
  <w:abstractNum w:abstractNumId="23">
    <w:nsid w:val="3D0D6782"/>
    <w:multiLevelType w:val="singleLevel"/>
    <w:tmpl w:val="54EA0DAA"/>
    <w:lvl w:ilvl="0">
      <w:start w:val="1"/>
      <w:numFmt w:val="decimal"/>
      <w:lvlText w:val="%1."/>
      <w:lvlJc w:val="left"/>
      <w:pPr>
        <w:tabs>
          <w:tab w:val="num" w:pos="210"/>
        </w:tabs>
        <w:ind w:left="210" w:hanging="210"/>
      </w:pPr>
      <w:rPr>
        <w:rFonts w:hint="eastAsia"/>
      </w:rPr>
    </w:lvl>
  </w:abstractNum>
  <w:abstractNum w:abstractNumId="24">
    <w:nsid w:val="3E323706"/>
    <w:multiLevelType w:val="hybridMultilevel"/>
    <w:tmpl w:val="E1646764"/>
    <w:lvl w:ilvl="0" w:tplc="CC6CFDD0">
      <w:start w:val="8"/>
      <w:numFmt w:val="taiwaneseCountingThousand"/>
      <w:lvlText w:val="第%1條"/>
      <w:lvlJc w:val="left"/>
      <w:pPr>
        <w:tabs>
          <w:tab w:val="num" w:pos="1125"/>
        </w:tabs>
        <w:ind w:left="1125" w:hanging="112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4A70F67"/>
    <w:multiLevelType w:val="singleLevel"/>
    <w:tmpl w:val="1E2827E2"/>
    <w:lvl w:ilvl="0">
      <w:start w:val="1"/>
      <w:numFmt w:val="decimal"/>
      <w:lvlText w:val="%1."/>
      <w:lvlJc w:val="left"/>
      <w:pPr>
        <w:tabs>
          <w:tab w:val="num" w:pos="345"/>
        </w:tabs>
        <w:ind w:left="345" w:hanging="210"/>
      </w:pPr>
      <w:rPr>
        <w:rFonts w:hint="eastAsia"/>
      </w:rPr>
    </w:lvl>
  </w:abstractNum>
  <w:abstractNum w:abstractNumId="26">
    <w:nsid w:val="4999252D"/>
    <w:multiLevelType w:val="hybridMultilevel"/>
    <w:tmpl w:val="0F8274BE"/>
    <w:lvl w:ilvl="0" w:tplc="EECCB32C">
      <w:start w:val="1"/>
      <w:numFmt w:val="taiwaneseCountingThousand"/>
      <w:suff w:val="space"/>
      <w:lvlText w:val="%1、"/>
      <w:lvlJc w:val="left"/>
      <w:pPr>
        <w:ind w:left="1226" w:hanging="105"/>
      </w:pPr>
      <w:rPr>
        <w:rFonts w:hint="eastAsia"/>
      </w:rPr>
    </w:lvl>
    <w:lvl w:ilvl="1" w:tplc="04090019" w:tentative="1">
      <w:start w:val="1"/>
      <w:numFmt w:val="ideographTraditional"/>
      <w:lvlText w:val="%2、"/>
      <w:lvlJc w:val="left"/>
      <w:pPr>
        <w:tabs>
          <w:tab w:val="num" w:pos="2081"/>
        </w:tabs>
        <w:ind w:left="2081" w:hanging="480"/>
      </w:pPr>
    </w:lvl>
    <w:lvl w:ilvl="2" w:tplc="0409001B" w:tentative="1">
      <w:start w:val="1"/>
      <w:numFmt w:val="lowerRoman"/>
      <w:lvlText w:val="%3."/>
      <w:lvlJc w:val="right"/>
      <w:pPr>
        <w:tabs>
          <w:tab w:val="num" w:pos="2561"/>
        </w:tabs>
        <w:ind w:left="2561" w:hanging="480"/>
      </w:pPr>
    </w:lvl>
    <w:lvl w:ilvl="3" w:tplc="0409000F" w:tentative="1">
      <w:start w:val="1"/>
      <w:numFmt w:val="decimal"/>
      <w:lvlText w:val="%4."/>
      <w:lvlJc w:val="left"/>
      <w:pPr>
        <w:tabs>
          <w:tab w:val="num" w:pos="3041"/>
        </w:tabs>
        <w:ind w:left="3041" w:hanging="480"/>
      </w:pPr>
    </w:lvl>
    <w:lvl w:ilvl="4" w:tplc="04090019" w:tentative="1">
      <w:start w:val="1"/>
      <w:numFmt w:val="ideographTraditional"/>
      <w:lvlText w:val="%5、"/>
      <w:lvlJc w:val="left"/>
      <w:pPr>
        <w:tabs>
          <w:tab w:val="num" w:pos="3521"/>
        </w:tabs>
        <w:ind w:left="3521" w:hanging="480"/>
      </w:pPr>
    </w:lvl>
    <w:lvl w:ilvl="5" w:tplc="0409001B" w:tentative="1">
      <w:start w:val="1"/>
      <w:numFmt w:val="lowerRoman"/>
      <w:lvlText w:val="%6."/>
      <w:lvlJc w:val="right"/>
      <w:pPr>
        <w:tabs>
          <w:tab w:val="num" w:pos="4001"/>
        </w:tabs>
        <w:ind w:left="4001" w:hanging="480"/>
      </w:pPr>
    </w:lvl>
    <w:lvl w:ilvl="6" w:tplc="0409000F" w:tentative="1">
      <w:start w:val="1"/>
      <w:numFmt w:val="decimal"/>
      <w:lvlText w:val="%7."/>
      <w:lvlJc w:val="left"/>
      <w:pPr>
        <w:tabs>
          <w:tab w:val="num" w:pos="4481"/>
        </w:tabs>
        <w:ind w:left="4481" w:hanging="480"/>
      </w:pPr>
    </w:lvl>
    <w:lvl w:ilvl="7" w:tplc="04090019" w:tentative="1">
      <w:start w:val="1"/>
      <w:numFmt w:val="ideographTraditional"/>
      <w:lvlText w:val="%8、"/>
      <w:lvlJc w:val="left"/>
      <w:pPr>
        <w:tabs>
          <w:tab w:val="num" w:pos="4961"/>
        </w:tabs>
        <w:ind w:left="4961" w:hanging="480"/>
      </w:pPr>
    </w:lvl>
    <w:lvl w:ilvl="8" w:tplc="0409001B" w:tentative="1">
      <w:start w:val="1"/>
      <w:numFmt w:val="lowerRoman"/>
      <w:lvlText w:val="%9."/>
      <w:lvlJc w:val="right"/>
      <w:pPr>
        <w:tabs>
          <w:tab w:val="num" w:pos="5441"/>
        </w:tabs>
        <w:ind w:left="5441" w:hanging="480"/>
      </w:pPr>
    </w:lvl>
  </w:abstractNum>
  <w:abstractNum w:abstractNumId="27">
    <w:nsid w:val="4AAE4548"/>
    <w:multiLevelType w:val="singleLevel"/>
    <w:tmpl w:val="49966BDE"/>
    <w:lvl w:ilvl="0">
      <w:start w:val="1"/>
      <w:numFmt w:val="decimal"/>
      <w:lvlText w:val="%1."/>
      <w:lvlJc w:val="left"/>
      <w:pPr>
        <w:tabs>
          <w:tab w:val="num" w:pos="210"/>
        </w:tabs>
        <w:ind w:left="210" w:hanging="210"/>
      </w:pPr>
      <w:rPr>
        <w:rFonts w:hint="eastAsia"/>
      </w:rPr>
    </w:lvl>
  </w:abstractNum>
  <w:abstractNum w:abstractNumId="28">
    <w:nsid w:val="4E902857"/>
    <w:multiLevelType w:val="hybridMultilevel"/>
    <w:tmpl w:val="EE2CBC0C"/>
    <w:lvl w:ilvl="0" w:tplc="8C32F948">
      <w:start w:val="8"/>
      <w:numFmt w:val="taiwaneseCountingThousand"/>
      <w:lvlText w:val="第%1條"/>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4FF36142"/>
    <w:multiLevelType w:val="singleLevel"/>
    <w:tmpl w:val="FD82211A"/>
    <w:lvl w:ilvl="0">
      <w:start w:val="1"/>
      <w:numFmt w:val="taiwaneseCountingThousand"/>
      <w:lvlText w:val="%1、"/>
      <w:lvlJc w:val="left"/>
      <w:pPr>
        <w:tabs>
          <w:tab w:val="num" w:pos="1560"/>
        </w:tabs>
        <w:ind w:left="1560" w:hanging="480"/>
      </w:pPr>
      <w:rPr>
        <w:rFonts w:hint="eastAsia"/>
      </w:rPr>
    </w:lvl>
  </w:abstractNum>
  <w:abstractNum w:abstractNumId="30">
    <w:nsid w:val="52BD5177"/>
    <w:multiLevelType w:val="hybridMultilevel"/>
    <w:tmpl w:val="2AFA22B8"/>
    <w:lvl w:ilvl="0" w:tplc="1E4C9F3C">
      <w:start w:val="2"/>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46A3A90"/>
    <w:multiLevelType w:val="singleLevel"/>
    <w:tmpl w:val="AB28BD64"/>
    <w:lvl w:ilvl="0">
      <w:start w:val="1"/>
      <w:numFmt w:val="decimal"/>
      <w:lvlText w:val="%1."/>
      <w:lvlJc w:val="left"/>
      <w:pPr>
        <w:tabs>
          <w:tab w:val="num" w:pos="180"/>
        </w:tabs>
        <w:ind w:left="180" w:hanging="180"/>
      </w:pPr>
      <w:rPr>
        <w:rFonts w:hint="eastAsia"/>
      </w:rPr>
    </w:lvl>
  </w:abstractNum>
  <w:abstractNum w:abstractNumId="32">
    <w:nsid w:val="55E214FD"/>
    <w:multiLevelType w:val="hybridMultilevel"/>
    <w:tmpl w:val="192AE0F0"/>
    <w:lvl w:ilvl="0" w:tplc="A69C42AC">
      <w:numFmt w:val="bullet"/>
      <w:suff w:val="space"/>
      <w:lvlText w:val="※"/>
      <w:lvlJc w:val="left"/>
      <w:pPr>
        <w:ind w:left="285" w:hanging="285"/>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nsid w:val="5DC526AA"/>
    <w:multiLevelType w:val="hybridMultilevel"/>
    <w:tmpl w:val="403E107A"/>
    <w:lvl w:ilvl="0" w:tplc="4420D3BC">
      <w:start w:val="1"/>
      <w:numFmt w:val="taiwaneseCountingThousand"/>
      <w:lvlText w:val="%1、"/>
      <w:lvlJc w:val="left"/>
      <w:pPr>
        <w:tabs>
          <w:tab w:val="num" w:pos="1560"/>
        </w:tabs>
        <w:ind w:left="1560" w:hanging="480"/>
      </w:pPr>
      <w:rPr>
        <w:rFonts w:hint="eastAsia"/>
      </w:rPr>
    </w:lvl>
    <w:lvl w:ilvl="1" w:tplc="6D0490F0">
      <w:start w:val="1"/>
      <w:numFmt w:val="taiwaneseCountingThousand"/>
      <w:lvlText w:val="（%2）"/>
      <w:lvlJc w:val="left"/>
      <w:pPr>
        <w:tabs>
          <w:tab w:val="num" w:pos="2280"/>
        </w:tabs>
        <w:ind w:left="2280" w:hanging="720"/>
      </w:pPr>
      <w:rPr>
        <w:rFonts w:hint="eastAsia"/>
      </w:r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34">
    <w:nsid w:val="5DFC66AD"/>
    <w:multiLevelType w:val="hybridMultilevel"/>
    <w:tmpl w:val="9B6E7670"/>
    <w:lvl w:ilvl="0" w:tplc="464C63A8">
      <w:start w:val="1"/>
      <w:numFmt w:val="taiwaneseCountingThousand"/>
      <w:lvlText w:val="%1、"/>
      <w:lvlJc w:val="left"/>
      <w:pPr>
        <w:tabs>
          <w:tab w:val="num" w:pos="222"/>
        </w:tabs>
        <w:ind w:left="222" w:hanging="810"/>
      </w:pPr>
      <w:rPr>
        <w:rFonts w:hint="eastAsia"/>
      </w:rPr>
    </w:lvl>
    <w:lvl w:ilvl="1" w:tplc="04090019" w:tentative="1">
      <w:start w:val="1"/>
      <w:numFmt w:val="ideographTraditional"/>
      <w:lvlText w:val="%2、"/>
      <w:lvlJc w:val="left"/>
      <w:pPr>
        <w:tabs>
          <w:tab w:val="num" w:pos="372"/>
        </w:tabs>
        <w:ind w:left="372" w:hanging="480"/>
      </w:pPr>
    </w:lvl>
    <w:lvl w:ilvl="2" w:tplc="0409001B" w:tentative="1">
      <w:start w:val="1"/>
      <w:numFmt w:val="lowerRoman"/>
      <w:lvlText w:val="%3."/>
      <w:lvlJc w:val="right"/>
      <w:pPr>
        <w:tabs>
          <w:tab w:val="num" w:pos="852"/>
        </w:tabs>
        <w:ind w:left="852" w:hanging="480"/>
      </w:pPr>
    </w:lvl>
    <w:lvl w:ilvl="3" w:tplc="0409000F" w:tentative="1">
      <w:start w:val="1"/>
      <w:numFmt w:val="decimal"/>
      <w:lvlText w:val="%4."/>
      <w:lvlJc w:val="left"/>
      <w:pPr>
        <w:tabs>
          <w:tab w:val="num" w:pos="1332"/>
        </w:tabs>
        <w:ind w:left="1332" w:hanging="480"/>
      </w:pPr>
    </w:lvl>
    <w:lvl w:ilvl="4" w:tplc="04090019" w:tentative="1">
      <w:start w:val="1"/>
      <w:numFmt w:val="ideographTraditional"/>
      <w:lvlText w:val="%5、"/>
      <w:lvlJc w:val="left"/>
      <w:pPr>
        <w:tabs>
          <w:tab w:val="num" w:pos="1812"/>
        </w:tabs>
        <w:ind w:left="1812" w:hanging="480"/>
      </w:pPr>
    </w:lvl>
    <w:lvl w:ilvl="5" w:tplc="0409001B" w:tentative="1">
      <w:start w:val="1"/>
      <w:numFmt w:val="lowerRoman"/>
      <w:lvlText w:val="%6."/>
      <w:lvlJc w:val="right"/>
      <w:pPr>
        <w:tabs>
          <w:tab w:val="num" w:pos="2292"/>
        </w:tabs>
        <w:ind w:left="2292" w:hanging="480"/>
      </w:pPr>
    </w:lvl>
    <w:lvl w:ilvl="6" w:tplc="0409000F" w:tentative="1">
      <w:start w:val="1"/>
      <w:numFmt w:val="decimal"/>
      <w:lvlText w:val="%7."/>
      <w:lvlJc w:val="left"/>
      <w:pPr>
        <w:tabs>
          <w:tab w:val="num" w:pos="2772"/>
        </w:tabs>
        <w:ind w:left="2772" w:hanging="480"/>
      </w:pPr>
    </w:lvl>
    <w:lvl w:ilvl="7" w:tplc="04090019" w:tentative="1">
      <w:start w:val="1"/>
      <w:numFmt w:val="ideographTraditional"/>
      <w:lvlText w:val="%8、"/>
      <w:lvlJc w:val="left"/>
      <w:pPr>
        <w:tabs>
          <w:tab w:val="num" w:pos="3252"/>
        </w:tabs>
        <w:ind w:left="3252" w:hanging="480"/>
      </w:pPr>
    </w:lvl>
    <w:lvl w:ilvl="8" w:tplc="0409001B" w:tentative="1">
      <w:start w:val="1"/>
      <w:numFmt w:val="lowerRoman"/>
      <w:lvlText w:val="%9."/>
      <w:lvlJc w:val="right"/>
      <w:pPr>
        <w:tabs>
          <w:tab w:val="num" w:pos="3732"/>
        </w:tabs>
        <w:ind w:left="3732" w:hanging="480"/>
      </w:pPr>
    </w:lvl>
  </w:abstractNum>
  <w:abstractNum w:abstractNumId="35">
    <w:nsid w:val="637544E0"/>
    <w:multiLevelType w:val="hybridMultilevel"/>
    <w:tmpl w:val="89C83E60"/>
    <w:lvl w:ilvl="0" w:tplc="0D469A7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57B7C74"/>
    <w:multiLevelType w:val="hybridMultilevel"/>
    <w:tmpl w:val="E2F6AA6E"/>
    <w:lvl w:ilvl="0" w:tplc="C24089B2">
      <w:start w:val="10"/>
      <w:numFmt w:val="taiwaneseCountingThousand"/>
      <w:lvlText w:val="第%1條"/>
      <w:lvlJc w:val="left"/>
      <w:pPr>
        <w:tabs>
          <w:tab w:val="num" w:pos="1275"/>
        </w:tabs>
        <w:ind w:left="1275" w:hanging="1275"/>
      </w:pPr>
      <w:rPr>
        <w:rFonts w:ascii="細明體" w:eastAsia="細明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8A664D5"/>
    <w:multiLevelType w:val="hybridMultilevel"/>
    <w:tmpl w:val="90221308"/>
    <w:lvl w:ilvl="0" w:tplc="A914EA7E">
      <w:start w:val="6"/>
      <w:numFmt w:val="taiwaneseCountingThousand"/>
      <w:lvlText w:val="第%1條"/>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B3511EE"/>
    <w:multiLevelType w:val="hybridMultilevel"/>
    <w:tmpl w:val="C84C8498"/>
    <w:lvl w:ilvl="0" w:tplc="584835B0">
      <w:start w:val="1"/>
      <w:numFmt w:val="taiwaneseCountingThousand"/>
      <w:lvlText w:val="%1、"/>
      <w:lvlJc w:val="left"/>
      <w:pPr>
        <w:tabs>
          <w:tab w:val="num" w:pos="567"/>
        </w:tabs>
        <w:ind w:left="567" w:hanging="567"/>
      </w:pPr>
      <w:rPr>
        <w:rFonts w:ascii="Times New Roman" w:eastAsia="標楷體" w:hAnsi="Times New Roman" w:hint="eastAsia"/>
        <w:b w:val="0"/>
        <w:i w:val="0"/>
        <w:sz w:val="32"/>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nsid w:val="6D0C3A8F"/>
    <w:multiLevelType w:val="singleLevel"/>
    <w:tmpl w:val="7F7E815E"/>
    <w:lvl w:ilvl="0">
      <w:start w:val="1"/>
      <w:numFmt w:val="decimal"/>
      <w:lvlText w:val="%1."/>
      <w:lvlJc w:val="left"/>
      <w:pPr>
        <w:tabs>
          <w:tab w:val="num" w:pos="735"/>
        </w:tabs>
        <w:ind w:left="735" w:hanging="240"/>
      </w:pPr>
      <w:rPr>
        <w:rFonts w:hint="eastAsia"/>
      </w:rPr>
    </w:lvl>
  </w:abstractNum>
  <w:abstractNum w:abstractNumId="40">
    <w:nsid w:val="71B916C4"/>
    <w:multiLevelType w:val="hybridMultilevel"/>
    <w:tmpl w:val="8418F272"/>
    <w:lvl w:ilvl="0" w:tplc="36A24062">
      <w:start w:val="7"/>
      <w:numFmt w:val="taiwaneseCountingThousand"/>
      <w:lvlText w:val="第%1條"/>
      <w:lvlJc w:val="left"/>
      <w:pPr>
        <w:tabs>
          <w:tab w:val="num" w:pos="1095"/>
        </w:tabs>
        <w:ind w:left="1095" w:hanging="10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63A6651"/>
    <w:multiLevelType w:val="hybridMultilevel"/>
    <w:tmpl w:val="96801090"/>
    <w:lvl w:ilvl="0" w:tplc="ECC62660">
      <w:start w:val="10"/>
      <w:numFmt w:val="taiwaneseCountingThousand"/>
      <w:lvlText w:val="第%1條"/>
      <w:lvlJc w:val="left"/>
      <w:pPr>
        <w:tabs>
          <w:tab w:val="num" w:pos="1395"/>
        </w:tabs>
        <w:ind w:left="1395" w:hanging="13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FA6476D"/>
    <w:multiLevelType w:val="hybridMultilevel"/>
    <w:tmpl w:val="9742411E"/>
    <w:lvl w:ilvl="0" w:tplc="DE608BA6">
      <w:start w:val="1"/>
      <w:numFmt w:val="taiwaneseCountingThousand"/>
      <w:lvlText w:val="（%1）"/>
      <w:lvlJc w:val="left"/>
      <w:pPr>
        <w:tabs>
          <w:tab w:val="num" w:pos="1520"/>
        </w:tabs>
        <w:ind w:left="1520" w:hanging="720"/>
      </w:pPr>
      <w:rPr>
        <w:rFonts w:hint="eastAsia"/>
      </w:rPr>
    </w:lvl>
    <w:lvl w:ilvl="1" w:tplc="9ACA9C82">
      <w:start w:val="7"/>
      <w:numFmt w:val="taiwaneseCountingThousand"/>
      <w:lvlText w:val="第%2條"/>
      <w:lvlJc w:val="left"/>
      <w:pPr>
        <w:tabs>
          <w:tab w:val="num" w:pos="2000"/>
        </w:tabs>
        <w:ind w:left="2000" w:hanging="720"/>
      </w:pPr>
      <w:rPr>
        <w:rFonts w:hint="eastAsia"/>
      </w:rPr>
    </w:lvl>
    <w:lvl w:ilvl="2" w:tplc="0409001B" w:tentative="1">
      <w:start w:val="1"/>
      <w:numFmt w:val="lowerRoman"/>
      <w:lvlText w:val="%3."/>
      <w:lvlJc w:val="right"/>
      <w:pPr>
        <w:tabs>
          <w:tab w:val="num" w:pos="2240"/>
        </w:tabs>
        <w:ind w:left="2240" w:hanging="480"/>
      </w:pPr>
    </w:lvl>
    <w:lvl w:ilvl="3" w:tplc="0409000F" w:tentative="1">
      <w:start w:val="1"/>
      <w:numFmt w:val="decimal"/>
      <w:lvlText w:val="%4."/>
      <w:lvlJc w:val="left"/>
      <w:pPr>
        <w:tabs>
          <w:tab w:val="num" w:pos="2720"/>
        </w:tabs>
        <w:ind w:left="2720" w:hanging="480"/>
      </w:pPr>
    </w:lvl>
    <w:lvl w:ilvl="4" w:tplc="04090019" w:tentative="1">
      <w:start w:val="1"/>
      <w:numFmt w:val="ideographTraditional"/>
      <w:lvlText w:val="%5、"/>
      <w:lvlJc w:val="left"/>
      <w:pPr>
        <w:tabs>
          <w:tab w:val="num" w:pos="3200"/>
        </w:tabs>
        <w:ind w:left="3200" w:hanging="480"/>
      </w:pPr>
    </w:lvl>
    <w:lvl w:ilvl="5" w:tplc="0409001B" w:tentative="1">
      <w:start w:val="1"/>
      <w:numFmt w:val="lowerRoman"/>
      <w:lvlText w:val="%6."/>
      <w:lvlJc w:val="right"/>
      <w:pPr>
        <w:tabs>
          <w:tab w:val="num" w:pos="3680"/>
        </w:tabs>
        <w:ind w:left="3680" w:hanging="480"/>
      </w:pPr>
    </w:lvl>
    <w:lvl w:ilvl="6" w:tplc="0409000F" w:tentative="1">
      <w:start w:val="1"/>
      <w:numFmt w:val="decimal"/>
      <w:lvlText w:val="%7."/>
      <w:lvlJc w:val="left"/>
      <w:pPr>
        <w:tabs>
          <w:tab w:val="num" w:pos="4160"/>
        </w:tabs>
        <w:ind w:left="4160" w:hanging="480"/>
      </w:pPr>
    </w:lvl>
    <w:lvl w:ilvl="7" w:tplc="04090019" w:tentative="1">
      <w:start w:val="1"/>
      <w:numFmt w:val="ideographTraditional"/>
      <w:lvlText w:val="%8、"/>
      <w:lvlJc w:val="left"/>
      <w:pPr>
        <w:tabs>
          <w:tab w:val="num" w:pos="4640"/>
        </w:tabs>
        <w:ind w:left="4640" w:hanging="480"/>
      </w:pPr>
    </w:lvl>
    <w:lvl w:ilvl="8" w:tplc="0409001B" w:tentative="1">
      <w:start w:val="1"/>
      <w:numFmt w:val="lowerRoman"/>
      <w:lvlText w:val="%9."/>
      <w:lvlJc w:val="right"/>
      <w:pPr>
        <w:tabs>
          <w:tab w:val="num" w:pos="5120"/>
        </w:tabs>
        <w:ind w:left="5120" w:hanging="480"/>
      </w:pPr>
    </w:lvl>
  </w:abstractNum>
  <w:num w:numId="1">
    <w:abstractNumId w:val="31"/>
  </w:num>
  <w:num w:numId="2">
    <w:abstractNumId w:val="14"/>
  </w:num>
  <w:num w:numId="3">
    <w:abstractNumId w:val="27"/>
  </w:num>
  <w:num w:numId="4">
    <w:abstractNumId w:val="23"/>
  </w:num>
  <w:num w:numId="5">
    <w:abstractNumId w:val="25"/>
  </w:num>
  <w:num w:numId="6">
    <w:abstractNumId w:val="6"/>
  </w:num>
  <w:num w:numId="7">
    <w:abstractNumId w:val="5"/>
  </w:num>
  <w:num w:numId="8">
    <w:abstractNumId w:val="11"/>
  </w:num>
  <w:num w:numId="9">
    <w:abstractNumId w:val="39"/>
  </w:num>
  <w:num w:numId="10">
    <w:abstractNumId w:val="15"/>
  </w:num>
  <w:num w:numId="11">
    <w:abstractNumId w:val="20"/>
  </w:num>
  <w:num w:numId="12">
    <w:abstractNumId w:val="17"/>
  </w:num>
  <w:num w:numId="13">
    <w:abstractNumId w:val="12"/>
  </w:num>
  <w:num w:numId="14">
    <w:abstractNumId w:val="29"/>
  </w:num>
  <w:num w:numId="15">
    <w:abstractNumId w:val="7"/>
  </w:num>
  <w:num w:numId="16">
    <w:abstractNumId w:val="22"/>
  </w:num>
  <w:num w:numId="17">
    <w:abstractNumId w:val="0"/>
  </w:num>
  <w:num w:numId="18">
    <w:abstractNumId w:val="21"/>
  </w:num>
  <w:num w:numId="19">
    <w:abstractNumId w:val="19"/>
  </w:num>
  <w:num w:numId="20">
    <w:abstractNumId w:val="9"/>
  </w:num>
  <w:num w:numId="21">
    <w:abstractNumId w:val="1"/>
  </w:num>
  <w:num w:numId="22">
    <w:abstractNumId w:val="33"/>
  </w:num>
  <w:num w:numId="23">
    <w:abstractNumId w:val="40"/>
  </w:num>
  <w:num w:numId="24">
    <w:abstractNumId w:val="37"/>
  </w:num>
  <w:num w:numId="25">
    <w:abstractNumId w:val="32"/>
  </w:num>
  <w:num w:numId="26">
    <w:abstractNumId w:val="36"/>
  </w:num>
  <w:num w:numId="27">
    <w:abstractNumId w:val="26"/>
  </w:num>
  <w:num w:numId="28">
    <w:abstractNumId w:val="41"/>
  </w:num>
  <w:num w:numId="29">
    <w:abstractNumId w:val="8"/>
  </w:num>
  <w:num w:numId="30">
    <w:abstractNumId w:val="10"/>
  </w:num>
  <w:num w:numId="31">
    <w:abstractNumId w:val="24"/>
  </w:num>
  <w:num w:numId="32">
    <w:abstractNumId w:val="2"/>
  </w:num>
  <w:num w:numId="33">
    <w:abstractNumId w:val="18"/>
  </w:num>
  <w:num w:numId="34">
    <w:abstractNumId w:val="42"/>
  </w:num>
  <w:num w:numId="35">
    <w:abstractNumId w:val="28"/>
  </w:num>
  <w:num w:numId="36">
    <w:abstractNumId w:val="30"/>
  </w:num>
  <w:num w:numId="37">
    <w:abstractNumId w:val="16"/>
  </w:num>
  <w:num w:numId="38">
    <w:abstractNumId w:val="35"/>
  </w:num>
  <w:num w:numId="39">
    <w:abstractNumId w:val="4"/>
  </w:num>
  <w:num w:numId="40">
    <w:abstractNumId w:val="13"/>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12562"/>
    <w:rsid w:val="000225F8"/>
    <w:rsid w:val="0003192C"/>
    <w:rsid w:val="00031F61"/>
    <w:rsid w:val="00045DDB"/>
    <w:rsid w:val="00063220"/>
    <w:rsid w:val="000661FD"/>
    <w:rsid w:val="00070865"/>
    <w:rsid w:val="00082ABB"/>
    <w:rsid w:val="00082E08"/>
    <w:rsid w:val="00084469"/>
    <w:rsid w:val="000A39FB"/>
    <w:rsid w:val="000B341D"/>
    <w:rsid w:val="000B5CC9"/>
    <w:rsid w:val="000C44C1"/>
    <w:rsid w:val="000C5E11"/>
    <w:rsid w:val="000F75BB"/>
    <w:rsid w:val="0011332F"/>
    <w:rsid w:val="00117D7B"/>
    <w:rsid w:val="00120188"/>
    <w:rsid w:val="00136F84"/>
    <w:rsid w:val="001467B6"/>
    <w:rsid w:val="00156A00"/>
    <w:rsid w:val="00163C14"/>
    <w:rsid w:val="001646C6"/>
    <w:rsid w:val="001759B3"/>
    <w:rsid w:val="00175F77"/>
    <w:rsid w:val="00183F93"/>
    <w:rsid w:val="0018563B"/>
    <w:rsid w:val="00193904"/>
    <w:rsid w:val="001972C7"/>
    <w:rsid w:val="001B1EEF"/>
    <w:rsid w:val="001B56A5"/>
    <w:rsid w:val="001B7680"/>
    <w:rsid w:val="001C2BBC"/>
    <w:rsid w:val="001D3BA2"/>
    <w:rsid w:val="001E3B13"/>
    <w:rsid w:val="001E3B36"/>
    <w:rsid w:val="001E4EFD"/>
    <w:rsid w:val="00201214"/>
    <w:rsid w:val="0020394F"/>
    <w:rsid w:val="0020411A"/>
    <w:rsid w:val="002210B4"/>
    <w:rsid w:val="002210EE"/>
    <w:rsid w:val="00226021"/>
    <w:rsid w:val="00226831"/>
    <w:rsid w:val="00227E4F"/>
    <w:rsid w:val="002537A9"/>
    <w:rsid w:val="002B3237"/>
    <w:rsid w:val="002B3322"/>
    <w:rsid w:val="002D2F0E"/>
    <w:rsid w:val="002E329C"/>
    <w:rsid w:val="002E395A"/>
    <w:rsid w:val="002E5C04"/>
    <w:rsid w:val="002E615A"/>
    <w:rsid w:val="002F001F"/>
    <w:rsid w:val="002F1146"/>
    <w:rsid w:val="002F1A8E"/>
    <w:rsid w:val="002F2F05"/>
    <w:rsid w:val="002F427B"/>
    <w:rsid w:val="00314E9B"/>
    <w:rsid w:val="00337132"/>
    <w:rsid w:val="003439D1"/>
    <w:rsid w:val="00345672"/>
    <w:rsid w:val="0034713B"/>
    <w:rsid w:val="00363DEE"/>
    <w:rsid w:val="00363FD3"/>
    <w:rsid w:val="00374F06"/>
    <w:rsid w:val="00377853"/>
    <w:rsid w:val="003826B6"/>
    <w:rsid w:val="00384A3A"/>
    <w:rsid w:val="003A2C28"/>
    <w:rsid w:val="003A5181"/>
    <w:rsid w:val="003B46F6"/>
    <w:rsid w:val="003B7319"/>
    <w:rsid w:val="003B7F2E"/>
    <w:rsid w:val="003C0B13"/>
    <w:rsid w:val="003E3338"/>
    <w:rsid w:val="003E7A8D"/>
    <w:rsid w:val="003F3B8A"/>
    <w:rsid w:val="003F5195"/>
    <w:rsid w:val="00405923"/>
    <w:rsid w:val="00406206"/>
    <w:rsid w:val="004108C8"/>
    <w:rsid w:val="0041252B"/>
    <w:rsid w:val="00412897"/>
    <w:rsid w:val="00423DC3"/>
    <w:rsid w:val="00433A70"/>
    <w:rsid w:val="00436216"/>
    <w:rsid w:val="0044343C"/>
    <w:rsid w:val="0044559C"/>
    <w:rsid w:val="00447912"/>
    <w:rsid w:val="00447E76"/>
    <w:rsid w:val="00462229"/>
    <w:rsid w:val="00470105"/>
    <w:rsid w:val="0047184B"/>
    <w:rsid w:val="00471B70"/>
    <w:rsid w:val="00473A0D"/>
    <w:rsid w:val="00475A0C"/>
    <w:rsid w:val="004832E0"/>
    <w:rsid w:val="00494A43"/>
    <w:rsid w:val="004A2A7C"/>
    <w:rsid w:val="004C5672"/>
    <w:rsid w:val="004E0C06"/>
    <w:rsid w:val="004E5690"/>
    <w:rsid w:val="004E62BC"/>
    <w:rsid w:val="004E693C"/>
    <w:rsid w:val="004F66AA"/>
    <w:rsid w:val="00507D09"/>
    <w:rsid w:val="00507D9A"/>
    <w:rsid w:val="0051192E"/>
    <w:rsid w:val="00521107"/>
    <w:rsid w:val="0055416E"/>
    <w:rsid w:val="00572B6A"/>
    <w:rsid w:val="00576ADE"/>
    <w:rsid w:val="0058227B"/>
    <w:rsid w:val="00586FF7"/>
    <w:rsid w:val="005A40E8"/>
    <w:rsid w:val="005A413A"/>
    <w:rsid w:val="005A4234"/>
    <w:rsid w:val="005B65B0"/>
    <w:rsid w:val="005C340B"/>
    <w:rsid w:val="005E38A0"/>
    <w:rsid w:val="005F27B5"/>
    <w:rsid w:val="005F2D63"/>
    <w:rsid w:val="005F32F6"/>
    <w:rsid w:val="005F3F46"/>
    <w:rsid w:val="006047B6"/>
    <w:rsid w:val="00610AB3"/>
    <w:rsid w:val="00611D74"/>
    <w:rsid w:val="0062079D"/>
    <w:rsid w:val="0062673A"/>
    <w:rsid w:val="00627862"/>
    <w:rsid w:val="006316E4"/>
    <w:rsid w:val="00662645"/>
    <w:rsid w:val="00675A2E"/>
    <w:rsid w:val="00676A58"/>
    <w:rsid w:val="0068561B"/>
    <w:rsid w:val="0068649F"/>
    <w:rsid w:val="006A288C"/>
    <w:rsid w:val="006A3494"/>
    <w:rsid w:val="006A68A7"/>
    <w:rsid w:val="006B5A5A"/>
    <w:rsid w:val="006D3B57"/>
    <w:rsid w:val="006D45CD"/>
    <w:rsid w:val="006E24B8"/>
    <w:rsid w:val="00700C80"/>
    <w:rsid w:val="007054B3"/>
    <w:rsid w:val="007165F8"/>
    <w:rsid w:val="00722BC5"/>
    <w:rsid w:val="0073004B"/>
    <w:rsid w:val="007324A7"/>
    <w:rsid w:val="00761D94"/>
    <w:rsid w:val="007624C6"/>
    <w:rsid w:val="007676B1"/>
    <w:rsid w:val="00780C14"/>
    <w:rsid w:val="0078609E"/>
    <w:rsid w:val="00794811"/>
    <w:rsid w:val="007B48E1"/>
    <w:rsid w:val="007B4F45"/>
    <w:rsid w:val="007B65E2"/>
    <w:rsid w:val="007C07EE"/>
    <w:rsid w:val="007C6F3C"/>
    <w:rsid w:val="007D0779"/>
    <w:rsid w:val="007D2887"/>
    <w:rsid w:val="007D540E"/>
    <w:rsid w:val="007D7EAF"/>
    <w:rsid w:val="007E36E7"/>
    <w:rsid w:val="007E7EC8"/>
    <w:rsid w:val="007F4279"/>
    <w:rsid w:val="007F7AD1"/>
    <w:rsid w:val="008025FB"/>
    <w:rsid w:val="00806CFD"/>
    <w:rsid w:val="00811C9D"/>
    <w:rsid w:val="00812F4F"/>
    <w:rsid w:val="0081309B"/>
    <w:rsid w:val="008154B7"/>
    <w:rsid w:val="0081712B"/>
    <w:rsid w:val="008255EF"/>
    <w:rsid w:val="0083009D"/>
    <w:rsid w:val="00834F3C"/>
    <w:rsid w:val="008354A3"/>
    <w:rsid w:val="00843AFB"/>
    <w:rsid w:val="008443AD"/>
    <w:rsid w:val="00863A7A"/>
    <w:rsid w:val="00865558"/>
    <w:rsid w:val="0087024D"/>
    <w:rsid w:val="00882CEA"/>
    <w:rsid w:val="0088569D"/>
    <w:rsid w:val="0088793A"/>
    <w:rsid w:val="0089547A"/>
    <w:rsid w:val="00896A03"/>
    <w:rsid w:val="008A5902"/>
    <w:rsid w:val="008A646D"/>
    <w:rsid w:val="008B1494"/>
    <w:rsid w:val="008B2A72"/>
    <w:rsid w:val="008C1CD9"/>
    <w:rsid w:val="008E1159"/>
    <w:rsid w:val="008F5347"/>
    <w:rsid w:val="008F6934"/>
    <w:rsid w:val="00912D6F"/>
    <w:rsid w:val="00915598"/>
    <w:rsid w:val="00927709"/>
    <w:rsid w:val="0093163B"/>
    <w:rsid w:val="00931F1F"/>
    <w:rsid w:val="00937CED"/>
    <w:rsid w:val="00943AEB"/>
    <w:rsid w:val="009567A7"/>
    <w:rsid w:val="00961E47"/>
    <w:rsid w:val="009725C0"/>
    <w:rsid w:val="00974289"/>
    <w:rsid w:val="00982962"/>
    <w:rsid w:val="009A417B"/>
    <w:rsid w:val="009A77D7"/>
    <w:rsid w:val="009B53D4"/>
    <w:rsid w:val="009C2462"/>
    <w:rsid w:val="009C7037"/>
    <w:rsid w:val="009D19A8"/>
    <w:rsid w:val="009E5FB8"/>
    <w:rsid w:val="00A031D3"/>
    <w:rsid w:val="00A05B90"/>
    <w:rsid w:val="00A201B1"/>
    <w:rsid w:val="00A20EA4"/>
    <w:rsid w:val="00A222A2"/>
    <w:rsid w:val="00A26114"/>
    <w:rsid w:val="00A37ECF"/>
    <w:rsid w:val="00A42516"/>
    <w:rsid w:val="00A5137E"/>
    <w:rsid w:val="00A84501"/>
    <w:rsid w:val="00A900AD"/>
    <w:rsid w:val="00A90CFD"/>
    <w:rsid w:val="00AA0F52"/>
    <w:rsid w:val="00AA1289"/>
    <w:rsid w:val="00AA185B"/>
    <w:rsid w:val="00AA4A1D"/>
    <w:rsid w:val="00AB0A02"/>
    <w:rsid w:val="00AB1D83"/>
    <w:rsid w:val="00AD4519"/>
    <w:rsid w:val="00B14B9E"/>
    <w:rsid w:val="00B15CEB"/>
    <w:rsid w:val="00B17B84"/>
    <w:rsid w:val="00B24D18"/>
    <w:rsid w:val="00B35061"/>
    <w:rsid w:val="00B47C5F"/>
    <w:rsid w:val="00B520B0"/>
    <w:rsid w:val="00B5377B"/>
    <w:rsid w:val="00B54BF1"/>
    <w:rsid w:val="00B705FE"/>
    <w:rsid w:val="00B736A1"/>
    <w:rsid w:val="00B762C8"/>
    <w:rsid w:val="00B971CB"/>
    <w:rsid w:val="00BA5CFF"/>
    <w:rsid w:val="00BB241C"/>
    <w:rsid w:val="00BD1009"/>
    <w:rsid w:val="00BE5A93"/>
    <w:rsid w:val="00BF6276"/>
    <w:rsid w:val="00C023B7"/>
    <w:rsid w:val="00C20B4F"/>
    <w:rsid w:val="00C245F6"/>
    <w:rsid w:val="00C33789"/>
    <w:rsid w:val="00C355A7"/>
    <w:rsid w:val="00C40801"/>
    <w:rsid w:val="00C44C90"/>
    <w:rsid w:val="00C475FD"/>
    <w:rsid w:val="00C543F7"/>
    <w:rsid w:val="00C6285B"/>
    <w:rsid w:val="00C8680C"/>
    <w:rsid w:val="00CB581B"/>
    <w:rsid w:val="00CC115D"/>
    <w:rsid w:val="00CC477C"/>
    <w:rsid w:val="00CD3D00"/>
    <w:rsid w:val="00CD5CBD"/>
    <w:rsid w:val="00CD7D1E"/>
    <w:rsid w:val="00CE2B90"/>
    <w:rsid w:val="00CF0F2F"/>
    <w:rsid w:val="00CF1B32"/>
    <w:rsid w:val="00CF6705"/>
    <w:rsid w:val="00D03895"/>
    <w:rsid w:val="00D11F5D"/>
    <w:rsid w:val="00D178C4"/>
    <w:rsid w:val="00D17C59"/>
    <w:rsid w:val="00D2631F"/>
    <w:rsid w:val="00D35111"/>
    <w:rsid w:val="00D37E6C"/>
    <w:rsid w:val="00D46F28"/>
    <w:rsid w:val="00D51048"/>
    <w:rsid w:val="00D535B9"/>
    <w:rsid w:val="00D61CB2"/>
    <w:rsid w:val="00D62FA0"/>
    <w:rsid w:val="00D64184"/>
    <w:rsid w:val="00D665C7"/>
    <w:rsid w:val="00D7212C"/>
    <w:rsid w:val="00D77AF6"/>
    <w:rsid w:val="00D81F11"/>
    <w:rsid w:val="00D85555"/>
    <w:rsid w:val="00D86F13"/>
    <w:rsid w:val="00DB04B2"/>
    <w:rsid w:val="00DB2D6D"/>
    <w:rsid w:val="00DE2B0A"/>
    <w:rsid w:val="00DF1332"/>
    <w:rsid w:val="00DF49EC"/>
    <w:rsid w:val="00DF5FE6"/>
    <w:rsid w:val="00E02911"/>
    <w:rsid w:val="00E030B4"/>
    <w:rsid w:val="00E06046"/>
    <w:rsid w:val="00E229F5"/>
    <w:rsid w:val="00E54D35"/>
    <w:rsid w:val="00E77F2B"/>
    <w:rsid w:val="00E82610"/>
    <w:rsid w:val="00E836A2"/>
    <w:rsid w:val="00E854C4"/>
    <w:rsid w:val="00E85BCD"/>
    <w:rsid w:val="00E9322A"/>
    <w:rsid w:val="00EA0C77"/>
    <w:rsid w:val="00EA3638"/>
    <w:rsid w:val="00EA5452"/>
    <w:rsid w:val="00EB4DAC"/>
    <w:rsid w:val="00EB5799"/>
    <w:rsid w:val="00EB587E"/>
    <w:rsid w:val="00EB710F"/>
    <w:rsid w:val="00EB7718"/>
    <w:rsid w:val="00EC5B6F"/>
    <w:rsid w:val="00ED10D3"/>
    <w:rsid w:val="00ED3158"/>
    <w:rsid w:val="00EF157E"/>
    <w:rsid w:val="00F05FDB"/>
    <w:rsid w:val="00F1471B"/>
    <w:rsid w:val="00F375D0"/>
    <w:rsid w:val="00F42515"/>
    <w:rsid w:val="00F428CC"/>
    <w:rsid w:val="00F45159"/>
    <w:rsid w:val="00F46B24"/>
    <w:rsid w:val="00F552AF"/>
    <w:rsid w:val="00F65F56"/>
    <w:rsid w:val="00F743A2"/>
    <w:rsid w:val="00F7646F"/>
    <w:rsid w:val="00FA7771"/>
    <w:rsid w:val="00FB0FEA"/>
    <w:rsid w:val="00FB5248"/>
    <w:rsid w:val="00FD58B1"/>
    <w:rsid w:val="00FE77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C53BE57-710C-4820-BB8C-2ACB08342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3">
    <w:name w:val="Body Text Indent 3"/>
    <w:basedOn w:val="a"/>
    <w:pPr>
      <w:ind w:left="720" w:hanging="720"/>
      <w:jc w:val="both"/>
    </w:pPr>
  </w:style>
  <w:style w:type="paragraph" w:customStyle="1" w:styleId="a6">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table" w:styleId="a8">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2E329C"/>
    <w:pPr>
      <w:tabs>
        <w:tab w:val="center" w:pos="4153"/>
        <w:tab w:val="right" w:pos="8306"/>
      </w:tabs>
      <w:snapToGrid w:val="0"/>
    </w:pPr>
    <w:rPr>
      <w:sz w:val="20"/>
    </w:rPr>
  </w:style>
  <w:style w:type="character" w:styleId="aa">
    <w:name w:val="Strong"/>
    <w:basedOn w:val="a0"/>
    <w:qFormat/>
    <w:rsid w:val="006316E4"/>
    <w:rPr>
      <w:b/>
      <w:bCs/>
    </w:rPr>
  </w:style>
  <w:style w:type="paragraph" w:styleId="HTML">
    <w:name w:val="HTML Preformatted"/>
    <w:basedOn w:val="a"/>
    <w:rsid w:val="004832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33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329</Words>
  <Characters>1880</Characters>
  <Application>Microsoft Office Word</Application>
  <DocSecurity>0</DocSecurity>
  <Lines>15</Lines>
  <Paragraphs>4</Paragraphs>
  <ScaleCrop>false</ScaleCrop>
  <Company>Hewlett-Packard Company</Company>
  <LinksUpToDate>false</LinksUpToDate>
  <CharactersWithSpaces>2205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廖惠貞</cp:lastModifiedBy>
  <cp:revision>2</cp:revision>
  <cp:lastPrinted>2010-07-16T07:28:00Z</cp:lastPrinted>
  <dcterms:created xsi:type="dcterms:W3CDTF">2015-06-04T05:26:00Z</dcterms:created>
  <dcterms:modified xsi:type="dcterms:W3CDTF">2015-06-04T05:26:00Z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-708963518</vt:i4>
  </property>
  <property fmtid="{D5CDD505-2E9C-101B-9397-08002B2CF9AE}" pid="3" name="_NewReviewCycle">
    <vt:lpwstr/>
  </property>
  <property fmtid="{D5CDD505-2E9C-101B-9397-08002B2CF9AE}" pid="4" name="_EmailSubject">
    <vt:lpwstr>惠貞：麻煩上傳法規資料庫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y fmtid="{D5CDD505-2E9C-101B-9397-08002B2CF9AE}" pid="7" name="_ReviewingToolsShownOnce">
    <vt:lpwstr/>
  </property>
</Properties>
</file>