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746F" w:rsidRPr="00591287" w:rsidRDefault="005150C2" w:rsidP="00B3746F">
      <w:pPr>
        <w:spacing w:before="240"/>
        <w:rPr>
          <w:rFonts w:ascii="標楷體" w:eastAsia="標楷體" w:hAnsi="標楷體"/>
          <w:color w:val="000000" w:themeColor="text1"/>
          <w:sz w:val="40"/>
          <w:szCs w:val="40"/>
        </w:rPr>
      </w:pPr>
      <w:r>
        <w:rPr>
          <w:rFonts w:ascii="標楷體" w:eastAsia="標楷體" w:hAnsi="標楷體" w:hint="eastAsia"/>
          <w:color w:val="000000" w:themeColor="text1"/>
          <w:sz w:val="40"/>
          <w:szCs w:val="40"/>
        </w:rPr>
        <w:t>臺中市政府處理違反就業服務法第四十四條第四十五條</w:t>
      </w:r>
      <w:r w:rsidR="00297D15" w:rsidRPr="00591287">
        <w:rPr>
          <w:rFonts w:ascii="標楷體" w:eastAsia="標楷體" w:hAnsi="標楷體" w:hint="eastAsia"/>
          <w:color w:val="000000" w:themeColor="text1"/>
          <w:sz w:val="40"/>
          <w:szCs w:val="40"/>
        </w:rPr>
        <w:t>第五十七條第一款</w:t>
      </w:r>
      <w:r w:rsidR="005249DC" w:rsidRPr="00591287">
        <w:rPr>
          <w:rFonts w:ascii="標楷體" w:eastAsia="標楷體" w:hAnsi="標楷體" w:hint="eastAsia"/>
          <w:color w:val="000000" w:themeColor="text1"/>
          <w:sz w:val="40"/>
          <w:szCs w:val="40"/>
        </w:rPr>
        <w:t>事件統一裁罰基準</w:t>
      </w:r>
    </w:p>
    <w:p w:rsidR="005249DC" w:rsidRPr="00591287" w:rsidRDefault="005249DC" w:rsidP="005249DC">
      <w:pPr>
        <w:rPr>
          <w:rFonts w:ascii="標楷體" w:eastAsia="標楷體" w:hAnsi="標楷體"/>
          <w:color w:val="000000" w:themeColor="text1"/>
          <w:sz w:val="40"/>
          <w:szCs w:val="40"/>
        </w:rPr>
      </w:pPr>
    </w:p>
    <w:p w:rsidR="000F50BA" w:rsidRDefault="005249DC" w:rsidP="005249DC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591287">
        <w:rPr>
          <w:rFonts w:ascii="標楷體" w:eastAsia="標楷體" w:hAnsi="標楷體" w:hint="eastAsia"/>
          <w:color w:val="000000" w:themeColor="text1"/>
          <w:sz w:val="28"/>
          <w:szCs w:val="28"/>
        </w:rPr>
        <w:t>一、臺中市政府</w:t>
      </w:r>
      <w:r w:rsidR="000F50BA" w:rsidRPr="000F50BA">
        <w:rPr>
          <w:rFonts w:ascii="標楷體" w:eastAsia="標楷體" w:hAnsi="標楷體" w:hint="eastAsia"/>
          <w:color w:val="000000" w:themeColor="text1"/>
          <w:sz w:val="28"/>
          <w:szCs w:val="28"/>
        </w:rPr>
        <w:t>為</w:t>
      </w:r>
      <w:r w:rsidRPr="00591287">
        <w:rPr>
          <w:rFonts w:ascii="標楷體" w:eastAsia="標楷體" w:hAnsi="標楷體" w:hint="eastAsia"/>
          <w:color w:val="000000" w:themeColor="text1"/>
          <w:sz w:val="28"/>
          <w:szCs w:val="28"/>
        </w:rPr>
        <w:t>處理違反就業服務法第四十四條、第四十五條、第五</w:t>
      </w:r>
      <w:r w:rsidR="000F50BA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</w:t>
      </w:r>
    </w:p>
    <w:p w:rsidR="004A2FD2" w:rsidRPr="00591287" w:rsidRDefault="000F50BA" w:rsidP="005249DC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</w:t>
      </w:r>
      <w:r w:rsidR="005249DC" w:rsidRPr="00591287">
        <w:rPr>
          <w:rFonts w:ascii="標楷體" w:eastAsia="標楷體" w:hAnsi="標楷體" w:hint="eastAsia"/>
          <w:color w:val="000000" w:themeColor="text1"/>
          <w:sz w:val="28"/>
          <w:szCs w:val="28"/>
        </w:rPr>
        <w:t>十七條第一款之裁罰事件，特訂定本基準。</w:t>
      </w:r>
    </w:p>
    <w:p w:rsidR="005249DC" w:rsidRPr="00591287" w:rsidRDefault="005249DC" w:rsidP="005249DC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591287">
        <w:rPr>
          <w:rFonts w:ascii="標楷體" w:eastAsia="標楷體" w:hAnsi="標楷體" w:hint="eastAsia"/>
          <w:color w:val="000000" w:themeColor="text1"/>
          <w:sz w:val="28"/>
          <w:szCs w:val="28"/>
        </w:rPr>
        <w:t>二、處理違反就業服務法第四十四條、第四十五條、第五十七條第一款</w:t>
      </w:r>
    </w:p>
    <w:p w:rsidR="005249DC" w:rsidRPr="00591287" w:rsidRDefault="005249DC" w:rsidP="005249DC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591287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     之裁罰基準如</w:t>
      </w:r>
      <w:r w:rsidR="00280FD5" w:rsidRPr="00591287">
        <w:rPr>
          <w:rFonts w:ascii="標楷體" w:eastAsia="標楷體" w:hAnsi="標楷體" w:hint="eastAsia"/>
          <w:color w:val="000000" w:themeColor="text1"/>
          <w:sz w:val="28"/>
          <w:szCs w:val="28"/>
        </w:rPr>
        <w:t>附表</w:t>
      </w:r>
      <w:r w:rsidRPr="00591287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5249DC" w:rsidRPr="00591287" w:rsidRDefault="005249DC" w:rsidP="005249DC">
      <w:pPr>
        <w:spacing w:line="460" w:lineRule="exact"/>
        <w:rPr>
          <w:rFonts w:ascii="標楷體" w:eastAsia="標楷體" w:hAnsi="標楷體"/>
          <w:color w:val="000000" w:themeColor="text1"/>
          <w:sz w:val="28"/>
          <w:szCs w:val="28"/>
        </w:rPr>
      </w:pPr>
      <w:r w:rsidRPr="00591287">
        <w:rPr>
          <w:rFonts w:ascii="標楷體" w:eastAsia="標楷體" w:hAnsi="標楷體" w:hint="eastAsia"/>
          <w:color w:val="000000" w:themeColor="text1"/>
          <w:sz w:val="28"/>
          <w:szCs w:val="28"/>
        </w:rPr>
        <w:t>三、違規案件依前點基準裁罰如有顯失衡平之情事者，得斟酌個案情形，</w:t>
      </w:r>
      <w:bookmarkStart w:id="0" w:name="_GoBack"/>
      <w:bookmarkEnd w:id="0"/>
      <w:r w:rsidRPr="00591287">
        <w:rPr>
          <w:rFonts w:ascii="標楷體" w:eastAsia="標楷體" w:hAnsi="標楷體" w:hint="eastAsia"/>
          <w:color w:val="000000" w:themeColor="text1"/>
          <w:sz w:val="28"/>
          <w:szCs w:val="28"/>
        </w:rPr>
        <w:t>並敘明理由，依行政罰法規定予以減輕或加重。</w:t>
      </w:r>
    </w:p>
    <w:p w:rsidR="00C46CA5" w:rsidRPr="00591287" w:rsidRDefault="00C46CA5" w:rsidP="005249DC">
      <w:pPr>
        <w:spacing w:line="460" w:lineRule="exact"/>
        <w:rPr>
          <w:rFonts w:ascii="標楷體" w:eastAsia="標楷體" w:hAnsi="標楷體"/>
          <w:color w:val="000000" w:themeColor="text1"/>
          <w:szCs w:val="24"/>
        </w:rPr>
      </w:pPr>
      <w:r w:rsidRPr="00591287">
        <w:rPr>
          <w:rFonts w:ascii="標楷體" w:eastAsia="標楷體" w:hAnsi="標楷體" w:hint="eastAsia"/>
          <w:color w:val="000000" w:themeColor="text1"/>
          <w:szCs w:val="24"/>
        </w:rPr>
        <w:t>附表：</w:t>
      </w:r>
    </w:p>
    <w:tbl>
      <w:tblPr>
        <w:tblW w:w="8931" w:type="dxa"/>
        <w:tblInd w:w="2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"/>
        <w:gridCol w:w="2089"/>
        <w:gridCol w:w="1272"/>
        <w:gridCol w:w="2112"/>
        <w:gridCol w:w="2891"/>
      </w:tblGrid>
      <w:tr w:rsidR="00591287" w:rsidRPr="00591287" w:rsidTr="00BE33BC">
        <w:trPr>
          <w:trHeight w:val="255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項次</w:t>
            </w: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11" w:left="-26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違反事項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裁罰依據</w:t>
            </w:r>
          </w:p>
        </w:tc>
        <w:tc>
          <w:tcPr>
            <w:tcW w:w="211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裁罰內容</w:t>
            </w:r>
          </w:p>
        </w:tc>
        <w:tc>
          <w:tcPr>
            <w:tcW w:w="2891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11" w:left="-26" w:firstLineChars="11" w:firstLine="26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裁罰基準</w:t>
            </w:r>
          </w:p>
        </w:tc>
      </w:tr>
      <w:tr w:rsidR="00591287" w:rsidRPr="00591287" w:rsidTr="00BE33BC">
        <w:trPr>
          <w:trHeight w:val="1829"/>
        </w:trPr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pacing w:val="-12"/>
                <w:kern w:val="0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</w:p>
        </w:tc>
        <w:tc>
          <w:tcPr>
            <w:tcW w:w="2089" w:type="dxa"/>
            <w:tcBorders>
              <w:left w:val="single" w:sz="4" w:space="0" w:color="auto"/>
              <w:right w:val="single" w:sz="4" w:space="0" w:color="auto"/>
            </w:tcBorders>
          </w:tcPr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pacing w:val="-12"/>
                <w:kern w:val="0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違反就業服務法第四十四條：非法容留外國人從事工作；第五十七條第一款：聘僱未經許可、許可失效或他人所申請聘僱之外國人。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</w:tcPr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pacing w:val="-12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</w:rPr>
              <w:t>就業服務法第六十三條</w:t>
            </w:r>
          </w:p>
        </w:tc>
        <w:tc>
          <w:tcPr>
            <w:tcW w:w="2112" w:type="dxa"/>
            <w:tcBorders>
              <w:left w:val="single" w:sz="4" w:space="0" w:color="auto"/>
              <w:right w:val="single" w:sz="4" w:space="0" w:color="auto"/>
            </w:tcBorders>
          </w:tcPr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7" w:left="-17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處新臺幣十五萬元以上七十五萬元以下罰鍰。五年內再違反者，處三年以下有期徒刑、拘役或科或併科新臺幣一百二十萬以下罰金。</w:t>
            </w:r>
          </w:p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7" w:left="-17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法人之代表人、法人或自然人之代理人、受僱人或其他從業人員，因執行</w:t>
            </w:r>
          </w:p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7" w:left="-17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業務違反第四十四條或第五十七條第一款、第二款規定者，除依前項規定</w:t>
            </w:r>
          </w:p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-7" w:left="-17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處罰其行為人外，對該法人或自然人亦科處前項之罰鍰或罰金。</w:t>
            </w:r>
          </w:p>
        </w:tc>
        <w:tc>
          <w:tcPr>
            <w:tcW w:w="2891" w:type="dxa"/>
            <w:tcBorders>
              <w:left w:val="single" w:sz="4" w:space="0" w:color="auto"/>
              <w:bottom w:val="single" w:sz="4" w:space="0" w:color="auto"/>
            </w:tcBorders>
          </w:tcPr>
          <w:p w:rsidR="00C46CA5" w:rsidRPr="00591287" w:rsidRDefault="00C46CA5" w:rsidP="00C46CA5">
            <w:pPr>
              <w:pStyle w:val="a3"/>
              <w:numPr>
                <w:ilvl w:val="0"/>
                <w:numId w:val="1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行為人違反規定時，依下列違規次數及</w:t>
            </w:r>
            <w:r w:rsidR="00A13A91">
              <w:rPr>
                <w:rFonts w:ascii="標楷體" w:eastAsia="標楷體" w:hAnsi="標楷體" w:hint="eastAsia"/>
                <w:color w:val="000000" w:themeColor="text1"/>
              </w:rPr>
              <w:t>違反義務行為人身分別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所查獲人數方式加總裁處之</w:t>
            </w:r>
            <w:r w:rsidR="004742D5">
              <w:rPr>
                <w:rFonts w:ascii="標楷體" w:eastAsia="標楷體" w:hAnsi="標楷體" w:hint="eastAsia"/>
                <w:color w:val="000000" w:themeColor="text1"/>
              </w:rPr>
              <w:t>，最高罰鍰額以新臺幣</w:t>
            </w:r>
            <w:r w:rsidR="003243A7">
              <w:rPr>
                <w:rFonts w:ascii="標楷體" w:eastAsia="標楷體" w:hAnsi="標楷體" w:hint="eastAsia"/>
                <w:color w:val="000000" w:themeColor="text1"/>
              </w:rPr>
              <w:t>七十五</w:t>
            </w:r>
            <w:r w:rsidR="004742D5">
              <w:rPr>
                <w:rFonts w:ascii="標楷體" w:eastAsia="標楷體" w:hAnsi="標楷體" w:hint="eastAsia"/>
                <w:color w:val="000000" w:themeColor="text1"/>
              </w:rPr>
              <w:t>萬元為限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  <w:p w:rsidR="00C46CA5" w:rsidRPr="00591287" w:rsidRDefault="00C46CA5" w:rsidP="00C46CA5">
            <w:pPr>
              <w:pStyle w:val="a3"/>
              <w:numPr>
                <w:ilvl w:val="1"/>
                <w:numId w:val="1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對行為人依違規次數裁量：</w:t>
            </w:r>
          </w:p>
          <w:p w:rsidR="00C46CA5" w:rsidRPr="00591287" w:rsidRDefault="00C46CA5" w:rsidP="00E9787F">
            <w:pPr>
              <w:pStyle w:val="a3"/>
              <w:numPr>
                <w:ilvl w:val="2"/>
                <w:numId w:val="1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 w:left="1162" w:hanging="20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 w:rsidR="003243A7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次裁處新臺幣</w:t>
            </w:r>
            <w:r w:rsidR="003243A7">
              <w:rPr>
                <w:rFonts w:ascii="標楷體" w:eastAsia="標楷體" w:hAnsi="標楷體" w:hint="eastAsia"/>
                <w:color w:val="000000" w:themeColor="text1"/>
              </w:rPr>
              <w:t>十五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萬元</w:t>
            </w:r>
            <w:r w:rsidR="00D50C99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罰鍰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C46CA5" w:rsidRPr="00591287" w:rsidRDefault="00C46CA5" w:rsidP="00FA42AB">
            <w:pPr>
              <w:pStyle w:val="a3"/>
              <w:numPr>
                <w:ilvl w:val="2"/>
                <w:numId w:val="1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 w:left="1162" w:hanging="20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 w:rsidR="003243A7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次</w:t>
            </w:r>
            <w:r w:rsidR="00D50C99">
              <w:rPr>
                <w:rFonts w:ascii="標楷體" w:eastAsia="標楷體" w:hAnsi="標楷體" w:hint="eastAsia"/>
                <w:color w:val="000000" w:themeColor="text1"/>
              </w:rPr>
              <w:t>起按次增加罰鍰額度，依最低罰鍰額度每次增加新臺幣</w:t>
            </w:r>
            <w:r w:rsidR="003243A7">
              <w:rPr>
                <w:rFonts w:ascii="標楷體" w:eastAsia="標楷體" w:hAnsi="標楷體" w:hint="eastAsia"/>
                <w:color w:val="000000" w:themeColor="text1"/>
              </w:rPr>
              <w:t>五</w:t>
            </w:r>
            <w:r w:rsidR="00D50C99">
              <w:rPr>
                <w:rFonts w:ascii="標楷體" w:eastAsia="標楷體" w:hAnsi="標楷體" w:hint="eastAsia"/>
                <w:color w:val="000000" w:themeColor="text1"/>
              </w:rPr>
              <w:t>萬元罰鍰。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(同一行為於第</w:t>
            </w:r>
            <w:r w:rsidR="003243A7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次裁處後</w:t>
            </w:r>
            <w:r w:rsidR="003243A7">
              <w:rPr>
                <w:rFonts w:ascii="標楷體" w:eastAsia="標楷體" w:hAnsi="標楷體" w:hint="eastAsia"/>
                <w:color w:val="000000" w:themeColor="text1"/>
              </w:rPr>
              <w:t>五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年內再違反者，移送各地方法院檢察署偵辦；前項行為如受不起訴處分或無罪、免訴、不受理、不付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審理之裁判確定者，得依第2次罰鍰額度裁處之。)</w:t>
            </w:r>
          </w:p>
          <w:p w:rsidR="00C46CA5" w:rsidRPr="00591287" w:rsidRDefault="00C46CA5" w:rsidP="00C46CA5">
            <w:pPr>
              <w:pStyle w:val="a3"/>
              <w:numPr>
                <w:ilvl w:val="1"/>
                <w:numId w:val="1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依</w:t>
            </w:r>
            <w:r w:rsidR="009770E3">
              <w:rPr>
                <w:rFonts w:ascii="標楷體" w:eastAsia="標楷體" w:hAnsi="標楷體" w:hint="eastAsia"/>
                <w:color w:val="000000" w:themeColor="text1"/>
              </w:rPr>
              <w:t>行為人身分</w:t>
            </w:r>
            <w:r w:rsidR="00A13A91">
              <w:rPr>
                <w:rFonts w:ascii="標楷體" w:eastAsia="標楷體" w:hAnsi="標楷體" w:hint="eastAsia"/>
                <w:color w:val="000000" w:themeColor="text1"/>
              </w:rPr>
              <w:t>別</w:t>
            </w:r>
            <w:r w:rsidR="008F256C">
              <w:rPr>
                <w:rFonts w:ascii="標楷體" w:eastAsia="標楷體" w:hAnsi="標楷體" w:hint="eastAsia"/>
                <w:color w:val="000000" w:themeColor="text1"/>
              </w:rPr>
              <w:t>於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該次違規行為所查獲人數裁量：</w:t>
            </w:r>
          </w:p>
          <w:p w:rsidR="00C46CA5" w:rsidRPr="009770E3" w:rsidRDefault="007030E9" w:rsidP="009770E3">
            <w:pPr>
              <w:pStyle w:val="a3"/>
              <w:numPr>
                <w:ilvl w:val="2"/>
                <w:numId w:val="1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 w:left="1162" w:hanging="20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非法</w:t>
            </w: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聘僱(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容留)</w:t>
            </w: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許可失效之外國人</w:t>
            </w:r>
            <w:r w:rsidR="00800C9B" w:rsidRPr="00591287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9770E3">
              <w:rPr>
                <w:rFonts w:ascii="標楷體" w:eastAsia="標楷體" w:hAnsi="標楷體" w:hint="eastAsia"/>
                <w:color w:val="000000" w:themeColor="text1"/>
              </w:rPr>
              <w:t>違反義務之行為人為自然人</w:t>
            </w:r>
            <w:r w:rsidR="008F256C">
              <w:rPr>
                <w:rFonts w:ascii="標楷體" w:eastAsia="標楷體" w:hAnsi="標楷體" w:hint="eastAsia"/>
                <w:color w:val="000000" w:themeColor="text1"/>
              </w:rPr>
              <w:t>者</w:t>
            </w:r>
            <w:r w:rsidR="00123068" w:rsidRPr="00591287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8F256C">
              <w:rPr>
                <w:rFonts w:ascii="標楷體" w:eastAsia="標楷體" w:hAnsi="標楷體" w:hint="eastAsia"/>
                <w:color w:val="000000" w:themeColor="text1"/>
              </w:rPr>
              <w:t>於</w:t>
            </w:r>
            <w:r w:rsidR="00FA42AB" w:rsidRPr="00591287">
              <w:rPr>
                <w:rFonts w:ascii="標楷體" w:eastAsia="標楷體" w:hAnsi="標楷體" w:hint="eastAsia"/>
                <w:color w:val="000000" w:themeColor="text1"/>
              </w:rPr>
              <w:t>該次</w:t>
            </w:r>
            <w:r w:rsidR="008F256C">
              <w:rPr>
                <w:rFonts w:ascii="標楷體" w:eastAsia="標楷體" w:hAnsi="標楷體" w:hint="eastAsia"/>
                <w:color w:val="000000" w:themeColor="text1"/>
              </w:rPr>
              <w:t>所</w:t>
            </w:r>
            <w:r w:rsidR="00C46CA5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查獲</w:t>
            </w:r>
            <w:r w:rsidR="00E9787F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在</w:t>
            </w:r>
            <w:r w:rsidR="003243A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="00C46CA5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人以上</w:t>
            </w:r>
            <w:r w:rsidR="00E9787F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者</w:t>
            </w:r>
            <w:r w:rsidR="00C46CA5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，每增</w:t>
            </w:r>
            <w:r w:rsidR="003243A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="00C46CA5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人，加處新臺幣</w:t>
            </w:r>
            <w:r w:rsidR="003243A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兩</w:t>
            </w:r>
            <w:r w:rsidR="00C46CA5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萬</w:t>
            </w:r>
            <w:r w:rsidR="003243A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五千</w:t>
            </w:r>
            <w:r w:rsidR="00C46CA5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元</w:t>
            </w:r>
            <w:r w:rsidR="00544132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罰鍰</w:t>
            </w:r>
            <w:r w:rsidR="009770E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；</w:t>
            </w:r>
            <w:r w:rsidR="009770E3">
              <w:rPr>
                <w:rFonts w:ascii="標楷體" w:eastAsia="標楷體" w:hAnsi="標楷體" w:hint="eastAsia"/>
                <w:color w:val="000000" w:themeColor="text1"/>
              </w:rPr>
              <w:t>違反義務之行為人為法</w:t>
            </w:r>
            <w:r w:rsidR="009770E3" w:rsidRPr="009770E3">
              <w:rPr>
                <w:rFonts w:ascii="標楷體" w:eastAsia="標楷體" w:hAnsi="標楷體" w:hint="eastAsia"/>
                <w:color w:val="000000" w:themeColor="text1"/>
              </w:rPr>
              <w:t>人者，</w:t>
            </w:r>
            <w:r w:rsidR="008F256C">
              <w:rPr>
                <w:rFonts w:ascii="標楷體" w:eastAsia="標楷體" w:hAnsi="標楷體" w:hint="eastAsia"/>
                <w:color w:val="000000" w:themeColor="text1"/>
              </w:rPr>
              <w:t>於</w:t>
            </w:r>
            <w:r w:rsidR="009770E3" w:rsidRPr="009770E3">
              <w:rPr>
                <w:rFonts w:ascii="標楷體" w:eastAsia="標楷體" w:hAnsi="標楷體" w:hint="eastAsia"/>
                <w:color w:val="000000" w:themeColor="text1"/>
              </w:rPr>
              <w:t>該次</w:t>
            </w:r>
            <w:r w:rsidR="008F256C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所</w:t>
            </w:r>
            <w:r w:rsidR="009770E3" w:rsidRPr="009770E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查獲在</w:t>
            </w:r>
            <w:r w:rsidR="003243A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="009770E3" w:rsidRPr="009770E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人以上者，每增</w:t>
            </w:r>
            <w:r w:rsidR="003243A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="009770E3" w:rsidRPr="009770E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人，加處新臺幣</w:t>
            </w:r>
            <w:r w:rsidR="003243A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五</w:t>
            </w:r>
            <w:r w:rsidR="009770E3" w:rsidRPr="009770E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萬元罰鍰</w:t>
            </w:r>
          </w:p>
          <w:p w:rsidR="007030E9" w:rsidRPr="00591287" w:rsidRDefault="007030E9" w:rsidP="00FA42AB">
            <w:pPr>
              <w:pStyle w:val="a3"/>
              <w:numPr>
                <w:ilvl w:val="2"/>
                <w:numId w:val="1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 w:left="1162" w:hanging="202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非法聘僱(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容留)</w:t>
            </w: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 xml:space="preserve"> 未經許可或他人所申請聘僱之外國人</w:t>
            </w:r>
            <w:r w:rsidR="009770E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，</w:t>
            </w:r>
            <w:r w:rsidR="009770E3">
              <w:rPr>
                <w:rFonts w:ascii="標楷體" w:eastAsia="標楷體" w:hAnsi="標楷體" w:hint="eastAsia"/>
                <w:color w:val="000000" w:themeColor="text1"/>
              </w:rPr>
              <w:t>違反義務之行為人為自然人者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，</w:t>
            </w:r>
            <w:r w:rsidR="008F256C">
              <w:rPr>
                <w:rFonts w:ascii="標楷體" w:eastAsia="標楷體" w:hAnsi="標楷體" w:hint="eastAsia"/>
                <w:color w:val="000000" w:themeColor="text1"/>
              </w:rPr>
              <w:t>於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該次</w:t>
            </w:r>
            <w:r w:rsidR="008F256C">
              <w:rPr>
                <w:rFonts w:ascii="標楷體" w:eastAsia="標楷體" w:hAnsi="標楷體" w:hint="eastAsia"/>
                <w:color w:val="000000" w:themeColor="text1"/>
              </w:rPr>
              <w:t>所</w:t>
            </w: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查獲在</w:t>
            </w:r>
            <w:r w:rsid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人以上者，每增</w:t>
            </w:r>
            <w:r w:rsid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人，加處新臺幣</w:t>
            </w:r>
            <w:r w:rsid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萬元</w:t>
            </w:r>
            <w:r w:rsidR="00544132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罰鍰</w:t>
            </w:r>
            <w:r w:rsidR="009770E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；</w:t>
            </w:r>
            <w:r w:rsidR="009770E3">
              <w:rPr>
                <w:rFonts w:ascii="標楷體" w:eastAsia="標楷體" w:hAnsi="標楷體" w:hint="eastAsia"/>
                <w:color w:val="000000" w:themeColor="text1"/>
              </w:rPr>
              <w:t>違反義務之行為人為法</w:t>
            </w:r>
            <w:r w:rsidR="009770E3" w:rsidRPr="009770E3">
              <w:rPr>
                <w:rFonts w:ascii="標楷體" w:eastAsia="標楷體" w:hAnsi="標楷體" w:hint="eastAsia"/>
                <w:color w:val="000000" w:themeColor="text1"/>
              </w:rPr>
              <w:t>人者，</w:t>
            </w:r>
            <w:r w:rsidR="008F256C">
              <w:rPr>
                <w:rFonts w:ascii="標楷體" w:eastAsia="標楷體" w:hAnsi="標楷體" w:hint="eastAsia"/>
                <w:color w:val="000000" w:themeColor="text1"/>
              </w:rPr>
              <w:t>於</w:t>
            </w:r>
            <w:r w:rsidR="009770E3" w:rsidRPr="009770E3">
              <w:rPr>
                <w:rFonts w:ascii="標楷體" w:eastAsia="標楷體" w:hAnsi="標楷體" w:hint="eastAsia"/>
                <w:color w:val="000000" w:themeColor="text1"/>
              </w:rPr>
              <w:t>該次</w:t>
            </w:r>
            <w:r w:rsidR="008F256C">
              <w:rPr>
                <w:rFonts w:ascii="標楷體" w:eastAsia="標楷體" w:hAnsi="標楷體" w:hint="eastAsia"/>
                <w:color w:val="000000" w:themeColor="text1"/>
              </w:rPr>
              <w:t>所</w:t>
            </w:r>
            <w:r w:rsidR="009770E3" w:rsidRPr="009770E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查獲在</w:t>
            </w:r>
            <w:r w:rsid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="009770E3" w:rsidRPr="009770E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人以上者，每增</w:t>
            </w:r>
            <w:r w:rsid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="009770E3" w:rsidRPr="009770E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人，加處新臺幣</w:t>
            </w:r>
            <w:r w:rsid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兩</w:t>
            </w:r>
            <w:r w:rsidR="009770E3" w:rsidRPr="009770E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萬元罰鍰</w:t>
            </w:r>
            <w:r w:rsidR="008F256C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。</w:t>
            </w:r>
          </w:p>
          <w:p w:rsidR="00C46CA5" w:rsidRPr="00591287" w:rsidRDefault="00C46CA5" w:rsidP="00C46CA5">
            <w:pPr>
              <w:pStyle w:val="a3"/>
              <w:numPr>
                <w:ilvl w:val="0"/>
                <w:numId w:val="1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法人之代表人、法人或自然人之代理人、受僱人或其他從業人員，因執行業務違規者，對該法人或自然人亦處相同之罰鍰。</w:t>
            </w:r>
          </w:p>
        </w:tc>
      </w:tr>
      <w:tr w:rsidR="00C46CA5" w:rsidRPr="00591287" w:rsidTr="00BE33BC">
        <w:trPr>
          <w:trHeight w:val="675"/>
        </w:trPr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A5" w:rsidRPr="00591287" w:rsidRDefault="00C46CA5" w:rsidP="00BE33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lastRenderedPageBreak/>
              <w:t>二</w:t>
            </w:r>
          </w:p>
        </w:tc>
        <w:tc>
          <w:tcPr>
            <w:tcW w:w="208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6CA5" w:rsidRPr="00591287" w:rsidRDefault="00C46CA5" w:rsidP="00BE33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違反就業服務法第四十五條：媒介外國人非法為他人工作。</w:t>
            </w:r>
          </w:p>
        </w:tc>
        <w:tc>
          <w:tcPr>
            <w:tcW w:w="1272" w:type="dxa"/>
            <w:tcBorders>
              <w:left w:val="single" w:sz="4" w:space="0" w:color="auto"/>
              <w:right w:val="single" w:sz="4" w:space="0" w:color="auto"/>
            </w:tcBorders>
          </w:tcPr>
          <w:p w:rsidR="00C46CA5" w:rsidRPr="00591287" w:rsidRDefault="00C46CA5" w:rsidP="00BE33BC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  <w:spacing w:val="-12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</w:rPr>
              <w:t>就業服務法第六十四條</w:t>
            </w:r>
          </w:p>
        </w:tc>
        <w:tc>
          <w:tcPr>
            <w:tcW w:w="2112" w:type="dxa"/>
            <w:tcBorders>
              <w:left w:val="single" w:sz="4" w:space="0" w:color="auto"/>
              <w:right w:val="single" w:sz="4" w:space="0" w:color="auto"/>
            </w:tcBorders>
          </w:tcPr>
          <w:p w:rsidR="00C46CA5" w:rsidRPr="00591287" w:rsidRDefault="00C46CA5" w:rsidP="00BE33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處新臺幣十萬元以上五十萬元以下罰鍰。五年內再違反者，處一年以下有期徒刑、拘役或科或併科新臺幣六十萬元以下罰金。</w:t>
            </w:r>
          </w:p>
          <w:p w:rsidR="00C46CA5" w:rsidRPr="00591287" w:rsidRDefault="00C46CA5" w:rsidP="00BE33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意圖營利而違反第四十五條規定者，處三年以下有期徒刑、拘役或科或併</w:t>
            </w:r>
          </w:p>
          <w:p w:rsidR="00C46CA5" w:rsidRPr="00591287" w:rsidRDefault="00C46CA5" w:rsidP="00BE33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科新臺幣一百二十萬元以下罰金。</w:t>
            </w:r>
          </w:p>
          <w:p w:rsidR="00C46CA5" w:rsidRPr="00591287" w:rsidRDefault="00C46CA5" w:rsidP="00BE33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法人之代表人、法人或自然人之代理人、受僱人或其他從業人員，因執行</w:t>
            </w:r>
          </w:p>
          <w:p w:rsidR="00C46CA5" w:rsidRPr="00591287" w:rsidRDefault="00C46CA5" w:rsidP="00BE33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業務違反第四十五條規定者，除依前二項規定處罰其行為人外，對該法人</w:t>
            </w:r>
          </w:p>
          <w:p w:rsidR="00C46CA5" w:rsidRPr="00591287" w:rsidRDefault="00C46CA5" w:rsidP="00BE33B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kinsoku w:val="0"/>
              <w:overflowPunct w:val="0"/>
              <w:autoSpaceDE w:val="0"/>
              <w:autoSpaceDN w:val="0"/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或自然人亦科處各該項之罰鍰或罰金。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</w:tcBorders>
          </w:tcPr>
          <w:p w:rsidR="00C46CA5" w:rsidRPr="00591287" w:rsidRDefault="00C46CA5" w:rsidP="00C46CA5">
            <w:pPr>
              <w:pStyle w:val="a3"/>
              <w:numPr>
                <w:ilvl w:val="0"/>
                <w:numId w:val="13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行為人違反規定時，依下列違規次數及所查獲人數方式加總裁處之</w:t>
            </w:r>
            <w:r w:rsidR="002873A8">
              <w:rPr>
                <w:rFonts w:ascii="標楷體" w:eastAsia="標楷體" w:hAnsi="標楷體" w:hint="eastAsia"/>
                <w:color w:val="000000" w:themeColor="text1"/>
              </w:rPr>
              <w:t>，最高罰鍰額</w:t>
            </w:r>
            <w:r w:rsidR="00347875">
              <w:rPr>
                <w:rFonts w:ascii="標楷體" w:eastAsia="標楷體" w:hAnsi="標楷體" w:hint="eastAsia"/>
                <w:color w:val="000000" w:themeColor="text1"/>
              </w:rPr>
              <w:t>以新臺幣</w:t>
            </w:r>
            <w:r w:rsidR="00FE68D3">
              <w:rPr>
                <w:rFonts w:ascii="標楷體" w:eastAsia="標楷體" w:hAnsi="標楷體" w:hint="eastAsia"/>
                <w:color w:val="000000" w:themeColor="text1"/>
              </w:rPr>
              <w:t>五十</w:t>
            </w:r>
            <w:r w:rsidR="00347875">
              <w:rPr>
                <w:rFonts w:ascii="標楷體" w:eastAsia="標楷體" w:hAnsi="標楷體" w:hint="eastAsia"/>
                <w:color w:val="000000" w:themeColor="text1"/>
              </w:rPr>
              <w:t>萬元為限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：</w:t>
            </w:r>
          </w:p>
          <w:p w:rsidR="00C46CA5" w:rsidRPr="00591287" w:rsidRDefault="00C46CA5" w:rsidP="00C46CA5">
            <w:pPr>
              <w:pStyle w:val="a3"/>
              <w:numPr>
                <w:ilvl w:val="1"/>
                <w:numId w:val="13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對行為人依違規次數裁量：</w:t>
            </w:r>
          </w:p>
          <w:p w:rsidR="00C46CA5" w:rsidRPr="00591287" w:rsidRDefault="00C46CA5" w:rsidP="00C46CA5">
            <w:pPr>
              <w:pStyle w:val="a3"/>
              <w:numPr>
                <w:ilvl w:val="2"/>
                <w:numId w:val="13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 w:rsidR="00FE68D3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次裁處新臺幣</w:t>
            </w:r>
            <w:r w:rsidR="00FE68D3">
              <w:rPr>
                <w:rFonts w:ascii="標楷體" w:eastAsia="標楷體" w:hAnsi="標楷體" w:hint="eastAsia"/>
                <w:color w:val="000000" w:themeColor="text1"/>
              </w:rPr>
              <w:t>十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萬元</w:t>
            </w:r>
            <w:r w:rsidR="00D50C99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罰鍰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。</w:t>
            </w:r>
          </w:p>
          <w:p w:rsidR="00C46CA5" w:rsidRPr="00591287" w:rsidRDefault="00D50C99" w:rsidP="00C46CA5">
            <w:pPr>
              <w:pStyle w:val="a3"/>
              <w:numPr>
                <w:ilvl w:val="2"/>
                <w:numId w:val="13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第</w:t>
            </w:r>
            <w:r w:rsidR="00FE68D3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Pr="00591287">
              <w:rPr>
                <w:rFonts w:ascii="標楷體" w:eastAsia="標楷體" w:hAnsi="標楷體" w:hint="eastAsia"/>
                <w:color w:val="000000" w:themeColor="text1"/>
              </w:rPr>
              <w:t>次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起按次增加罰鍰額度，依最低罰鍰額度每次增加新臺幣</w:t>
            </w:r>
            <w:r w:rsidR="00FE68D3">
              <w:rPr>
                <w:rFonts w:ascii="標楷體" w:eastAsia="標楷體" w:hAnsi="標楷體" w:hint="eastAsia"/>
                <w:color w:val="000000" w:themeColor="text1"/>
              </w:rPr>
              <w:t>五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萬元罰鍰。</w:t>
            </w:r>
            <w:r w:rsidR="00C46CA5" w:rsidRPr="00591287">
              <w:rPr>
                <w:rFonts w:ascii="標楷體" w:eastAsia="標楷體" w:hAnsi="標楷體" w:hint="eastAsia"/>
                <w:color w:val="000000" w:themeColor="text1"/>
              </w:rPr>
              <w:t>(同一行為於第</w:t>
            </w:r>
            <w:r w:rsidR="00FE68D3">
              <w:rPr>
                <w:rFonts w:ascii="標楷體" w:eastAsia="標楷體" w:hAnsi="標楷體" w:hint="eastAsia"/>
                <w:color w:val="000000" w:themeColor="text1"/>
              </w:rPr>
              <w:t>一</w:t>
            </w:r>
            <w:r w:rsidR="00C46CA5" w:rsidRPr="00591287">
              <w:rPr>
                <w:rFonts w:ascii="標楷體" w:eastAsia="標楷體" w:hAnsi="標楷體" w:hint="eastAsia"/>
                <w:color w:val="000000" w:themeColor="text1"/>
              </w:rPr>
              <w:t>次裁處後</w:t>
            </w:r>
            <w:r w:rsidR="00FE68D3">
              <w:rPr>
                <w:rFonts w:ascii="標楷體" w:eastAsia="標楷體" w:hAnsi="標楷體" w:hint="eastAsia"/>
                <w:color w:val="000000" w:themeColor="text1"/>
              </w:rPr>
              <w:t>五</w:t>
            </w:r>
            <w:r w:rsidR="00C46CA5" w:rsidRPr="00591287">
              <w:rPr>
                <w:rFonts w:ascii="標楷體" w:eastAsia="標楷體" w:hAnsi="標楷體" w:hint="eastAsia"/>
                <w:color w:val="000000" w:themeColor="text1"/>
              </w:rPr>
              <w:t>年內再違反者，移送各地方法院檢察署偵辦；前項行為如受不起訴處分或無罪、免訴、不受理、不付審理之裁判確定者，得依第</w:t>
            </w:r>
            <w:r w:rsidR="00FE68D3">
              <w:rPr>
                <w:rFonts w:ascii="標楷體" w:eastAsia="標楷體" w:hAnsi="標楷體" w:hint="eastAsia"/>
                <w:color w:val="000000" w:themeColor="text1"/>
              </w:rPr>
              <w:t>二</w:t>
            </w:r>
            <w:r w:rsidR="00C46CA5" w:rsidRPr="00591287">
              <w:rPr>
                <w:rFonts w:ascii="標楷體" w:eastAsia="標楷體" w:hAnsi="標楷體" w:hint="eastAsia"/>
                <w:color w:val="000000" w:themeColor="text1"/>
              </w:rPr>
              <w:t>次罰鍰額度裁處之。)</w:t>
            </w:r>
          </w:p>
          <w:p w:rsidR="00C46CA5" w:rsidRPr="00591287" w:rsidRDefault="00C46CA5" w:rsidP="00C46CA5">
            <w:pPr>
              <w:pStyle w:val="a3"/>
              <w:numPr>
                <w:ilvl w:val="1"/>
                <w:numId w:val="13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依該次違規行為所查獲媒介人數裁量：</w:t>
            </w:r>
          </w:p>
          <w:p w:rsidR="00C46CA5" w:rsidRPr="00591287" w:rsidRDefault="00C46CA5" w:rsidP="00C46CA5">
            <w:pPr>
              <w:pStyle w:val="a3"/>
              <w:numPr>
                <w:ilvl w:val="2"/>
                <w:numId w:val="13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媒介許可失效之外國人非法為他人工作者，</w:t>
            </w:r>
            <w:r w:rsidR="007030E9" w:rsidRPr="00591287">
              <w:rPr>
                <w:rFonts w:ascii="標楷體" w:eastAsia="標楷體" w:hAnsi="標楷體" w:hint="eastAsia"/>
                <w:color w:val="000000" w:themeColor="text1"/>
              </w:rPr>
              <w:t>該次</w:t>
            </w:r>
            <w:r w:rsidR="007030E9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經查獲在</w:t>
            </w:r>
            <w:r w:rsid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="007030E9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人以上者，每增</w:t>
            </w:r>
            <w:r w:rsid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="007030E9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人，加處新臺幣</w:t>
            </w:r>
            <w:r w:rsid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五</w:t>
            </w:r>
            <w:r w:rsidR="007030E9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萬元</w:t>
            </w:r>
            <w:r w:rsidR="00544132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罰鍰</w:t>
            </w:r>
            <w:r w:rsidR="007030E9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。</w:t>
            </w:r>
          </w:p>
          <w:p w:rsidR="00C46CA5" w:rsidRPr="00FE68D3" w:rsidRDefault="00C46CA5" w:rsidP="00FE68D3">
            <w:pPr>
              <w:pStyle w:val="a3"/>
              <w:numPr>
                <w:ilvl w:val="2"/>
                <w:numId w:val="13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媒介未經許可或他人所申請</w:t>
            </w:r>
            <w:r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lastRenderedPageBreak/>
              <w:t>聘僱之外國人非法為他人工作者，</w:t>
            </w:r>
            <w:r w:rsidR="007030E9" w:rsidRPr="00591287">
              <w:rPr>
                <w:rFonts w:ascii="標楷體" w:eastAsia="標楷體" w:hAnsi="標楷體" w:hint="eastAsia"/>
                <w:color w:val="000000" w:themeColor="text1"/>
              </w:rPr>
              <w:t>該次</w:t>
            </w:r>
            <w:r w:rsidR="007030E9" w:rsidRPr="00591287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經查獲在</w:t>
            </w:r>
            <w:r w:rsid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="007030E9" w:rsidRP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人以上者，每增</w:t>
            </w:r>
            <w:r w:rsid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="007030E9" w:rsidRP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人，加處新臺幣</w:t>
            </w:r>
            <w:r w:rsid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一</w:t>
            </w:r>
            <w:r w:rsidR="007030E9" w:rsidRP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萬元</w:t>
            </w:r>
            <w:r w:rsidR="00544132" w:rsidRP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罰鍰</w:t>
            </w:r>
            <w:r w:rsidR="007030E9" w:rsidRPr="00FE68D3">
              <w:rPr>
                <w:rFonts w:ascii="標楷體" w:eastAsia="標楷體" w:hAnsi="標楷體" w:hint="eastAsia"/>
                <w:color w:val="000000" w:themeColor="text1"/>
                <w:spacing w:val="-12"/>
                <w:kern w:val="0"/>
              </w:rPr>
              <w:t>。</w:t>
            </w:r>
          </w:p>
          <w:p w:rsidR="00C46CA5" w:rsidRPr="00591287" w:rsidRDefault="00C46CA5" w:rsidP="00C46CA5">
            <w:pPr>
              <w:pStyle w:val="a3"/>
              <w:numPr>
                <w:ilvl w:val="0"/>
                <w:numId w:val="13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</w:rPr>
              <w:t>法人之代表人、法人或自然人之代理人、受僱人或其他從業人員，因執行業務違規者，對該法人或自然人亦處相同之罰鍰。</w:t>
            </w:r>
          </w:p>
          <w:p w:rsidR="00C46CA5" w:rsidRPr="00591287" w:rsidRDefault="00C46CA5" w:rsidP="00C46CA5">
            <w:pPr>
              <w:pStyle w:val="a3"/>
              <w:numPr>
                <w:ilvl w:val="0"/>
                <w:numId w:val="13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color w:val="000000" w:themeColor="text1"/>
              </w:rPr>
            </w:pPr>
            <w:r w:rsidRPr="00591287">
              <w:rPr>
                <w:rFonts w:ascii="標楷體" w:eastAsia="標楷體" w:hAnsi="標楷體" w:hint="eastAsia"/>
                <w:color w:val="000000" w:themeColor="text1"/>
                <w:szCs w:val="24"/>
              </w:rPr>
              <w:t>意圖營利而違規者，其行為人及該法人均移送各地方法院檢察署偵辦。</w:t>
            </w:r>
          </w:p>
        </w:tc>
      </w:tr>
    </w:tbl>
    <w:p w:rsidR="00C46CA5" w:rsidRPr="00591287" w:rsidRDefault="00C46CA5">
      <w:pPr>
        <w:widowControl/>
        <w:rPr>
          <w:rFonts w:ascii="標楷體" w:eastAsia="標楷體" w:hAnsi="標楷體"/>
          <w:color w:val="000000" w:themeColor="text1"/>
          <w:szCs w:val="24"/>
        </w:rPr>
      </w:pPr>
    </w:p>
    <w:p w:rsidR="00206F1B" w:rsidRPr="00591287" w:rsidRDefault="00206F1B" w:rsidP="00B94688">
      <w:pPr>
        <w:widowControl/>
        <w:rPr>
          <w:rFonts w:ascii="標楷體" w:eastAsia="標楷體" w:hAnsi="標楷體"/>
          <w:color w:val="000000" w:themeColor="text1"/>
          <w:szCs w:val="24"/>
        </w:rPr>
      </w:pPr>
    </w:p>
    <w:sectPr w:rsidR="00206F1B" w:rsidRPr="00591287" w:rsidSect="004A2FD2"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6BA0" w:rsidRDefault="001F6BA0" w:rsidP="0077247F">
      <w:r>
        <w:separator/>
      </w:r>
    </w:p>
  </w:endnote>
  <w:endnote w:type="continuationSeparator" w:id="0">
    <w:p w:rsidR="001F6BA0" w:rsidRDefault="001F6BA0" w:rsidP="00772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6BA0" w:rsidRDefault="001F6BA0" w:rsidP="0077247F">
      <w:r>
        <w:separator/>
      </w:r>
    </w:p>
  </w:footnote>
  <w:footnote w:type="continuationSeparator" w:id="0">
    <w:p w:rsidR="001F6BA0" w:rsidRDefault="001F6BA0" w:rsidP="007724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5B0A70"/>
    <w:multiLevelType w:val="hybridMultilevel"/>
    <w:tmpl w:val="CA4428F8"/>
    <w:lvl w:ilvl="0" w:tplc="C0C28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439295D2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CAD4A074">
      <w:start w:val="1"/>
      <w:numFmt w:val="decimal"/>
      <w:lvlText w:val="(%3)"/>
      <w:lvlJc w:val="center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8A12E70"/>
    <w:multiLevelType w:val="hybridMultilevel"/>
    <w:tmpl w:val="66040996"/>
    <w:lvl w:ilvl="0" w:tplc="C0C28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DCB4EF3"/>
    <w:multiLevelType w:val="hybridMultilevel"/>
    <w:tmpl w:val="644AF2BA"/>
    <w:lvl w:ilvl="0" w:tplc="C0C28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9B7C568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13F24F36"/>
    <w:multiLevelType w:val="hybridMultilevel"/>
    <w:tmpl w:val="3AC274F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2DA60829"/>
    <w:multiLevelType w:val="hybridMultilevel"/>
    <w:tmpl w:val="E4E0E6D6"/>
    <w:lvl w:ilvl="0" w:tplc="C0C28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EEB3B63"/>
    <w:multiLevelType w:val="hybridMultilevel"/>
    <w:tmpl w:val="DC6E2726"/>
    <w:lvl w:ilvl="0" w:tplc="2FB0DF14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AD4A074">
      <w:start w:val="1"/>
      <w:numFmt w:val="decimal"/>
      <w:lvlText w:val="(%2)"/>
      <w:lvlJc w:val="center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32BD3AF3"/>
    <w:multiLevelType w:val="hybridMultilevel"/>
    <w:tmpl w:val="6304E4E6"/>
    <w:lvl w:ilvl="0" w:tplc="C0C28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EC287462">
      <w:start w:val="1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1358814C">
      <w:start w:val="1"/>
      <w:numFmt w:val="decimal"/>
      <w:lvlText w:val="(%3)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BF07FA8"/>
    <w:multiLevelType w:val="hybridMultilevel"/>
    <w:tmpl w:val="74905332"/>
    <w:lvl w:ilvl="0" w:tplc="9B7C568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CE47F9E"/>
    <w:multiLevelType w:val="hybridMultilevel"/>
    <w:tmpl w:val="4726F2E6"/>
    <w:lvl w:ilvl="0" w:tplc="EC28746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CAD4A074">
      <w:start w:val="1"/>
      <w:numFmt w:val="decimal"/>
      <w:lvlText w:val="(%2)"/>
      <w:lvlJc w:val="center"/>
      <w:pPr>
        <w:ind w:left="960" w:hanging="480"/>
      </w:pPr>
      <w:rPr>
        <w:rFonts w:hint="eastAsia"/>
      </w:rPr>
    </w:lvl>
    <w:lvl w:ilvl="2" w:tplc="CAD4A074">
      <w:start w:val="1"/>
      <w:numFmt w:val="decimal"/>
      <w:lvlText w:val="(%3)"/>
      <w:lvlJc w:val="center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2FC4ED1"/>
    <w:multiLevelType w:val="hybridMultilevel"/>
    <w:tmpl w:val="CF465B8A"/>
    <w:lvl w:ilvl="0" w:tplc="C0C28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E911F17"/>
    <w:multiLevelType w:val="hybridMultilevel"/>
    <w:tmpl w:val="CC6E3368"/>
    <w:lvl w:ilvl="0" w:tplc="C0C28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65B81873"/>
    <w:multiLevelType w:val="hybridMultilevel"/>
    <w:tmpl w:val="6BC84A64"/>
    <w:lvl w:ilvl="0" w:tplc="EC287462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77681521"/>
    <w:multiLevelType w:val="hybridMultilevel"/>
    <w:tmpl w:val="B4D85654"/>
    <w:lvl w:ilvl="0" w:tplc="C0C28D8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9" w:hanging="480"/>
      </w:pPr>
    </w:lvl>
    <w:lvl w:ilvl="2" w:tplc="0409001B" w:tentative="1">
      <w:start w:val="1"/>
      <w:numFmt w:val="lowerRoman"/>
      <w:lvlText w:val="%3."/>
      <w:lvlJc w:val="right"/>
      <w:pPr>
        <w:ind w:left="589" w:hanging="480"/>
      </w:pPr>
    </w:lvl>
    <w:lvl w:ilvl="3" w:tplc="0409000F" w:tentative="1">
      <w:start w:val="1"/>
      <w:numFmt w:val="decimal"/>
      <w:lvlText w:val="%4."/>
      <w:lvlJc w:val="left"/>
      <w:pPr>
        <w:ind w:left="106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549" w:hanging="480"/>
      </w:pPr>
    </w:lvl>
    <w:lvl w:ilvl="5" w:tplc="0409001B" w:tentative="1">
      <w:start w:val="1"/>
      <w:numFmt w:val="lowerRoman"/>
      <w:lvlText w:val="%6."/>
      <w:lvlJc w:val="right"/>
      <w:pPr>
        <w:ind w:left="2029" w:hanging="480"/>
      </w:pPr>
    </w:lvl>
    <w:lvl w:ilvl="6" w:tplc="0409000F" w:tentative="1">
      <w:start w:val="1"/>
      <w:numFmt w:val="decimal"/>
      <w:lvlText w:val="%7."/>
      <w:lvlJc w:val="left"/>
      <w:pPr>
        <w:ind w:left="250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2989" w:hanging="480"/>
      </w:pPr>
    </w:lvl>
    <w:lvl w:ilvl="8" w:tplc="0409001B" w:tentative="1">
      <w:start w:val="1"/>
      <w:numFmt w:val="lowerRoman"/>
      <w:lvlText w:val="%9."/>
      <w:lvlJc w:val="right"/>
      <w:pPr>
        <w:ind w:left="3469" w:hanging="480"/>
      </w:pPr>
    </w:lvl>
  </w:abstractNum>
  <w:num w:numId="1">
    <w:abstractNumId w:val="3"/>
  </w:num>
  <w:num w:numId="2">
    <w:abstractNumId w:val="1"/>
  </w:num>
  <w:num w:numId="3">
    <w:abstractNumId w:val="12"/>
  </w:num>
  <w:num w:numId="4">
    <w:abstractNumId w:val="10"/>
  </w:num>
  <w:num w:numId="5">
    <w:abstractNumId w:val="9"/>
  </w:num>
  <w:num w:numId="6">
    <w:abstractNumId w:val="4"/>
  </w:num>
  <w:num w:numId="7">
    <w:abstractNumId w:val="2"/>
  </w:num>
  <w:num w:numId="8">
    <w:abstractNumId w:val="7"/>
  </w:num>
  <w:num w:numId="9">
    <w:abstractNumId w:val="8"/>
  </w:num>
  <w:num w:numId="10">
    <w:abstractNumId w:val="5"/>
  </w:num>
  <w:num w:numId="11">
    <w:abstractNumId w:val="11"/>
  </w:num>
  <w:num w:numId="12">
    <w:abstractNumId w:val="0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34D9"/>
    <w:rsid w:val="000249E6"/>
    <w:rsid w:val="00063DDB"/>
    <w:rsid w:val="000706BA"/>
    <w:rsid w:val="000D0CDA"/>
    <w:rsid w:val="000F50BA"/>
    <w:rsid w:val="00123068"/>
    <w:rsid w:val="0013235B"/>
    <w:rsid w:val="00142BC9"/>
    <w:rsid w:val="001A387D"/>
    <w:rsid w:val="001A5988"/>
    <w:rsid w:val="001C7A19"/>
    <w:rsid w:val="001F0107"/>
    <w:rsid w:val="001F09A1"/>
    <w:rsid w:val="001F1DBB"/>
    <w:rsid w:val="001F6BA0"/>
    <w:rsid w:val="001F6FEA"/>
    <w:rsid w:val="00206F1B"/>
    <w:rsid w:val="002133A1"/>
    <w:rsid w:val="00244CCB"/>
    <w:rsid w:val="002717BB"/>
    <w:rsid w:val="002757EB"/>
    <w:rsid w:val="00280FD5"/>
    <w:rsid w:val="002873A8"/>
    <w:rsid w:val="00292014"/>
    <w:rsid w:val="00295A52"/>
    <w:rsid w:val="00297D15"/>
    <w:rsid w:val="003140C0"/>
    <w:rsid w:val="003243A7"/>
    <w:rsid w:val="00324FD0"/>
    <w:rsid w:val="00340644"/>
    <w:rsid w:val="00347875"/>
    <w:rsid w:val="00356185"/>
    <w:rsid w:val="00370C20"/>
    <w:rsid w:val="0038243D"/>
    <w:rsid w:val="003B7517"/>
    <w:rsid w:val="003C23C1"/>
    <w:rsid w:val="003F23F5"/>
    <w:rsid w:val="00417CA0"/>
    <w:rsid w:val="004360E6"/>
    <w:rsid w:val="004576D3"/>
    <w:rsid w:val="004742D5"/>
    <w:rsid w:val="004A2FD2"/>
    <w:rsid w:val="00501EED"/>
    <w:rsid w:val="00507B6F"/>
    <w:rsid w:val="005150C2"/>
    <w:rsid w:val="005249DC"/>
    <w:rsid w:val="00537293"/>
    <w:rsid w:val="005426F5"/>
    <w:rsid w:val="00544132"/>
    <w:rsid w:val="005466E6"/>
    <w:rsid w:val="00550593"/>
    <w:rsid w:val="00573872"/>
    <w:rsid w:val="00591287"/>
    <w:rsid w:val="005922E9"/>
    <w:rsid w:val="005D1184"/>
    <w:rsid w:val="00604185"/>
    <w:rsid w:val="00610675"/>
    <w:rsid w:val="00615C44"/>
    <w:rsid w:val="006237C6"/>
    <w:rsid w:val="00641483"/>
    <w:rsid w:val="00670253"/>
    <w:rsid w:val="006F7F73"/>
    <w:rsid w:val="007030E9"/>
    <w:rsid w:val="00717744"/>
    <w:rsid w:val="0077247F"/>
    <w:rsid w:val="00800C6C"/>
    <w:rsid w:val="00800C9B"/>
    <w:rsid w:val="00812F29"/>
    <w:rsid w:val="0081761E"/>
    <w:rsid w:val="00891F5F"/>
    <w:rsid w:val="008F256C"/>
    <w:rsid w:val="008F355B"/>
    <w:rsid w:val="00953DB9"/>
    <w:rsid w:val="00974D1D"/>
    <w:rsid w:val="009770E3"/>
    <w:rsid w:val="00994812"/>
    <w:rsid w:val="0099515D"/>
    <w:rsid w:val="009A0340"/>
    <w:rsid w:val="009F42A8"/>
    <w:rsid w:val="00A13A91"/>
    <w:rsid w:val="00A50A64"/>
    <w:rsid w:val="00A57AC1"/>
    <w:rsid w:val="00A677EA"/>
    <w:rsid w:val="00A77479"/>
    <w:rsid w:val="00A9272A"/>
    <w:rsid w:val="00A9773E"/>
    <w:rsid w:val="00AD074A"/>
    <w:rsid w:val="00AD0D22"/>
    <w:rsid w:val="00AE5227"/>
    <w:rsid w:val="00AF43AE"/>
    <w:rsid w:val="00B14369"/>
    <w:rsid w:val="00B204FF"/>
    <w:rsid w:val="00B222DA"/>
    <w:rsid w:val="00B3746F"/>
    <w:rsid w:val="00B51D3E"/>
    <w:rsid w:val="00B85E65"/>
    <w:rsid w:val="00B94688"/>
    <w:rsid w:val="00C15A14"/>
    <w:rsid w:val="00C27F69"/>
    <w:rsid w:val="00C3254F"/>
    <w:rsid w:val="00C40BA7"/>
    <w:rsid w:val="00C46CA5"/>
    <w:rsid w:val="00C74CF3"/>
    <w:rsid w:val="00C8019B"/>
    <w:rsid w:val="00C90A39"/>
    <w:rsid w:val="00CC394F"/>
    <w:rsid w:val="00CD3FDD"/>
    <w:rsid w:val="00CF13CB"/>
    <w:rsid w:val="00CF2C8D"/>
    <w:rsid w:val="00D316B9"/>
    <w:rsid w:val="00D468D9"/>
    <w:rsid w:val="00D50C99"/>
    <w:rsid w:val="00D92662"/>
    <w:rsid w:val="00D95280"/>
    <w:rsid w:val="00DB2116"/>
    <w:rsid w:val="00DC3204"/>
    <w:rsid w:val="00DD3F1A"/>
    <w:rsid w:val="00E034D9"/>
    <w:rsid w:val="00E0543A"/>
    <w:rsid w:val="00E31EC4"/>
    <w:rsid w:val="00E60B0C"/>
    <w:rsid w:val="00E8470A"/>
    <w:rsid w:val="00E9787F"/>
    <w:rsid w:val="00EE41C6"/>
    <w:rsid w:val="00EF4496"/>
    <w:rsid w:val="00F21E87"/>
    <w:rsid w:val="00F303F7"/>
    <w:rsid w:val="00F37C47"/>
    <w:rsid w:val="00F459B3"/>
    <w:rsid w:val="00F50416"/>
    <w:rsid w:val="00F61786"/>
    <w:rsid w:val="00F6374E"/>
    <w:rsid w:val="00F6716A"/>
    <w:rsid w:val="00FA42AB"/>
    <w:rsid w:val="00FE6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67807CC-AB56-4E87-8286-504A54B86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360E6"/>
    <w:pPr>
      <w:ind w:leftChars="200" w:left="480"/>
    </w:pPr>
  </w:style>
  <w:style w:type="table" w:styleId="a4">
    <w:name w:val="Table Grid"/>
    <w:basedOn w:val="a1"/>
    <w:uiPriority w:val="59"/>
    <w:rsid w:val="001F1D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B7517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3B7517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772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77247F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77247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77247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771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9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6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6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38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7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8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41B2E9-F644-45F2-B11A-28E3E342D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236</Words>
  <Characters>1346</Characters>
  <Application>Microsoft Office Word</Application>
  <DocSecurity>0</DocSecurity>
  <Lines>11</Lines>
  <Paragraphs>3</Paragraphs>
  <ScaleCrop>false</ScaleCrop>
  <Company>Acer</Company>
  <LinksUpToDate>false</LinksUpToDate>
  <CharactersWithSpaces>1579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kay</dc:creator>
  <cp:lastModifiedBy>廖惠貞</cp:lastModifiedBy>
  <cp:revision>3</cp:revision>
  <cp:lastPrinted>2015-05-06T02:03:00Z</cp:lastPrinted>
  <dcterms:created xsi:type="dcterms:W3CDTF">2015-05-20T01:06:00Z</dcterms:created>
  <dcterms:modified xsi:type="dcterms:W3CDTF">2015-05-20T01:07:00Z</dcterms:modified>
</cp:coreProperties>
</file>