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04E" w:rsidRDefault="0014032B">
      <w:pPr>
        <w:spacing w:line="460" w:lineRule="exact"/>
      </w:pPr>
      <w:proofErr w:type="gramStart"/>
      <w:r>
        <w:rPr>
          <w:rFonts w:eastAsia="標楷體"/>
          <w:b/>
          <w:sz w:val="40"/>
          <w:szCs w:val="40"/>
        </w:rPr>
        <w:t>臺</w:t>
      </w:r>
      <w:proofErr w:type="gramEnd"/>
      <w:r>
        <w:rPr>
          <w:rFonts w:eastAsia="標楷體"/>
          <w:b/>
          <w:sz w:val="40"/>
          <w:szCs w:val="40"/>
        </w:rPr>
        <w:t>中市</w:t>
      </w:r>
      <w:r>
        <w:rPr>
          <w:rFonts w:ascii="標楷體" w:eastAsia="標楷體" w:hAnsi="標楷體"/>
          <w:b/>
          <w:sz w:val="40"/>
          <w:szCs w:val="40"/>
        </w:rPr>
        <w:t>政府地方稅務局</w:t>
      </w:r>
      <w:r>
        <w:rPr>
          <w:rFonts w:eastAsia="標楷體"/>
          <w:b/>
          <w:sz w:val="40"/>
          <w:szCs w:val="40"/>
        </w:rPr>
        <w:t>辦理地價稅稅籍清查工作人員獎懲要點</w:t>
      </w:r>
    </w:p>
    <w:p w:rsidR="0017604E" w:rsidRDefault="0014032B">
      <w:pPr>
        <w:spacing w:line="460" w:lineRule="exact"/>
        <w:ind w:left="-36" w:hanging="106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103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6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16</w:t>
      </w:r>
      <w:r>
        <w:rPr>
          <w:rFonts w:ascii="標楷體" w:eastAsia="標楷體" w:hAnsi="標楷體"/>
        </w:rPr>
        <w:t>日中市</w:t>
      </w:r>
      <w:proofErr w:type="gramStart"/>
      <w:r>
        <w:rPr>
          <w:rFonts w:ascii="標楷體" w:eastAsia="標楷體" w:hAnsi="標楷體"/>
        </w:rPr>
        <w:t>稅財字第</w:t>
      </w:r>
      <w:r>
        <w:rPr>
          <w:rFonts w:ascii="標楷體" w:eastAsia="標楷體" w:hAnsi="標楷體"/>
        </w:rPr>
        <w:t>1030200157</w:t>
      </w:r>
      <w:r>
        <w:rPr>
          <w:rFonts w:ascii="標楷體" w:eastAsia="標楷體" w:hAnsi="標楷體"/>
        </w:rPr>
        <w:t>號</w:t>
      </w:r>
      <w:proofErr w:type="gramEnd"/>
      <w:r>
        <w:rPr>
          <w:rFonts w:ascii="標楷體" w:eastAsia="標楷體" w:hAnsi="標楷體"/>
        </w:rPr>
        <w:t>函修正</w:t>
      </w:r>
    </w:p>
    <w:p w:rsidR="0017604E" w:rsidRDefault="0014032B">
      <w:pPr>
        <w:spacing w:line="4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107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8</w:t>
      </w:r>
      <w:r>
        <w:rPr>
          <w:rFonts w:ascii="標楷體" w:eastAsia="標楷體" w:hAnsi="標楷體"/>
        </w:rPr>
        <w:t>日中市</w:t>
      </w:r>
      <w:proofErr w:type="gramStart"/>
      <w:r>
        <w:rPr>
          <w:rFonts w:ascii="標楷體" w:eastAsia="標楷體" w:hAnsi="標楷體"/>
        </w:rPr>
        <w:t>稅財字第</w:t>
      </w:r>
      <w:r>
        <w:rPr>
          <w:rFonts w:ascii="標楷體" w:eastAsia="標楷體" w:hAnsi="標楷體"/>
        </w:rPr>
        <w:t>1070200010</w:t>
      </w:r>
      <w:r>
        <w:rPr>
          <w:rFonts w:ascii="標楷體" w:eastAsia="標楷體" w:hAnsi="標楷體"/>
        </w:rPr>
        <w:t>號</w:t>
      </w:r>
      <w:proofErr w:type="gramEnd"/>
      <w:r>
        <w:rPr>
          <w:rFonts w:ascii="標楷體" w:eastAsia="標楷體" w:hAnsi="標楷體"/>
        </w:rPr>
        <w:t>函修正</w:t>
      </w:r>
    </w:p>
    <w:p w:rsidR="0017604E" w:rsidRDefault="0014032B">
      <w:pPr>
        <w:spacing w:line="4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108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日中市</w:t>
      </w:r>
      <w:proofErr w:type="gramStart"/>
      <w:r>
        <w:rPr>
          <w:rFonts w:ascii="標楷體" w:eastAsia="標楷體" w:hAnsi="標楷體"/>
        </w:rPr>
        <w:t>稅財字第</w:t>
      </w:r>
      <w:r>
        <w:rPr>
          <w:rFonts w:ascii="標楷體" w:eastAsia="標楷體" w:hAnsi="標楷體"/>
        </w:rPr>
        <w:t>1080200179</w:t>
      </w:r>
      <w:r>
        <w:rPr>
          <w:rFonts w:ascii="標楷體" w:eastAsia="標楷體" w:hAnsi="標楷體"/>
        </w:rPr>
        <w:t>號</w:t>
      </w:r>
      <w:proofErr w:type="gramEnd"/>
      <w:r>
        <w:rPr>
          <w:rFonts w:ascii="標楷體" w:eastAsia="標楷體" w:hAnsi="標楷體"/>
        </w:rPr>
        <w:t>函修正</w:t>
      </w:r>
    </w:p>
    <w:p w:rsidR="0017604E" w:rsidRDefault="0017604E">
      <w:pPr>
        <w:spacing w:line="460" w:lineRule="exact"/>
        <w:jc w:val="right"/>
        <w:rPr>
          <w:rFonts w:ascii="標楷體" w:eastAsia="標楷體" w:hAnsi="標楷體"/>
        </w:rPr>
      </w:pPr>
      <w:bookmarkStart w:id="0" w:name="_GoBack"/>
      <w:bookmarkEnd w:id="0"/>
    </w:p>
    <w:p w:rsidR="0017604E" w:rsidRDefault="0014032B">
      <w:pPr>
        <w:snapToGrid w:val="0"/>
        <w:spacing w:line="460" w:lineRule="exact"/>
        <w:ind w:left="560" w:hanging="560"/>
      </w:pPr>
      <w:r>
        <w:rPr>
          <w:rFonts w:eastAsia="標楷體"/>
          <w:sz w:val="28"/>
          <w:szCs w:val="28"/>
        </w:rPr>
        <w:t>一、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中市政府地方稅務局為加強地價稅</w:t>
      </w:r>
      <w:proofErr w:type="gramStart"/>
      <w:r>
        <w:rPr>
          <w:rFonts w:ascii="標楷體" w:eastAsia="標楷體" w:hAnsi="標楷體"/>
          <w:sz w:val="28"/>
          <w:szCs w:val="28"/>
        </w:rPr>
        <w:t>稽</w:t>
      </w:r>
      <w:proofErr w:type="gramEnd"/>
      <w:r>
        <w:rPr>
          <w:rFonts w:ascii="標楷體" w:eastAsia="標楷體" w:hAnsi="標楷體"/>
          <w:sz w:val="28"/>
          <w:szCs w:val="28"/>
        </w:rPr>
        <w:t>徵遏止逃漏，增</w:t>
      </w:r>
      <w:proofErr w:type="gramStart"/>
      <w:r>
        <w:rPr>
          <w:rFonts w:ascii="標楷體" w:eastAsia="標楷體" w:hAnsi="標楷體"/>
          <w:sz w:val="28"/>
          <w:szCs w:val="28"/>
        </w:rPr>
        <w:t>裕庫收</w:t>
      </w:r>
      <w:proofErr w:type="gramEnd"/>
      <w:r>
        <w:rPr>
          <w:rFonts w:ascii="標楷體" w:eastAsia="標楷體" w:hAnsi="標楷體"/>
          <w:sz w:val="28"/>
          <w:szCs w:val="28"/>
        </w:rPr>
        <w:t>並據以考核承辦人員作業績效，</w:t>
      </w:r>
      <w:r>
        <w:rPr>
          <w:rFonts w:ascii="標楷體" w:eastAsia="標楷體" w:hAnsi="標楷體"/>
          <w:sz w:val="28"/>
          <w:szCs w:val="28"/>
        </w:rPr>
        <w:t>依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中市政府及所屬各機關學校公務人員平時獎懲案件處理要點，特訂定本要點。</w:t>
      </w:r>
    </w:p>
    <w:p w:rsidR="0017604E" w:rsidRDefault="0014032B">
      <w:pPr>
        <w:snapToGrid w:val="0"/>
        <w:spacing w:line="46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二、獎懲對象為地價稅籍清查工作之實際出力、規劃管控及督導人員。</w:t>
      </w:r>
    </w:p>
    <w:p w:rsidR="0017604E" w:rsidRDefault="0014032B">
      <w:pPr>
        <w:snapToGrid w:val="0"/>
        <w:spacing w:line="460" w:lineRule="exact"/>
      </w:pPr>
      <w:r>
        <w:rPr>
          <w:rFonts w:eastAsia="標楷體"/>
          <w:sz w:val="28"/>
          <w:szCs w:val="28"/>
        </w:rPr>
        <w:t>三、</w:t>
      </w:r>
      <w:r>
        <w:rPr>
          <w:rFonts w:ascii="標楷體" w:eastAsia="標楷體" w:hAnsi="標楷體"/>
          <w:sz w:val="28"/>
          <w:szCs w:val="28"/>
        </w:rPr>
        <w:t>敘獎標準</w:t>
      </w:r>
    </w:p>
    <w:p w:rsidR="0017604E" w:rsidRDefault="0014032B">
      <w:pPr>
        <w:snapToGrid w:val="0"/>
        <w:spacing w:line="460" w:lineRule="exact"/>
        <w:ind w:left="132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（一）依財政部評核年度地價稅籍清查作業成績，按附表所列標準敘獎。</w:t>
      </w:r>
    </w:p>
    <w:p w:rsidR="0017604E" w:rsidRDefault="0014032B">
      <w:pPr>
        <w:snapToGrid w:val="0"/>
        <w:spacing w:line="460" w:lineRule="exact"/>
        <w:ind w:left="132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（二）因作業規模龐大、複雜或其他特殊情形者，得酌予提高最高獎勵總額度（嘉獎數），但提高之額度不得超過最高獎勵總額度（嘉獎數）百分之五十；</w:t>
      </w:r>
      <w:proofErr w:type="gramStart"/>
      <w:r>
        <w:rPr>
          <w:rFonts w:ascii="標楷體" w:eastAsia="標楷體" w:hAnsi="標楷體"/>
          <w:sz w:val="28"/>
          <w:szCs w:val="28"/>
        </w:rPr>
        <w:t>各敘獎</w:t>
      </w:r>
      <w:proofErr w:type="gramEnd"/>
      <w:r>
        <w:rPr>
          <w:rFonts w:ascii="標楷體" w:eastAsia="標楷體" w:hAnsi="標楷體"/>
          <w:sz w:val="28"/>
          <w:szCs w:val="28"/>
        </w:rPr>
        <w:t>額度之配當，依最高獎勵總額度扣除首功人員獎勵額度後，餘有功人員，於所餘之獎勵額度內，依貢獻度予以敘獎。</w:t>
      </w:r>
    </w:p>
    <w:p w:rsidR="0017604E" w:rsidRDefault="0014032B">
      <w:pPr>
        <w:spacing w:line="460" w:lineRule="exact"/>
        <w:ind w:left="560" w:hanging="560"/>
      </w:pPr>
      <w:r>
        <w:rPr>
          <w:rFonts w:ascii="標楷體" w:eastAsia="標楷體" w:hAnsi="標楷體"/>
          <w:bCs/>
          <w:sz w:val="28"/>
          <w:szCs w:val="28"/>
        </w:rPr>
        <w:t>四、</w:t>
      </w:r>
      <w:proofErr w:type="gramStart"/>
      <w:r>
        <w:rPr>
          <w:rFonts w:ascii="標楷體" w:eastAsia="標楷體" w:hAnsi="標楷體"/>
          <w:sz w:val="28"/>
          <w:szCs w:val="28"/>
        </w:rPr>
        <w:t>經抽核</w:t>
      </w:r>
      <w:proofErr w:type="gramEnd"/>
      <w:r>
        <w:rPr>
          <w:rFonts w:ascii="標楷體" w:eastAsia="標楷體" w:hAnsi="標楷體"/>
          <w:sz w:val="28"/>
          <w:szCs w:val="28"/>
        </w:rPr>
        <w:t>發現漏</w:t>
      </w:r>
      <w:proofErr w:type="gramStart"/>
      <w:r>
        <w:rPr>
          <w:rFonts w:ascii="標楷體" w:eastAsia="標楷體" w:hAnsi="標楷體"/>
          <w:sz w:val="28"/>
          <w:szCs w:val="28"/>
        </w:rPr>
        <w:t>查誤課</w:t>
      </w:r>
      <w:proofErr w:type="gramEnd"/>
      <w:r>
        <w:rPr>
          <w:rFonts w:ascii="標楷體" w:eastAsia="標楷體" w:hAnsi="標楷體"/>
          <w:sz w:val="28"/>
          <w:szCs w:val="28"/>
        </w:rPr>
        <w:t>等情形，視其短漏課稅額（即</w:t>
      </w:r>
      <w:r>
        <w:rPr>
          <w:rFonts w:ascii="標楷體" w:eastAsia="標楷體" w:hAnsi="標楷體"/>
          <w:sz w:val="28"/>
          <w:szCs w:val="28"/>
        </w:rPr>
        <w:t>本稅，以一年之稅額計算）之多寡，承辦人員分別依下列規定議處：</w:t>
      </w:r>
    </w:p>
    <w:p w:rsidR="0017604E" w:rsidRDefault="0014032B">
      <w:pPr>
        <w:snapToGrid w:val="0"/>
        <w:spacing w:line="460" w:lineRule="exact"/>
        <w:ind w:left="132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（一）短漏課稅額達新臺幣五十萬元未達新臺幣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百萬元者，申誡一次。</w:t>
      </w:r>
    </w:p>
    <w:p w:rsidR="0017604E" w:rsidRDefault="0014032B">
      <w:pPr>
        <w:snapToGrid w:val="0"/>
        <w:spacing w:line="460" w:lineRule="exact"/>
        <w:ind w:left="780" w:hanging="300"/>
      </w:pPr>
      <w:r>
        <w:rPr>
          <w:rFonts w:ascii="標楷體" w:eastAsia="標楷體" w:hAnsi="標楷體"/>
          <w:sz w:val="28"/>
          <w:szCs w:val="28"/>
        </w:rPr>
        <w:t>（二）短</w:t>
      </w:r>
      <w:r>
        <w:rPr>
          <w:rFonts w:ascii="標楷體" w:eastAsia="標楷體" w:hAnsi="標楷體"/>
          <w:bCs/>
          <w:sz w:val="28"/>
          <w:szCs w:val="28"/>
        </w:rPr>
        <w:t>漏課稅額達新臺幣</w:t>
      </w:r>
      <w:proofErr w:type="gramStart"/>
      <w:r>
        <w:rPr>
          <w:rFonts w:ascii="標楷體" w:eastAsia="標楷體" w:hAnsi="標楷體"/>
          <w:bCs/>
          <w:sz w:val="28"/>
          <w:szCs w:val="28"/>
        </w:rPr>
        <w:t>一</w:t>
      </w:r>
      <w:proofErr w:type="gramEnd"/>
      <w:r>
        <w:rPr>
          <w:rFonts w:ascii="標楷體" w:eastAsia="標楷體" w:hAnsi="標楷體"/>
          <w:bCs/>
          <w:sz w:val="28"/>
          <w:szCs w:val="28"/>
        </w:rPr>
        <w:t>百萬元者，申誡二次。</w:t>
      </w:r>
    </w:p>
    <w:p w:rsidR="0017604E" w:rsidRDefault="0014032B">
      <w:pPr>
        <w:snapToGrid w:val="0"/>
        <w:spacing w:line="460" w:lineRule="exact"/>
      </w:pPr>
      <w:r>
        <w:rPr>
          <w:rFonts w:ascii="標楷體" w:eastAsia="標楷體" w:hAnsi="標楷體"/>
          <w:sz w:val="28"/>
          <w:szCs w:val="28"/>
        </w:rPr>
        <w:t>五、獎懲於年度地價稅清查競賽成績經財政部評定後三</w:t>
      </w:r>
      <w:proofErr w:type="gramStart"/>
      <w:r>
        <w:rPr>
          <w:rFonts w:ascii="標楷體" w:eastAsia="標楷體" w:hAnsi="標楷體"/>
          <w:sz w:val="28"/>
          <w:szCs w:val="28"/>
        </w:rPr>
        <w:t>個</w:t>
      </w:r>
      <w:proofErr w:type="gramEnd"/>
      <w:r>
        <w:rPr>
          <w:rFonts w:ascii="標楷體" w:eastAsia="標楷體" w:hAnsi="標楷體"/>
          <w:sz w:val="28"/>
          <w:szCs w:val="28"/>
        </w:rPr>
        <w:t>月內辦理。</w:t>
      </w:r>
    </w:p>
    <w:p w:rsidR="0017604E" w:rsidRDefault="0017604E">
      <w:pPr>
        <w:snapToGrid w:val="0"/>
        <w:spacing w:line="460" w:lineRule="exact"/>
        <w:ind w:left="240"/>
        <w:rPr>
          <w:rFonts w:ascii="標楷體" w:eastAsia="標楷體" w:hAnsi="標楷體"/>
          <w:bCs/>
          <w:sz w:val="28"/>
          <w:szCs w:val="28"/>
        </w:rPr>
      </w:pPr>
    </w:p>
    <w:p w:rsidR="0017604E" w:rsidRDefault="0017604E">
      <w:pPr>
        <w:snapToGrid w:val="0"/>
        <w:spacing w:line="460" w:lineRule="exact"/>
        <w:ind w:left="240"/>
        <w:rPr>
          <w:rFonts w:ascii="標楷體" w:eastAsia="標楷體" w:hAnsi="標楷體"/>
          <w:bCs/>
          <w:sz w:val="28"/>
          <w:szCs w:val="28"/>
        </w:rPr>
      </w:pPr>
    </w:p>
    <w:p w:rsidR="0017604E" w:rsidRDefault="0017604E">
      <w:pPr>
        <w:snapToGrid w:val="0"/>
        <w:spacing w:line="460" w:lineRule="exact"/>
        <w:ind w:left="240"/>
        <w:rPr>
          <w:rFonts w:ascii="標楷體" w:eastAsia="標楷體" w:hAnsi="標楷體"/>
          <w:bCs/>
          <w:sz w:val="28"/>
          <w:szCs w:val="28"/>
        </w:rPr>
      </w:pPr>
    </w:p>
    <w:p w:rsidR="0017604E" w:rsidRDefault="0017604E">
      <w:pPr>
        <w:snapToGrid w:val="0"/>
        <w:spacing w:line="460" w:lineRule="exact"/>
        <w:ind w:left="240"/>
        <w:rPr>
          <w:rFonts w:ascii="標楷體" w:eastAsia="標楷體" w:hAnsi="標楷體"/>
          <w:bCs/>
          <w:sz w:val="28"/>
          <w:szCs w:val="28"/>
        </w:rPr>
      </w:pPr>
    </w:p>
    <w:p w:rsidR="0017604E" w:rsidRDefault="0017604E">
      <w:pPr>
        <w:snapToGrid w:val="0"/>
        <w:spacing w:line="460" w:lineRule="exact"/>
        <w:ind w:left="240"/>
        <w:rPr>
          <w:rFonts w:ascii="標楷體" w:eastAsia="標楷體" w:hAnsi="標楷體"/>
          <w:bCs/>
          <w:sz w:val="28"/>
          <w:szCs w:val="28"/>
        </w:rPr>
      </w:pPr>
    </w:p>
    <w:p w:rsidR="0017604E" w:rsidRDefault="0017604E">
      <w:pPr>
        <w:snapToGrid w:val="0"/>
        <w:spacing w:line="460" w:lineRule="exact"/>
        <w:ind w:left="240"/>
        <w:rPr>
          <w:rFonts w:ascii="標楷體" w:eastAsia="標楷體" w:hAnsi="標楷體"/>
          <w:bCs/>
          <w:sz w:val="28"/>
          <w:szCs w:val="28"/>
        </w:rPr>
      </w:pPr>
    </w:p>
    <w:p w:rsidR="0017604E" w:rsidRDefault="0017604E">
      <w:pPr>
        <w:snapToGrid w:val="0"/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17604E" w:rsidRDefault="0014032B">
      <w:pPr>
        <w:snapToGrid w:val="0"/>
        <w:spacing w:line="500" w:lineRule="exact"/>
        <w:ind w:left="24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附表</w:t>
      </w:r>
    </w:p>
    <w:tbl>
      <w:tblPr>
        <w:tblW w:w="90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1629"/>
        <w:gridCol w:w="1476"/>
        <w:gridCol w:w="1476"/>
        <w:gridCol w:w="1477"/>
        <w:gridCol w:w="1476"/>
      </w:tblGrid>
      <w:tr w:rsidR="0017604E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名次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最高獎勵總額度（嘉獎數）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首功額度</w:t>
            </w:r>
          </w:p>
        </w:tc>
      </w:tr>
      <w:tr w:rsidR="0017604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記功二次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記功一次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嘉獎二次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嘉獎一次</w:t>
            </w:r>
          </w:p>
        </w:tc>
      </w:tr>
      <w:tr w:rsidR="0017604E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第一名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五十四次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至多二人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4E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第二名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三十三次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至多二人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4E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第三名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十八次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至多一人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4E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第四、五名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十次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至多二人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4E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第六名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四次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7604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04E" w:rsidRDefault="001403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至多一人</w:t>
            </w:r>
          </w:p>
        </w:tc>
      </w:tr>
    </w:tbl>
    <w:p w:rsidR="0017604E" w:rsidRDefault="0017604E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17604E" w:rsidRDefault="0017604E">
      <w:pPr>
        <w:snapToGrid w:val="0"/>
        <w:spacing w:line="500" w:lineRule="exact"/>
        <w:ind w:left="560" w:hanging="560"/>
        <w:rPr>
          <w:rFonts w:ascii="標楷體" w:eastAsia="標楷體" w:hAnsi="標楷體"/>
          <w:sz w:val="28"/>
          <w:szCs w:val="28"/>
        </w:rPr>
      </w:pPr>
    </w:p>
    <w:sectPr w:rsidR="0017604E">
      <w:footerReference w:type="default" r:id="rId6"/>
      <w:pgSz w:w="11906" w:h="16838"/>
      <w:pgMar w:top="1418" w:right="1418" w:bottom="1418" w:left="1701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32B" w:rsidRDefault="0014032B">
      <w:r>
        <w:separator/>
      </w:r>
    </w:p>
  </w:endnote>
  <w:endnote w:type="continuationSeparator" w:id="0">
    <w:p w:rsidR="0014032B" w:rsidRDefault="00140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9B6" w:rsidRDefault="0014032B">
    <w:pPr>
      <w:pStyle w:val="a3"/>
    </w:pPr>
  </w:p>
  <w:p w:rsidR="00E369B6" w:rsidRDefault="0014032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32B" w:rsidRDefault="0014032B">
      <w:r>
        <w:rPr>
          <w:color w:val="000000"/>
        </w:rPr>
        <w:separator/>
      </w:r>
    </w:p>
  </w:footnote>
  <w:footnote w:type="continuationSeparator" w:id="0">
    <w:p w:rsidR="0014032B" w:rsidRDefault="001403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7604E"/>
    <w:rsid w:val="0014032B"/>
    <w:rsid w:val="0017604E"/>
    <w:rsid w:val="00923D78"/>
    <w:rsid w:val="00AB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785272-5CF8-4DC8-8296-E633AE8AA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character" w:customStyle="1" w:styleId="a7">
    <w:name w:val="頁尾 字元"/>
    <w:basedOn w:val="a0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dialogtext1">
    <w:name w:val="dialog_text1"/>
    <w:basedOn w:val="a0"/>
    <w:rPr>
      <w:rFonts w:ascii="sөũ" w:hAnsi="sөũ"/>
      <w:color w:val="00000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臺中市政府地方稅務局辦理房屋稅籍清查工作人員獎懲要點</dc:title>
  <dc:creator>100047</dc:creator>
  <cp:lastModifiedBy>楊雅舒</cp:lastModifiedBy>
  <cp:revision>2</cp:revision>
  <cp:lastPrinted>2019-10-31T04:01:00Z</cp:lastPrinted>
  <dcterms:created xsi:type="dcterms:W3CDTF">2019-11-04T03:14:00Z</dcterms:created>
  <dcterms:modified xsi:type="dcterms:W3CDTF">2019-11-04T03:14:00Z</dcterms:modified>
</cp:coreProperties>
</file>