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45E" w:rsidRPr="00B0245E" w:rsidRDefault="00315632" w:rsidP="00B0245E">
      <w:pPr>
        <w:snapToGrid w:val="0"/>
        <w:rPr>
          <w:rFonts w:ascii="Times New Roman" w:eastAsia="標楷體" w:hAnsi="Times New Roman" w:cs="新細明體"/>
          <w:spacing w:val="20"/>
          <w:kern w:val="0"/>
          <w:sz w:val="40"/>
          <w:szCs w:val="40"/>
          <w:u w:color="FF0000"/>
        </w:rPr>
      </w:pPr>
      <w:bookmarkStart w:id="0" w:name="_GoBack"/>
      <w:bookmarkEnd w:id="0"/>
      <w:proofErr w:type="gramStart"/>
      <w:r w:rsidRPr="00F902A6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F902A6">
        <w:rPr>
          <w:rFonts w:ascii="標楷體" w:eastAsia="標楷體" w:hAnsi="標楷體" w:hint="eastAsia"/>
          <w:sz w:val="40"/>
          <w:szCs w:val="40"/>
        </w:rPr>
        <w:t>中市門牌</w:t>
      </w:r>
      <w:proofErr w:type="gramStart"/>
      <w:r w:rsidRPr="00F902A6">
        <w:rPr>
          <w:rFonts w:ascii="標楷體" w:eastAsia="標楷體" w:hAnsi="標楷體" w:hint="eastAsia"/>
          <w:sz w:val="40"/>
          <w:szCs w:val="40"/>
        </w:rPr>
        <w:t>編釘及門牌</w:t>
      </w:r>
      <w:proofErr w:type="gramEnd"/>
      <w:r w:rsidRPr="00F902A6">
        <w:rPr>
          <w:rFonts w:ascii="標楷體" w:eastAsia="標楷體" w:hAnsi="標楷體" w:hint="eastAsia"/>
          <w:sz w:val="40"/>
          <w:szCs w:val="40"/>
        </w:rPr>
        <w:t>證明書收費標準草案</w:t>
      </w:r>
    </w:p>
    <w:p w:rsidR="00B0245E" w:rsidRPr="00B0245E" w:rsidRDefault="00B0245E" w:rsidP="00B0245E">
      <w:pPr>
        <w:snapToGrid w:val="0"/>
        <w:jc w:val="both"/>
        <w:rPr>
          <w:rFonts w:ascii="Times New Roman" w:eastAsia="標楷體" w:hAnsi="Times New Roman" w:cs="新細明體"/>
          <w:spacing w:val="20"/>
          <w:kern w:val="0"/>
          <w:sz w:val="20"/>
          <w:szCs w:val="20"/>
          <w:u w:color="FF0000"/>
        </w:rPr>
      </w:pPr>
    </w:p>
    <w:tbl>
      <w:tblPr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3576"/>
      </w:tblGrid>
      <w:tr w:rsidR="00B0245E" w:rsidRPr="00B0245E" w:rsidTr="00B0245E">
        <w:trPr>
          <w:trHeight w:val="283"/>
          <w:jc w:val="center"/>
        </w:trPr>
        <w:tc>
          <w:tcPr>
            <w:tcW w:w="2965" w:type="pct"/>
            <w:shd w:val="clear" w:color="auto" w:fill="F2F2F2"/>
          </w:tcPr>
          <w:p w:rsidR="00B0245E" w:rsidRPr="00B0245E" w:rsidRDefault="00B0245E" w:rsidP="00B0245E">
            <w:pPr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名  稱</w:t>
            </w:r>
          </w:p>
        </w:tc>
        <w:tc>
          <w:tcPr>
            <w:tcW w:w="2035" w:type="pct"/>
            <w:shd w:val="clear" w:color="auto" w:fill="F2F2F2"/>
          </w:tcPr>
          <w:p w:rsidR="00B0245E" w:rsidRPr="00B0245E" w:rsidRDefault="00B0245E" w:rsidP="00B0245E">
            <w:pPr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說  明</w:t>
            </w:r>
          </w:p>
        </w:tc>
      </w:tr>
      <w:tr w:rsidR="00B0245E" w:rsidRPr="00B0245E" w:rsidTr="00B0245E">
        <w:trPr>
          <w:trHeight w:val="461"/>
          <w:jc w:val="center"/>
        </w:trPr>
        <w:tc>
          <w:tcPr>
            <w:tcW w:w="2965" w:type="pct"/>
            <w:shd w:val="clear" w:color="auto" w:fill="F2F2F2"/>
          </w:tcPr>
          <w:p w:rsidR="00B0245E" w:rsidRPr="00B0245E" w:rsidRDefault="00B0245E" w:rsidP="00B0245E">
            <w:pPr>
              <w:snapToGrid w:val="0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proofErr w:type="gramStart"/>
            <w:r w:rsidRPr="00B0245E">
              <w:rPr>
                <w:rFonts w:ascii="標楷體" w:eastAsia="標楷體" w:hAnsi="標楷體" w:cs="新細明體" w:hint="eastAsia"/>
                <w:kern w:val="0"/>
                <w:szCs w:val="24"/>
                <w:u w:color="FF0000"/>
              </w:rPr>
              <w:t>臺</w:t>
            </w:r>
            <w:proofErr w:type="gramEnd"/>
            <w:r w:rsidRPr="00B0245E">
              <w:rPr>
                <w:rFonts w:ascii="標楷體" w:eastAsia="標楷體" w:hAnsi="標楷體" w:cs="新細明體" w:hint="eastAsia"/>
                <w:kern w:val="0"/>
                <w:szCs w:val="24"/>
                <w:u w:color="FF0000"/>
              </w:rPr>
              <w:t>中市門牌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kern w:val="0"/>
                <w:szCs w:val="24"/>
                <w:u w:color="FF0000"/>
              </w:rPr>
              <w:t>編釘及門牌</w:t>
            </w:r>
            <w:proofErr w:type="gramEnd"/>
            <w:r w:rsidRPr="00B0245E">
              <w:rPr>
                <w:rFonts w:ascii="標楷體" w:eastAsia="標楷體" w:hAnsi="標楷體" w:cs="新細明體" w:hint="eastAsia"/>
                <w:kern w:val="0"/>
                <w:szCs w:val="24"/>
                <w:u w:color="FF0000"/>
              </w:rPr>
              <w:t>證明書收費標準</w:t>
            </w:r>
          </w:p>
        </w:tc>
        <w:tc>
          <w:tcPr>
            <w:tcW w:w="2035" w:type="pct"/>
            <w:shd w:val="clear" w:color="auto" w:fill="F2F2F2"/>
          </w:tcPr>
          <w:p w:rsidR="00B0245E" w:rsidRPr="00B0245E" w:rsidRDefault="00B0245E" w:rsidP="00B0245E">
            <w:pPr>
              <w:snapToGrid w:val="0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</w:p>
        </w:tc>
      </w:tr>
      <w:tr w:rsidR="00B0245E" w:rsidRPr="00B0245E" w:rsidTr="00B0245E">
        <w:trPr>
          <w:trHeight w:val="283"/>
          <w:jc w:val="center"/>
        </w:trPr>
        <w:tc>
          <w:tcPr>
            <w:tcW w:w="2965" w:type="pct"/>
            <w:shd w:val="clear" w:color="auto" w:fill="F2F2F2"/>
          </w:tcPr>
          <w:p w:rsidR="00B0245E" w:rsidRPr="00B0245E" w:rsidRDefault="00B0245E" w:rsidP="00B0245E">
            <w:pPr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條  文</w:t>
            </w:r>
          </w:p>
        </w:tc>
        <w:tc>
          <w:tcPr>
            <w:tcW w:w="2035" w:type="pct"/>
            <w:shd w:val="clear" w:color="auto" w:fill="F2F2F2"/>
          </w:tcPr>
          <w:p w:rsidR="00B0245E" w:rsidRPr="00B0245E" w:rsidRDefault="00B0245E" w:rsidP="00B0245E">
            <w:pPr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說  明</w:t>
            </w:r>
          </w:p>
        </w:tc>
      </w:tr>
      <w:tr w:rsidR="00B0245E" w:rsidRPr="00B0245E" w:rsidTr="00315632">
        <w:trPr>
          <w:trHeight w:val="1245"/>
          <w:jc w:val="center"/>
        </w:trPr>
        <w:tc>
          <w:tcPr>
            <w:tcW w:w="2965" w:type="pct"/>
          </w:tcPr>
          <w:p w:rsidR="00B0245E" w:rsidRPr="00B0245E" w:rsidRDefault="00B0245E" w:rsidP="00315632">
            <w:pPr>
              <w:snapToGrid w:val="0"/>
              <w:ind w:leftChars="20" w:left="328" w:hangingChars="100" w:hanging="2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第一條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本標準依規費法第十條第一項及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臺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中市道路命名及門牌編釘自治條例第二十四條規定訂定之。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訂定之依據。</w:t>
            </w:r>
          </w:p>
        </w:tc>
      </w:tr>
      <w:tr w:rsidR="00B0245E" w:rsidRPr="00B0245E" w:rsidTr="00315632">
        <w:trPr>
          <w:trHeight w:val="1122"/>
          <w:jc w:val="center"/>
        </w:trPr>
        <w:tc>
          <w:tcPr>
            <w:tcW w:w="2965" w:type="pct"/>
          </w:tcPr>
          <w:p w:rsidR="00B0245E" w:rsidRPr="00B0245E" w:rsidRDefault="00B0245E" w:rsidP="00315632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第二條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本標準之主管機關為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臺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中市政府民政局，並委任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臺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中市各區戶政事務所（以下簡稱戶政事務所）執行。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本標準之主管機關及執行機關。</w:t>
            </w:r>
          </w:p>
        </w:tc>
      </w:tr>
      <w:tr w:rsidR="00B0245E" w:rsidRPr="00B0245E" w:rsidTr="00315632">
        <w:trPr>
          <w:trHeight w:val="2677"/>
          <w:jc w:val="center"/>
        </w:trPr>
        <w:tc>
          <w:tcPr>
            <w:tcW w:w="2965" w:type="pct"/>
          </w:tcPr>
          <w:p w:rsidR="00B0245E" w:rsidRPr="00B0245E" w:rsidRDefault="00B0245E" w:rsidP="00315632">
            <w:pPr>
              <w:widowControl/>
              <w:snapToGrid w:val="0"/>
              <w:ind w:left="280" w:hangingChars="100" w:hanging="280"/>
              <w:jc w:val="both"/>
              <w:rPr>
                <w:rFonts w:ascii="標楷體" w:eastAsia="標楷體" w:hAnsi="標楷體" w:cs="新細明體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第三條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申請門牌編釘或門牌證明書，其規費收費數額如下：</w:t>
            </w:r>
          </w:p>
          <w:p w:rsidR="00B0245E" w:rsidRPr="00B0245E" w:rsidRDefault="00B0245E" w:rsidP="00315632">
            <w:pPr>
              <w:widowControl/>
              <w:snapToGrid w:val="0"/>
              <w:ind w:leftChars="88" w:left="771" w:hangingChars="200" w:hanging="560"/>
              <w:jc w:val="both"/>
              <w:rPr>
                <w:rFonts w:ascii="標楷體" w:eastAsia="標楷體" w:hAnsi="標楷體" w:cs="新細明體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一、門牌編釘：每面收費新臺</w:t>
            </w: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>幣</w:t>
            </w: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</w:rPr>
              <w:t>六十元。</w:t>
            </w:r>
          </w:p>
          <w:p w:rsidR="00B0245E" w:rsidRPr="00B0245E" w:rsidRDefault="00B0245E" w:rsidP="00315632">
            <w:pPr>
              <w:widowControl/>
              <w:snapToGrid w:val="0"/>
              <w:ind w:leftChars="88" w:left="771" w:hangingChars="200" w:hanging="560"/>
              <w:jc w:val="both"/>
              <w:rPr>
                <w:rFonts w:ascii="標楷體" w:eastAsia="標楷體" w:hAnsi="標楷體" w:cs="新細明體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二、門牌證明書：</w:t>
            </w: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>每張以戶為單位計算，每戶收費新臺幣二十元</w:t>
            </w: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</w:rPr>
              <w:t>。</w:t>
            </w:r>
          </w:p>
          <w:p w:rsidR="00B0245E" w:rsidRDefault="00B0245E" w:rsidP="00315632">
            <w:pPr>
              <w:snapToGrid w:val="0"/>
              <w:ind w:leftChars="177" w:left="425" w:firstLineChars="100" w:firstLine="280"/>
              <w:jc w:val="both"/>
              <w:rPr>
                <w:rFonts w:ascii="標楷體" w:eastAsia="標楷體" w:hAnsi="標楷體" w:cs="新細明體"/>
                <w:color w:val="000000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前項第一款所稱門牌編釘，指門牌</w:t>
            </w:r>
          </w:p>
          <w:p w:rsidR="00B0245E" w:rsidRPr="00B0245E" w:rsidRDefault="00B0245E" w:rsidP="00315632">
            <w:pPr>
              <w:snapToGrid w:val="0"/>
              <w:ind w:firstLineChars="100" w:firstLine="2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之初編、增編、改編、補發及換發。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一、明訂規費收費額度及單位。</w:t>
            </w:r>
          </w:p>
          <w:p w:rsidR="00B0245E" w:rsidRPr="00B0245E" w:rsidRDefault="00B0245E" w:rsidP="00B0245E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二、明訂門牌編釘收費之類型。</w:t>
            </w:r>
          </w:p>
        </w:tc>
      </w:tr>
      <w:tr w:rsidR="00B0245E" w:rsidRPr="00B0245E" w:rsidTr="00315632">
        <w:trPr>
          <w:trHeight w:val="1256"/>
          <w:jc w:val="center"/>
        </w:trPr>
        <w:tc>
          <w:tcPr>
            <w:tcW w:w="2965" w:type="pct"/>
          </w:tcPr>
          <w:p w:rsidR="00B0245E" w:rsidRPr="00B0245E" w:rsidRDefault="00B0245E" w:rsidP="00315632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  <w:u w:color="FF0000"/>
                <w:shd w:val="pct15" w:color="auto" w:fill="FFFFFF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第四條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因道路更名、行政區域調整、門牌整編及</w:t>
            </w: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>基於維護市容等公益性原因者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，門牌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編釘及門牌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證明書免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予收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費。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參照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臺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中市道路命名及門牌編釘自治條例第二十四條規定，</w:t>
            </w:r>
            <w:proofErr w:type="gramStart"/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明訂免收</w:t>
            </w:r>
            <w:proofErr w:type="gramEnd"/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規費項目。</w:t>
            </w:r>
          </w:p>
        </w:tc>
      </w:tr>
      <w:tr w:rsidR="00B0245E" w:rsidRPr="00B0245E" w:rsidTr="00315632">
        <w:trPr>
          <w:trHeight w:val="1982"/>
          <w:jc w:val="center"/>
        </w:trPr>
        <w:tc>
          <w:tcPr>
            <w:tcW w:w="2965" w:type="pct"/>
          </w:tcPr>
          <w:p w:rsidR="00B0245E" w:rsidRPr="00B0245E" w:rsidRDefault="00B0245E" w:rsidP="00315632">
            <w:pPr>
              <w:widowControl/>
              <w:snapToGrid w:val="0"/>
              <w:ind w:left="280" w:hangingChars="100" w:hanging="280"/>
              <w:jc w:val="both"/>
              <w:rPr>
                <w:rFonts w:ascii="標楷體" w:eastAsia="標楷體" w:hAnsi="標楷體" w:cs="新細明體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第五條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門牌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編釘及門牌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證明書規費應隨案繳納。</w:t>
            </w:r>
          </w:p>
          <w:p w:rsidR="00B0245E" w:rsidRPr="00B0245E" w:rsidRDefault="00B0245E" w:rsidP="00315632">
            <w:pPr>
              <w:snapToGrid w:val="0"/>
              <w:ind w:leftChars="88" w:left="211" w:firstLineChars="200" w:firstLine="56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繳費義務人有溢繳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或誤繳規費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之情事者，得於繳費之日起五年內，提出具體證明，向戶政事務所申請退還。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一、明訂規費應隨案繳納。</w:t>
            </w:r>
          </w:p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二、明訂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溢繳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或誤繳規費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得申請退還</w:t>
            </w: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。</w:t>
            </w:r>
          </w:p>
        </w:tc>
      </w:tr>
      <w:tr w:rsidR="00B0245E" w:rsidRPr="00B0245E" w:rsidTr="00315632">
        <w:trPr>
          <w:trHeight w:val="1273"/>
          <w:jc w:val="center"/>
        </w:trPr>
        <w:tc>
          <w:tcPr>
            <w:tcW w:w="2965" w:type="pct"/>
          </w:tcPr>
          <w:p w:rsidR="00315632" w:rsidRDefault="00B0245E" w:rsidP="00315632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 w:cs="新細明體"/>
                <w:color w:val="000000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第六條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門牌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編釘及門牌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證明書規費，由</w:t>
            </w:r>
          </w:p>
          <w:p w:rsidR="00315632" w:rsidRDefault="00B0245E" w:rsidP="00315632">
            <w:pPr>
              <w:snapToGrid w:val="0"/>
              <w:ind w:leftChars="100" w:left="520" w:hangingChars="100" w:hanging="280"/>
              <w:jc w:val="both"/>
              <w:rPr>
                <w:rFonts w:ascii="標楷體" w:eastAsia="標楷體" w:hAnsi="標楷體" w:cs="新細明體"/>
                <w:color w:val="000000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受理申請之戶政事務所收受後，依法定</w:t>
            </w:r>
          </w:p>
          <w:p w:rsidR="00B0245E" w:rsidRPr="00B0245E" w:rsidRDefault="00B0245E" w:rsidP="00315632">
            <w:pPr>
              <w:snapToGrid w:val="0"/>
              <w:ind w:leftChars="100" w:left="520" w:hangingChars="100" w:hanging="2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程序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解繳市庫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明訂規費收受機關及解繳程序。</w:t>
            </w:r>
          </w:p>
        </w:tc>
      </w:tr>
      <w:tr w:rsidR="00B0245E" w:rsidRPr="00B0245E" w:rsidTr="00315632">
        <w:trPr>
          <w:trHeight w:val="980"/>
          <w:jc w:val="center"/>
        </w:trPr>
        <w:tc>
          <w:tcPr>
            <w:tcW w:w="2965" w:type="pct"/>
          </w:tcPr>
          <w:p w:rsidR="00B0245E" w:rsidRDefault="00B0245E" w:rsidP="00315632">
            <w:pPr>
              <w:snapToGrid w:val="0"/>
              <w:jc w:val="both"/>
              <w:rPr>
                <w:rFonts w:ascii="標楷體" w:eastAsia="標楷體" w:hAnsi="標楷體" w:cs="新細明體"/>
                <w:color w:val="000000"/>
                <w:spacing w:val="20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spacing w:val="20"/>
                <w:kern w:val="0"/>
                <w:szCs w:val="24"/>
                <w:u w:color="FF0000"/>
              </w:rPr>
              <w:t xml:space="preserve">第七條  </w:t>
            </w: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本標準施行日期，由</w:t>
            </w:r>
            <w:proofErr w:type="gramStart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臺</w:t>
            </w:r>
            <w:proofErr w:type="gramEnd"/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中市政府</w:t>
            </w:r>
          </w:p>
          <w:p w:rsidR="00B0245E" w:rsidRPr="00B0245E" w:rsidRDefault="00B0245E" w:rsidP="00315632">
            <w:pPr>
              <w:snapToGrid w:val="0"/>
              <w:ind w:firstLineChars="100" w:firstLine="28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新細明體" w:hint="eastAsia"/>
                <w:color w:val="000000"/>
                <w:spacing w:val="20"/>
                <w:kern w:val="0"/>
                <w:szCs w:val="24"/>
                <w:u w:color="FF0000"/>
              </w:rPr>
              <w:t>民政局定之。</w:t>
            </w:r>
          </w:p>
        </w:tc>
        <w:tc>
          <w:tcPr>
            <w:tcW w:w="2035" w:type="pct"/>
          </w:tcPr>
          <w:p w:rsidR="00B0245E" w:rsidRPr="00B0245E" w:rsidRDefault="00B0245E" w:rsidP="00B0245E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color="FF0000"/>
              </w:rPr>
            </w:pPr>
            <w:r w:rsidRPr="00B0245E">
              <w:rPr>
                <w:rFonts w:ascii="標楷體" w:eastAsia="標楷體" w:hAnsi="標楷體" w:cs="Times New Roman" w:hint="eastAsia"/>
                <w:kern w:val="0"/>
                <w:szCs w:val="24"/>
                <w:u w:color="FF0000"/>
              </w:rPr>
              <w:t>明訂本標準施行日期由民政局定之。</w:t>
            </w:r>
          </w:p>
        </w:tc>
      </w:tr>
    </w:tbl>
    <w:p w:rsidR="008134F1" w:rsidRPr="00B0245E" w:rsidRDefault="008134F1" w:rsidP="00B0245E">
      <w:pPr>
        <w:snapToGrid w:val="0"/>
      </w:pPr>
    </w:p>
    <w:sectPr w:rsidR="008134F1" w:rsidRPr="00B024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5E"/>
    <w:rsid w:val="00315632"/>
    <w:rsid w:val="006404BB"/>
    <w:rsid w:val="008134F1"/>
    <w:rsid w:val="00B0245E"/>
    <w:rsid w:val="00EF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445DCB-0CCF-4AED-9DAE-07EEDACE1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dcterms:created xsi:type="dcterms:W3CDTF">2015-05-08T03:02:00Z</dcterms:created>
  <dcterms:modified xsi:type="dcterms:W3CDTF">2015-05-08T03:02:00Z</dcterms:modified>
</cp:coreProperties>
</file>