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18F" w:rsidRPr="00911E76" w:rsidRDefault="0039618F" w:rsidP="0039618F">
      <w:pPr>
        <w:spacing w:afterLines="25" w:after="90" w:line="460" w:lineRule="exact"/>
        <w:ind w:left="800" w:hangingChars="200" w:hanging="800"/>
        <w:jc w:val="center"/>
        <w:rPr>
          <w:rFonts w:ascii="標楷體" w:eastAsia="標楷體" w:hAnsi="標楷體"/>
          <w:bCs/>
          <w:color w:val="000000"/>
          <w:sz w:val="40"/>
          <w:szCs w:val="40"/>
        </w:rPr>
      </w:pPr>
      <w:bookmarkStart w:id="0" w:name="_GoBack"/>
      <w:bookmarkEnd w:id="0"/>
      <w:r w:rsidRPr="00911E76">
        <w:rPr>
          <w:rFonts w:ascii="標楷體" w:eastAsia="標楷體" w:hAnsi="標楷體" w:hint="eastAsia"/>
          <w:bCs/>
          <w:color w:val="000000"/>
          <w:sz w:val="40"/>
          <w:szCs w:val="40"/>
        </w:rPr>
        <w:t>臺中市文化創意產業推動委員會設置要點</w:t>
      </w:r>
    </w:p>
    <w:p w:rsidR="0039618F" w:rsidRDefault="0039618F" w:rsidP="0039618F">
      <w:pPr>
        <w:spacing w:line="280" w:lineRule="exact"/>
        <w:ind w:left="400" w:right="-2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中華民國100年8月12日府授文推字第1000151039號函訂定</w:t>
      </w:r>
    </w:p>
    <w:p w:rsidR="0039618F" w:rsidRPr="0039618F" w:rsidRDefault="0039618F" w:rsidP="0039618F">
      <w:pPr>
        <w:spacing w:line="280" w:lineRule="exact"/>
        <w:ind w:left="400" w:right="-2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4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2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月1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3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日府授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人企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字第10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40037087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號函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修正</w:t>
      </w:r>
    </w:p>
    <w:p w:rsidR="0039618F" w:rsidRPr="0039618F" w:rsidRDefault="0039618F" w:rsidP="0039618F">
      <w:pPr>
        <w:spacing w:line="52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一、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臺中市政府(以下簡稱本府)為落實臺中市（以下簡稱本市）文化創意產業計畫、方案之推動及整合，設臺中市文化創意產業推動委員會(以下簡稱本會)，並訂定本要點。</w:t>
      </w:r>
    </w:p>
    <w:p w:rsidR="0039618F" w:rsidRPr="0039618F" w:rsidRDefault="0039618F" w:rsidP="0039618F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二、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本會任務如下：</w:t>
      </w:r>
    </w:p>
    <w:p w:rsidR="0039618F" w:rsidRPr="0039618F" w:rsidRDefault="0039618F" w:rsidP="0039618F">
      <w:pPr>
        <w:spacing w:line="520" w:lineRule="exact"/>
        <w:ind w:leftChars="236" w:left="1406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（一）關於本市文化創意產業相關工作計畫與預算之跨局、處、會協調及整合等事項。</w:t>
      </w:r>
    </w:p>
    <w:p w:rsidR="0039618F" w:rsidRPr="0039618F" w:rsidRDefault="0039618F" w:rsidP="0039618F">
      <w:pPr>
        <w:spacing w:line="520" w:lineRule="exact"/>
        <w:ind w:leftChars="229" w:left="139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（二）關於本市文化創意產業相關工作計畫執行成效之審議及檢討等事項。</w:t>
      </w:r>
    </w:p>
    <w:p w:rsidR="0039618F" w:rsidRPr="0039618F" w:rsidRDefault="0039618F" w:rsidP="0039618F">
      <w:pPr>
        <w:spacing w:line="520" w:lineRule="exact"/>
        <w:ind w:leftChars="229" w:left="125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（三）其他有關文化創意產業工作之推動、協調及整合等事項。</w:t>
      </w:r>
    </w:p>
    <w:p w:rsidR="0039618F" w:rsidRPr="0039618F" w:rsidRDefault="0039618F" w:rsidP="0039618F">
      <w:pPr>
        <w:spacing w:line="520" w:lineRule="exact"/>
        <w:ind w:left="538" w:hangingChars="192" w:hanging="53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三、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本會置主任委員一人，由市長指定副市長一人兼任；</w:t>
      </w:r>
      <w:r w:rsidRPr="0039618F">
        <w:rPr>
          <w:rFonts w:ascii="標楷體" w:eastAsia="標楷體" w:hAnsi="標楷體"/>
          <w:color w:val="000000"/>
          <w:sz w:val="28"/>
          <w:szCs w:val="28"/>
        </w:rPr>
        <w:t>副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主任委員一人，由市長指定副秘書長一人兼任；其餘委員二十三人，由市長就下列人員派</w:t>
      </w:r>
      <w:r w:rsidRPr="0039618F">
        <w:rPr>
          <w:rFonts w:ascii="標楷體" w:eastAsia="標楷體" w:hAnsi="標楷體"/>
          <w:color w:val="000000"/>
          <w:sz w:val="28"/>
          <w:szCs w:val="28"/>
        </w:rPr>
        <w:t>(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聘</w:t>
      </w:r>
      <w:r w:rsidRPr="0039618F">
        <w:rPr>
          <w:rFonts w:ascii="標楷體" w:eastAsia="標楷體" w:hAnsi="標楷體"/>
          <w:color w:val="000000"/>
          <w:sz w:val="28"/>
          <w:szCs w:val="28"/>
        </w:rPr>
        <w:t>)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兼之：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本府教育局局長。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本府經濟發展局局長。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本府建設局局長。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本府都市發展局局長。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本府農業局局長。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本府觀光旅遊局局長。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本府文化局(以下簡稱文化局)局長。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本府新聞局局長。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本府原住民事務委員會主任委員。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本府客家事務委員會主任委員。</w:t>
      </w:r>
    </w:p>
    <w:p w:rsidR="0039618F" w:rsidRPr="0039618F" w:rsidRDefault="0039618F" w:rsidP="0039618F">
      <w:pPr>
        <w:numPr>
          <w:ilvl w:val="0"/>
          <w:numId w:val="4"/>
        </w:numPr>
        <w:tabs>
          <w:tab w:val="num" w:pos="1440"/>
          <w:tab w:val="left" w:pos="1620"/>
        </w:tabs>
        <w:spacing w:line="520" w:lineRule="exact"/>
        <w:ind w:hanging="838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民間文化創意產業代表、專家及學者十三人。</w:t>
      </w:r>
    </w:p>
    <w:p w:rsidR="0039618F" w:rsidRPr="0039618F" w:rsidRDefault="0039618F" w:rsidP="0039618F">
      <w:pPr>
        <w:tabs>
          <w:tab w:val="left" w:pos="1620"/>
        </w:tabs>
        <w:spacing w:line="520" w:lineRule="exact"/>
        <w:ind w:left="720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本會委員任期一年，期滿得續派（聘）兼之。但依前項第十一款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聘任之委員，續聘以一次為限。</w:t>
      </w:r>
    </w:p>
    <w:p w:rsidR="0039618F" w:rsidRPr="0039618F" w:rsidRDefault="0039618F" w:rsidP="0039618F">
      <w:pPr>
        <w:tabs>
          <w:tab w:val="left" w:pos="1620"/>
        </w:tabs>
        <w:spacing w:line="520" w:lineRule="exact"/>
        <w:ind w:left="720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本會委員任期內出缺時應補遴派（聘），其任期至原委員任期屆滿之日止。</w:t>
      </w:r>
    </w:p>
    <w:p w:rsidR="0039618F" w:rsidRPr="0039618F" w:rsidRDefault="0039618F" w:rsidP="0039618F">
      <w:pPr>
        <w:widowControl/>
        <w:spacing w:line="520" w:lineRule="exact"/>
        <w:ind w:left="538" w:hangingChars="192" w:hanging="53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本會置執行秘書一人，由文化局</w:t>
      </w:r>
      <w:r w:rsidR="007F4203" w:rsidRPr="00740C26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主任秘書</w:t>
      </w: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兼任，另置副執行秘書一人由文化局藝文推廣科科長兼任，承主任委員之命，綜理本會行政幕僚作業。</w:t>
      </w:r>
    </w:p>
    <w:p w:rsidR="0039618F" w:rsidRPr="0039618F" w:rsidRDefault="0039618F" w:rsidP="0039618F">
      <w:pPr>
        <w:widowControl/>
        <w:spacing w:line="520" w:lineRule="exact"/>
        <w:ind w:left="538" w:hangingChars="192" w:hanging="538"/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五、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本會會議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每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個月召開一次為原則，並得視實際需要召集臨時會議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；會議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主任委員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擔任主席，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主任委員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不克出席時，</w:t>
      </w:r>
      <w:r w:rsidRPr="0039618F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由副主任委員代理之，副主任委員亦不克出席時，由出席委員互推一人代理之。</w:t>
      </w:r>
    </w:p>
    <w:p w:rsidR="0039618F" w:rsidRPr="0039618F" w:rsidRDefault="0039618F" w:rsidP="0039618F">
      <w:pPr>
        <w:widowControl/>
        <w:spacing w:line="520" w:lineRule="exact"/>
        <w:ind w:left="538" w:hangingChars="192" w:hanging="53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六、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會開會時，得視議題需要，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邀請有關人員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出、列席。</w:t>
      </w:r>
    </w:p>
    <w:p w:rsidR="0039618F" w:rsidRPr="0039618F" w:rsidRDefault="0039618F" w:rsidP="0039618F">
      <w:pPr>
        <w:widowControl/>
        <w:spacing w:line="520" w:lineRule="exact"/>
        <w:ind w:left="538" w:hangingChars="192" w:hanging="538"/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七、本會下設本市文化創意產業推動小組，成員包括各局、處、會主管業務科(組)主管及承辦人員，作為本市推動文化創意產業工作溝通聯繫之窗口，負責管考、推動本會會議決議事項，以及提供跨局、處、會推動文化創意產業諮詢、審查之協助。</w:t>
      </w:r>
    </w:p>
    <w:p w:rsidR="0039618F" w:rsidRPr="0039618F" w:rsidRDefault="0039618F" w:rsidP="0039618F">
      <w:pPr>
        <w:spacing w:line="52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</w:t>
      </w:r>
      <w:r w:rsidR="00740C26" w:rsidRPr="00740C26">
        <w:rPr>
          <w:rFonts w:ascii="標楷體" w:eastAsia="標楷體" w:hAnsi="標楷體" w:hint="eastAsia"/>
          <w:color w:val="000000"/>
          <w:sz w:val="28"/>
          <w:szCs w:val="28"/>
        </w:rPr>
        <w:t>兼任人員均為無給職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A1AAE" w:rsidRPr="00911E76" w:rsidRDefault="0039618F" w:rsidP="00911E76">
      <w:pPr>
        <w:spacing w:line="52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九、本會所需經費由文化局編列預算支應。</w:t>
      </w:r>
    </w:p>
    <w:sectPr w:rsidR="00CA1AAE" w:rsidRPr="00911E76" w:rsidSect="007525A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21F" w:rsidRDefault="0029121F" w:rsidP="008611E4">
      <w:r>
        <w:separator/>
      </w:r>
    </w:p>
  </w:endnote>
  <w:endnote w:type="continuationSeparator" w:id="0">
    <w:p w:rsidR="0029121F" w:rsidRDefault="0029121F" w:rsidP="0086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21F" w:rsidRDefault="0029121F" w:rsidP="008611E4">
      <w:r>
        <w:separator/>
      </w:r>
    </w:p>
  </w:footnote>
  <w:footnote w:type="continuationSeparator" w:id="0">
    <w:p w:rsidR="0029121F" w:rsidRDefault="0029121F" w:rsidP="0086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C413F25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558"/>
        </w:tabs>
        <w:ind w:left="15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2">
    <w:nsid w:val="476E049B"/>
    <w:multiLevelType w:val="hybridMultilevel"/>
    <w:tmpl w:val="49DE4300"/>
    <w:lvl w:ilvl="0" w:tplc="DACA1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82F7442"/>
    <w:multiLevelType w:val="multilevel"/>
    <w:tmpl w:val="1FCE9A58"/>
    <w:styleLink w:val="1"/>
    <w:lvl w:ilvl="0">
      <w:start w:val="1"/>
      <w:numFmt w:val="taiwaneseCountingThousand"/>
      <w:lvlText w:val="%1、"/>
      <w:lvlJc w:val="left"/>
      <w:pPr>
        <w:ind w:left="624" w:hanging="624"/>
      </w:pPr>
      <w:rPr>
        <w:rFonts w:hint="default"/>
      </w:rPr>
    </w:lvl>
    <w:lvl w:ilvl="1">
      <w:start w:val="1"/>
      <w:numFmt w:val="ideographDigital"/>
      <w:lvlText w:val="(%2)"/>
      <w:lvlJc w:val="left"/>
      <w:pPr>
        <w:ind w:left="2155" w:hanging="1134"/>
      </w:pPr>
      <w:rPr>
        <w:rFonts w:ascii="Times New Roman" w:hAnsi="Times New Roman" w:hint="default"/>
      </w:rPr>
    </w:lvl>
    <w:lvl w:ilvl="2">
      <w:start w:val="1"/>
      <w:numFmt w:val="decimal"/>
      <w:lvlText w:val="%3."/>
      <w:lvlJc w:val="right"/>
      <w:pPr>
        <w:tabs>
          <w:tab w:val="num" w:pos="2155"/>
        </w:tabs>
        <w:ind w:left="2160" w:hanging="5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2835" w:hanging="794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5AF"/>
    <w:rsid w:val="00032DB9"/>
    <w:rsid w:val="00033FCE"/>
    <w:rsid w:val="00050D83"/>
    <w:rsid w:val="0006190F"/>
    <w:rsid w:val="00074049"/>
    <w:rsid w:val="000E468D"/>
    <w:rsid w:val="00215123"/>
    <w:rsid w:val="002440EA"/>
    <w:rsid w:val="0029121F"/>
    <w:rsid w:val="002E61E0"/>
    <w:rsid w:val="00324215"/>
    <w:rsid w:val="00347663"/>
    <w:rsid w:val="0039618F"/>
    <w:rsid w:val="00410785"/>
    <w:rsid w:val="004B39A2"/>
    <w:rsid w:val="004E4675"/>
    <w:rsid w:val="005218BD"/>
    <w:rsid w:val="005A7D8C"/>
    <w:rsid w:val="005C351D"/>
    <w:rsid w:val="005F7E67"/>
    <w:rsid w:val="006210C8"/>
    <w:rsid w:val="007262ED"/>
    <w:rsid w:val="00740C26"/>
    <w:rsid w:val="007525AF"/>
    <w:rsid w:val="007978DF"/>
    <w:rsid w:val="007E31B6"/>
    <w:rsid w:val="007E6CE9"/>
    <w:rsid w:val="007F4203"/>
    <w:rsid w:val="00816583"/>
    <w:rsid w:val="008611E4"/>
    <w:rsid w:val="00873F22"/>
    <w:rsid w:val="008C4C5F"/>
    <w:rsid w:val="008D27B1"/>
    <w:rsid w:val="00911E76"/>
    <w:rsid w:val="00A06B47"/>
    <w:rsid w:val="00B1182E"/>
    <w:rsid w:val="00B17A7E"/>
    <w:rsid w:val="00B345C2"/>
    <w:rsid w:val="00C0578B"/>
    <w:rsid w:val="00C45E19"/>
    <w:rsid w:val="00C63E53"/>
    <w:rsid w:val="00CA1AAE"/>
    <w:rsid w:val="00D43C95"/>
    <w:rsid w:val="00D571C2"/>
    <w:rsid w:val="00D80A55"/>
    <w:rsid w:val="00E717B5"/>
    <w:rsid w:val="00F2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48BA05-BDB1-4EC9-A7A2-6972BADF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kern w:val="2"/>
        <w:sz w:val="28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5C2"/>
    <w:pPr>
      <w:widowControl w:val="0"/>
    </w:pPr>
    <w:rPr>
      <w:rFonts w:eastAsia="新細明體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B345C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B345C2"/>
    <w:rPr>
      <w:rFonts w:asciiTheme="majorHAnsi" w:eastAsiaTheme="majorEastAsia" w:hAnsiTheme="majorHAnsi" w:cstheme="majorBidi"/>
      <w:b/>
      <w:bCs/>
      <w:dstrike w:val="0"/>
      <w:kern w:val="52"/>
      <w:sz w:val="52"/>
      <w:szCs w:val="52"/>
    </w:rPr>
  </w:style>
  <w:style w:type="numbering" w:customStyle="1" w:styleId="1">
    <w:name w:val="1"/>
    <w:uiPriority w:val="99"/>
    <w:rsid w:val="008C4C5F"/>
    <w:pPr>
      <w:numPr>
        <w:numId w:val="1"/>
      </w:numPr>
    </w:pPr>
  </w:style>
  <w:style w:type="paragraph" w:customStyle="1" w:styleId="a3">
    <w:name w:val="草案條文"/>
    <w:basedOn w:val="a"/>
    <w:qFormat/>
    <w:rsid w:val="00215123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header"/>
    <w:basedOn w:val="a"/>
    <w:link w:val="a5"/>
    <w:uiPriority w:val="99"/>
    <w:semiHidden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611E4"/>
    <w:rPr>
      <w:rFonts w:eastAsia="新細明體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611E4"/>
    <w:rPr>
      <w:rFonts w:eastAsia="新細明體"/>
      <w:sz w:val="20"/>
      <w:szCs w:val="20"/>
    </w:rPr>
  </w:style>
  <w:style w:type="paragraph" w:styleId="a8">
    <w:name w:val="List Paragraph"/>
    <w:basedOn w:val="a"/>
    <w:uiPriority w:val="34"/>
    <w:qFormat/>
    <w:rsid w:val="007F420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40C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0C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art25114</dc:creator>
  <cp:lastModifiedBy>廖惠貞</cp:lastModifiedBy>
  <cp:revision>3</cp:revision>
  <cp:lastPrinted>2015-02-13T01:40:00Z</cp:lastPrinted>
  <dcterms:created xsi:type="dcterms:W3CDTF">2015-03-04T06:01:00Z</dcterms:created>
  <dcterms:modified xsi:type="dcterms:W3CDTF">2015-03-04T06:04:00Z</dcterms:modified>
</cp:coreProperties>
</file>