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0B3" w:rsidRPr="00172C58" w:rsidRDefault="005560B3" w:rsidP="005560B3">
      <w:pPr>
        <w:spacing w:line="360" w:lineRule="auto"/>
        <w:jc w:val="center"/>
        <w:rPr>
          <w:rFonts w:ascii="標楷體" w:eastAsia="標楷體" w:hAnsi="標楷體"/>
          <w:b/>
          <w:sz w:val="40"/>
          <w:szCs w:val="40"/>
          <w:shd w:val="clear" w:color="auto" w:fill="FFFFFF"/>
        </w:rPr>
      </w:pPr>
      <w:r w:rsidRPr="005560B3">
        <w:rPr>
          <w:rFonts w:ascii="標楷體" w:eastAsia="標楷體" w:hAnsi="標楷體" w:hint="eastAsia"/>
          <w:b/>
          <w:bCs/>
          <w:sz w:val="40"/>
          <w:szCs w:val="40"/>
        </w:rPr>
        <w:t>臺中市道路挖掘管理自治條例草案</w:t>
      </w:r>
    </w:p>
    <w:p w:rsidR="005560B3" w:rsidRPr="00207A78" w:rsidRDefault="005560B3" w:rsidP="005560B3">
      <w:pPr>
        <w:spacing w:line="360" w:lineRule="auto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207A78">
        <w:rPr>
          <w:rFonts w:ascii="標楷體" w:eastAsia="標楷體" w:hAnsi="標楷體" w:hint="eastAsia"/>
          <w:b/>
          <w:bCs/>
          <w:sz w:val="40"/>
          <w:szCs w:val="40"/>
        </w:rPr>
        <w:t>總說明</w:t>
      </w:r>
    </w:p>
    <w:p w:rsidR="005560B3" w:rsidRPr="009F2349" w:rsidRDefault="005560B3" w:rsidP="005560B3">
      <w:pPr>
        <w:kinsoku w:val="0"/>
        <w:overflowPunct w:val="0"/>
        <w:adjustRightInd w:val="0"/>
        <w:spacing w:line="360" w:lineRule="auto"/>
        <w:rPr>
          <w:rFonts w:ascii="標楷體" w:eastAsia="標楷體" w:hAnsi="標楷體"/>
          <w:sz w:val="28"/>
          <w:szCs w:val="28"/>
        </w:rPr>
      </w:pPr>
      <w:r w:rsidRPr="00207A78">
        <w:rPr>
          <w:rFonts w:ascii="標楷體" w:eastAsia="標楷體" w:hAnsi="標楷體" w:hint="eastAsia"/>
          <w:sz w:val="28"/>
          <w:szCs w:val="28"/>
        </w:rPr>
        <w:t xml:space="preserve">    </w:t>
      </w:r>
      <w:proofErr w:type="gramStart"/>
      <w:r w:rsidRPr="00207A78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207A78">
        <w:rPr>
          <w:rFonts w:ascii="標楷體" w:eastAsia="標楷體" w:hAnsi="標楷體" w:hint="eastAsia"/>
          <w:sz w:val="28"/>
          <w:szCs w:val="28"/>
        </w:rPr>
        <w:t>中市政府為</w:t>
      </w:r>
      <w:r w:rsidRPr="009F2349">
        <w:rPr>
          <w:rFonts w:ascii="標楷體" w:eastAsia="標楷體" w:hAnsi="標楷體" w:hint="eastAsia"/>
          <w:sz w:val="28"/>
          <w:szCs w:val="28"/>
        </w:rPr>
        <w:t>加強本市</w:t>
      </w:r>
      <w:r w:rsidR="00183930">
        <w:rPr>
          <w:rFonts w:ascii="標楷體" w:eastAsia="標楷體" w:hAnsi="標楷體" w:hint="eastAsia"/>
          <w:sz w:val="28"/>
          <w:szCs w:val="28"/>
        </w:rPr>
        <w:t>道路挖掘管理</w:t>
      </w:r>
      <w:r w:rsidRPr="009F2349">
        <w:rPr>
          <w:rFonts w:ascii="標楷體" w:eastAsia="標楷體" w:hAnsi="標楷體" w:hint="eastAsia"/>
          <w:sz w:val="28"/>
          <w:szCs w:val="28"/>
        </w:rPr>
        <w:t>，</w:t>
      </w:r>
      <w:r w:rsidR="00183930">
        <w:rPr>
          <w:rFonts w:ascii="標楷體" w:eastAsia="標楷體" w:hAnsi="標楷體" w:hint="eastAsia"/>
          <w:sz w:val="28"/>
          <w:szCs w:val="28"/>
        </w:rPr>
        <w:t>減少道路重複挖掘並</w:t>
      </w:r>
      <w:r w:rsidRPr="009F2349">
        <w:rPr>
          <w:rFonts w:ascii="標楷體" w:eastAsia="標楷體" w:hAnsi="標楷體" w:hint="eastAsia"/>
          <w:sz w:val="28"/>
          <w:szCs w:val="28"/>
        </w:rPr>
        <w:t>提升</w:t>
      </w:r>
      <w:r w:rsidR="00183930">
        <w:rPr>
          <w:rFonts w:ascii="標楷體" w:eastAsia="標楷體" w:hAnsi="標楷體" w:hint="eastAsia"/>
          <w:sz w:val="28"/>
          <w:szCs w:val="28"/>
        </w:rPr>
        <w:t>市民在道路行車舒適性與便利性，進而增加道路使用年限減少道路維護的重複浪費，並增進日後道路上公共設施管線資料庫的更新，</w:t>
      </w:r>
      <w:r w:rsidRPr="009F2349">
        <w:rPr>
          <w:rFonts w:ascii="標楷體" w:eastAsia="標楷體" w:hAnsi="標楷體" w:hint="eastAsia"/>
          <w:sz w:val="28"/>
          <w:szCs w:val="28"/>
        </w:rPr>
        <w:t>擬訂「</w:t>
      </w:r>
      <w:proofErr w:type="gramStart"/>
      <w:r w:rsidR="00183930" w:rsidRPr="00183930">
        <w:rPr>
          <w:rFonts w:ascii="標楷體" w:eastAsia="標楷體" w:hAnsi="標楷體" w:hint="eastAsia"/>
          <w:bCs/>
          <w:sz w:val="28"/>
          <w:szCs w:val="28"/>
        </w:rPr>
        <w:t>臺</w:t>
      </w:r>
      <w:proofErr w:type="gramEnd"/>
      <w:r w:rsidR="00183930" w:rsidRPr="00183930">
        <w:rPr>
          <w:rFonts w:ascii="標楷體" w:eastAsia="標楷體" w:hAnsi="標楷體" w:hint="eastAsia"/>
          <w:bCs/>
          <w:sz w:val="28"/>
          <w:szCs w:val="28"/>
        </w:rPr>
        <w:t>中市道路挖掘管理自治條例</w:t>
      </w:r>
      <w:r w:rsidRPr="009F2349">
        <w:rPr>
          <w:rFonts w:ascii="標楷體" w:eastAsia="標楷體" w:hAnsi="標楷體" w:hint="eastAsia"/>
          <w:sz w:val="28"/>
          <w:szCs w:val="28"/>
        </w:rPr>
        <w:t>」全文</w:t>
      </w:r>
      <w:r w:rsidR="00183930">
        <w:rPr>
          <w:rFonts w:ascii="標楷體" w:eastAsia="標楷體" w:hAnsi="標楷體" w:hint="eastAsia"/>
          <w:sz w:val="28"/>
          <w:szCs w:val="28"/>
        </w:rPr>
        <w:t>三</w:t>
      </w:r>
      <w:r w:rsidRPr="009F2349">
        <w:rPr>
          <w:rFonts w:ascii="標楷體" w:eastAsia="標楷體" w:hAnsi="標楷體" w:hint="eastAsia"/>
          <w:sz w:val="28"/>
          <w:szCs w:val="28"/>
        </w:rPr>
        <w:t>十</w:t>
      </w:r>
      <w:r w:rsidR="00195BC4">
        <w:rPr>
          <w:rFonts w:ascii="標楷體" w:eastAsia="標楷體" w:hAnsi="標楷體" w:hint="eastAsia"/>
          <w:sz w:val="28"/>
          <w:szCs w:val="28"/>
        </w:rPr>
        <w:t>七</w:t>
      </w:r>
      <w:r w:rsidRPr="009F2349">
        <w:rPr>
          <w:rFonts w:ascii="標楷體" w:eastAsia="標楷體" w:hAnsi="標楷體" w:hint="eastAsia"/>
          <w:sz w:val="28"/>
          <w:szCs w:val="28"/>
        </w:rPr>
        <w:t>條。</w:t>
      </w:r>
    </w:p>
    <w:p w:rsidR="005560B3" w:rsidRPr="009F2349" w:rsidRDefault="005560B3" w:rsidP="005560B3">
      <w:pPr>
        <w:spacing w:line="360" w:lineRule="auto"/>
        <w:ind w:firstLine="454"/>
        <w:jc w:val="both"/>
        <w:rPr>
          <w:rFonts w:ascii="標楷體" w:eastAsia="標楷體" w:hAnsi="標楷體"/>
          <w:sz w:val="28"/>
          <w:szCs w:val="28"/>
        </w:rPr>
      </w:pPr>
      <w:r w:rsidRPr="009F2349">
        <w:rPr>
          <w:rFonts w:ascii="標楷體" w:eastAsia="標楷體" w:hAnsi="標楷體" w:hint="eastAsia"/>
          <w:sz w:val="28"/>
          <w:szCs w:val="28"/>
        </w:rPr>
        <w:t xml:space="preserve"> 因應臺中縣、市合併升格直轄市，經檢縣市合併後仍將</w:t>
      </w:r>
      <w:r w:rsidR="00183930">
        <w:rPr>
          <w:rFonts w:ascii="標楷體" w:eastAsia="標楷體" w:hAnsi="標楷體" w:hint="eastAsia"/>
          <w:sz w:val="28"/>
          <w:szCs w:val="28"/>
        </w:rPr>
        <w:t>進行道路挖掘</w:t>
      </w:r>
      <w:r w:rsidRPr="009F2349">
        <w:rPr>
          <w:rFonts w:ascii="標楷體" w:eastAsia="標楷體" w:hAnsi="標楷體" w:hint="eastAsia"/>
          <w:sz w:val="28"/>
          <w:szCs w:val="28"/>
        </w:rPr>
        <w:t>等管理業務，茲就原</w:t>
      </w:r>
      <w:r w:rsidR="00183930">
        <w:rPr>
          <w:rFonts w:ascii="標楷體" w:eastAsia="標楷體" w:hAnsi="標楷體" w:hint="eastAsia"/>
          <w:sz w:val="28"/>
          <w:szCs w:val="28"/>
        </w:rPr>
        <w:t>辦法</w:t>
      </w:r>
      <w:r w:rsidRPr="009F2349">
        <w:rPr>
          <w:rFonts w:ascii="標楷體" w:eastAsia="標楷體" w:hAnsi="標楷體" w:hint="eastAsia"/>
          <w:sz w:val="28"/>
          <w:szCs w:val="28"/>
        </w:rPr>
        <w:t>為基礎架構並參酌現況後重新擬訂，以作為本市</w:t>
      </w:r>
      <w:r w:rsidR="00183930">
        <w:rPr>
          <w:rFonts w:ascii="標楷體" w:eastAsia="標楷體" w:hAnsi="標楷體" w:hint="eastAsia"/>
          <w:bCs/>
          <w:sz w:val="28"/>
          <w:szCs w:val="28"/>
        </w:rPr>
        <w:t>道路挖掘及公共設施管線資料庫</w:t>
      </w:r>
      <w:r w:rsidRPr="009F2349">
        <w:rPr>
          <w:rFonts w:ascii="標楷體" w:eastAsia="標楷體" w:hAnsi="標楷體" w:hint="eastAsia"/>
          <w:bCs/>
          <w:sz w:val="28"/>
          <w:szCs w:val="28"/>
        </w:rPr>
        <w:t>管理自治條例</w:t>
      </w:r>
      <w:r w:rsidRPr="009F2349">
        <w:rPr>
          <w:rFonts w:ascii="標楷體" w:eastAsia="標楷體" w:hAnsi="標楷體" w:hint="eastAsia"/>
          <w:sz w:val="28"/>
          <w:szCs w:val="28"/>
        </w:rPr>
        <w:t>之依據。</w:t>
      </w:r>
    </w:p>
    <w:p w:rsidR="005560B3" w:rsidRPr="009F2349" w:rsidRDefault="005560B3" w:rsidP="005560B3">
      <w:pPr>
        <w:spacing w:line="360" w:lineRule="auto"/>
        <w:ind w:firstLine="454"/>
        <w:jc w:val="both"/>
        <w:rPr>
          <w:rFonts w:ascii="標楷體" w:eastAsia="標楷體" w:hAnsi="標楷體"/>
          <w:sz w:val="28"/>
          <w:szCs w:val="28"/>
        </w:rPr>
      </w:pPr>
      <w:r w:rsidRPr="009F2349">
        <w:rPr>
          <w:rFonts w:ascii="標楷體" w:eastAsia="標楷體" w:hAnsi="標楷體" w:hint="eastAsia"/>
          <w:sz w:val="28"/>
          <w:szCs w:val="28"/>
        </w:rPr>
        <w:t xml:space="preserve"> 本自治條例全文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9F2349">
        <w:rPr>
          <w:rFonts w:ascii="標楷體" w:eastAsia="標楷體" w:hAnsi="標楷體" w:hint="eastAsia"/>
          <w:sz w:val="28"/>
          <w:szCs w:val="28"/>
        </w:rPr>
        <w:t>十</w:t>
      </w:r>
      <w:r w:rsidR="00195BC4">
        <w:rPr>
          <w:rFonts w:ascii="標楷體" w:eastAsia="標楷體" w:hAnsi="標楷體" w:hint="eastAsia"/>
          <w:sz w:val="28"/>
          <w:szCs w:val="28"/>
        </w:rPr>
        <w:t>七</w:t>
      </w:r>
      <w:r w:rsidR="000010BA">
        <w:rPr>
          <w:rFonts w:ascii="標楷體" w:eastAsia="標楷體" w:hAnsi="標楷體" w:hint="eastAsia"/>
          <w:sz w:val="28"/>
          <w:szCs w:val="28"/>
        </w:rPr>
        <w:t xml:space="preserve"> </w:t>
      </w:r>
      <w:bookmarkStart w:id="0" w:name="_GoBack"/>
      <w:bookmarkEnd w:id="0"/>
      <w:r w:rsidRPr="009F2349">
        <w:rPr>
          <w:rFonts w:ascii="標楷體" w:eastAsia="標楷體" w:hAnsi="標楷體" w:hint="eastAsia"/>
          <w:sz w:val="28"/>
          <w:szCs w:val="28"/>
        </w:rPr>
        <w:t>條，其立法重點如下：</w:t>
      </w:r>
    </w:p>
    <w:p w:rsidR="005560B3" w:rsidRPr="005560B3" w:rsidRDefault="005560B3" w:rsidP="005560B3">
      <w:pPr>
        <w:pStyle w:val="a3"/>
        <w:numPr>
          <w:ilvl w:val="0"/>
          <w:numId w:val="1"/>
        </w:numPr>
        <w:ind w:leftChars="0" w:left="1134" w:hanging="1134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明定本自治條例制定之目的。</w:t>
      </w:r>
    </w:p>
    <w:p w:rsidR="005560B3" w:rsidRPr="005560B3" w:rsidRDefault="005560B3" w:rsidP="005560B3">
      <w:pPr>
        <w:pStyle w:val="a3"/>
        <w:numPr>
          <w:ilvl w:val="0"/>
          <w:numId w:val="1"/>
        </w:numPr>
        <w:ind w:leftChars="0" w:left="1134" w:hanging="1134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明定主管機關，並建立將管理權限委託之法源。</w:t>
      </w:r>
    </w:p>
    <w:p w:rsidR="005560B3" w:rsidRPr="005560B3" w:rsidRDefault="005560B3" w:rsidP="005560B3">
      <w:pPr>
        <w:pStyle w:val="a3"/>
        <w:numPr>
          <w:ilvl w:val="0"/>
          <w:numId w:val="1"/>
        </w:numPr>
        <w:ind w:leftChars="0" w:left="1134" w:hanging="1134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明定本自治條例適用之管線機(關)構及道路挖掘管理系統名詞定義。</w:t>
      </w:r>
    </w:p>
    <w:p w:rsidR="005560B3" w:rsidRPr="005560B3" w:rsidRDefault="005560B3" w:rsidP="005560B3">
      <w:pPr>
        <w:pStyle w:val="a3"/>
        <w:numPr>
          <w:ilvl w:val="0"/>
          <w:numId w:val="1"/>
        </w:numPr>
        <w:ind w:leftChars="0" w:left="1134" w:hanging="1134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明定本自治條例中各種道路挖掘方式定義和施工方式</w:t>
      </w:r>
    </w:p>
    <w:p w:rsidR="005560B3" w:rsidRPr="005560B3" w:rsidRDefault="005560B3" w:rsidP="005560B3">
      <w:pPr>
        <w:pStyle w:val="a3"/>
        <w:numPr>
          <w:ilvl w:val="0"/>
          <w:numId w:val="1"/>
        </w:numPr>
        <w:ind w:leftChars="0" w:left="1134" w:hanging="1134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明定管線管理機關(構)需提供原有地下管線圖資給本局，以充實本局公共設施管線資料庫之法源依據。</w:t>
      </w:r>
    </w:p>
    <w:p w:rsidR="005560B3" w:rsidRPr="005560B3" w:rsidRDefault="005560B3" w:rsidP="005560B3">
      <w:pPr>
        <w:pStyle w:val="a3"/>
        <w:numPr>
          <w:ilvl w:val="0"/>
          <w:numId w:val="1"/>
        </w:numPr>
        <w:ind w:leftChars="0" w:left="1134" w:hanging="1134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明定一般性道路挖掘前須先在本局「道路挖掘管理系統」上申請，並授予主管機關協調需挖掘相同路段單位可以同時施工之法源依據。</w:t>
      </w:r>
    </w:p>
    <w:p w:rsidR="005560B3" w:rsidRPr="005560B3" w:rsidRDefault="005560B3" w:rsidP="005560B3">
      <w:pPr>
        <w:pStyle w:val="a3"/>
        <w:numPr>
          <w:ilvl w:val="0"/>
          <w:numId w:val="1"/>
        </w:numPr>
        <w:ind w:leftChars="0" w:left="1134" w:hanging="1134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明定緊急性道路挖掘之處理規定，並應先到道路挖掘管理系統建檔登錄</w:t>
      </w:r>
      <w:r w:rsidRPr="005560B3">
        <w:rPr>
          <w:rFonts w:ascii="標楷體" w:eastAsia="標楷體" w:hAnsi="標楷體" w:hint="eastAsia"/>
          <w:sz w:val="28"/>
          <w:szCs w:val="28"/>
        </w:rPr>
        <w:lastRenderedPageBreak/>
        <w:t>之法源依據。</w:t>
      </w:r>
    </w:p>
    <w:p w:rsidR="005560B3" w:rsidRPr="005560B3" w:rsidRDefault="005560B3" w:rsidP="005560B3">
      <w:pPr>
        <w:pStyle w:val="a3"/>
        <w:numPr>
          <w:ilvl w:val="0"/>
          <w:numId w:val="1"/>
        </w:numPr>
        <w:ind w:leftChars="0" w:left="1134" w:hanging="1134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明定申請計畫性挖掘之相關規定，並要求主管機關應邀集相關機關（單位）協商管線工程辦理方式及作業時程之法源依據。</w:t>
      </w:r>
    </w:p>
    <w:p w:rsidR="005560B3" w:rsidRPr="005560B3" w:rsidRDefault="005560B3" w:rsidP="005560B3">
      <w:pPr>
        <w:pStyle w:val="a3"/>
        <w:numPr>
          <w:ilvl w:val="0"/>
          <w:numId w:val="1"/>
        </w:numPr>
        <w:ind w:leftChars="0" w:left="1134" w:hanging="1134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明定建設局訂定道路挖掘申請應繳交之文件，並應將文件放入本局道路挖掘系統之法源依據。</w:t>
      </w:r>
    </w:p>
    <w:p w:rsidR="005560B3" w:rsidRPr="005560B3" w:rsidRDefault="005560B3" w:rsidP="005560B3">
      <w:pPr>
        <w:pStyle w:val="a3"/>
        <w:numPr>
          <w:ilvl w:val="0"/>
          <w:numId w:val="1"/>
        </w:numPr>
        <w:ind w:leftChars="0" w:left="1134" w:hanging="1134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明定核發道路開挖許可證的條件及繳費方式由建設局訂定。</w:t>
      </w:r>
    </w:p>
    <w:p w:rsidR="005560B3" w:rsidRPr="005560B3" w:rsidRDefault="005560B3" w:rsidP="005560B3">
      <w:pPr>
        <w:pStyle w:val="a3"/>
        <w:numPr>
          <w:ilvl w:val="0"/>
          <w:numId w:val="1"/>
        </w:numPr>
        <w:ind w:leftChars="0" w:left="1134" w:hanging="1134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明定緊急性挖掘繳納修復費標準及繳納時機。</w:t>
      </w:r>
    </w:p>
    <w:p w:rsidR="005560B3" w:rsidRPr="005560B3" w:rsidRDefault="005560B3" w:rsidP="001166FD">
      <w:pPr>
        <w:pStyle w:val="a3"/>
        <w:numPr>
          <w:ilvl w:val="0"/>
          <w:numId w:val="1"/>
        </w:numPr>
        <w:ind w:leftChars="0" w:left="1470" w:hanging="1470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明定計畫性及一般性挖掘收取修復費的標準與方式、免繳修復費的條件。</w:t>
      </w:r>
      <w:r w:rsidR="0020597E">
        <w:rPr>
          <w:rFonts w:eastAsia="標楷體" w:hint="eastAsia"/>
          <w:sz w:val="28"/>
          <w:szCs w:val="28"/>
        </w:rPr>
        <w:t>及道路養護費收費項目及加倍收取附加路面修復費之法源</w:t>
      </w:r>
      <w:r w:rsidR="0020597E" w:rsidRPr="00ED43D4">
        <w:rPr>
          <w:rFonts w:eastAsia="標楷體" w:hint="eastAsia"/>
          <w:sz w:val="28"/>
          <w:szCs w:val="28"/>
        </w:rPr>
        <w:t>。</w:t>
      </w:r>
    </w:p>
    <w:p w:rsidR="005560B3" w:rsidRPr="005560B3" w:rsidRDefault="005560B3" w:rsidP="001166FD">
      <w:pPr>
        <w:pStyle w:val="a3"/>
        <w:numPr>
          <w:ilvl w:val="0"/>
          <w:numId w:val="1"/>
        </w:numPr>
        <w:ind w:leftChars="0" w:left="1470" w:hanging="1470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明定</w:t>
      </w:r>
      <w:proofErr w:type="gramStart"/>
      <w:r w:rsidRPr="005560B3">
        <w:rPr>
          <w:rFonts w:ascii="標楷體" w:eastAsia="標楷體" w:hAnsi="標楷體" w:hint="eastAsia"/>
          <w:sz w:val="28"/>
          <w:szCs w:val="28"/>
        </w:rPr>
        <w:t>採用非明挖</w:t>
      </w:r>
      <w:proofErr w:type="gramEnd"/>
      <w:r w:rsidRPr="005560B3">
        <w:rPr>
          <w:rFonts w:ascii="標楷體" w:eastAsia="標楷體" w:hAnsi="標楷體" w:hint="eastAsia"/>
          <w:sz w:val="28"/>
          <w:szCs w:val="28"/>
        </w:rPr>
        <w:t>方式免繳納修復費之條件，和造成對道路損壞之責任。</w:t>
      </w:r>
    </w:p>
    <w:p w:rsidR="005560B3" w:rsidRPr="005560B3" w:rsidRDefault="005560B3" w:rsidP="001166FD">
      <w:pPr>
        <w:pStyle w:val="a3"/>
        <w:numPr>
          <w:ilvl w:val="0"/>
          <w:numId w:val="1"/>
        </w:numPr>
        <w:ind w:leftChars="0" w:left="1470" w:hanging="1470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明定修復費需以專戶方式處理。</w:t>
      </w:r>
    </w:p>
    <w:p w:rsidR="005560B3" w:rsidRPr="005560B3" w:rsidRDefault="005560B3" w:rsidP="001166FD">
      <w:pPr>
        <w:pStyle w:val="a3"/>
        <w:numPr>
          <w:ilvl w:val="0"/>
          <w:numId w:val="1"/>
        </w:numPr>
        <w:ind w:leftChars="0" w:left="1470" w:hanging="1470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明定修復費用之用途。</w:t>
      </w:r>
    </w:p>
    <w:p w:rsidR="005560B3" w:rsidRPr="005560B3" w:rsidRDefault="005560B3" w:rsidP="001166FD">
      <w:pPr>
        <w:pStyle w:val="a3"/>
        <w:numPr>
          <w:ilvl w:val="0"/>
          <w:numId w:val="1"/>
        </w:numPr>
        <w:ind w:leftChars="0" w:left="1470" w:hanging="1470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明定禁止道路挖掘的時間。</w:t>
      </w:r>
    </w:p>
    <w:p w:rsidR="005560B3" w:rsidRPr="005560B3" w:rsidRDefault="005560B3" w:rsidP="001166FD">
      <w:pPr>
        <w:pStyle w:val="a3"/>
        <w:numPr>
          <w:ilvl w:val="0"/>
          <w:numId w:val="1"/>
        </w:numPr>
        <w:ind w:leftChars="0" w:left="1470" w:hanging="1470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明定禁止道路挖掘的時間之例外情形。</w:t>
      </w:r>
    </w:p>
    <w:p w:rsidR="005560B3" w:rsidRPr="005560B3" w:rsidRDefault="005560B3" w:rsidP="001166FD">
      <w:pPr>
        <w:pStyle w:val="a3"/>
        <w:numPr>
          <w:ilvl w:val="0"/>
          <w:numId w:val="1"/>
        </w:numPr>
        <w:ind w:leftChars="0" w:left="1470" w:hanging="1470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明定管線機(關)構於道路挖掘各階段應辦理之作；如於允許施工期限內無法完工時之處理方式。</w:t>
      </w:r>
    </w:p>
    <w:p w:rsidR="005560B3" w:rsidRPr="005560B3" w:rsidRDefault="005560B3" w:rsidP="001166FD">
      <w:pPr>
        <w:pStyle w:val="a3"/>
        <w:numPr>
          <w:ilvl w:val="0"/>
          <w:numId w:val="1"/>
        </w:numPr>
        <w:ind w:leftChars="0" w:left="1470" w:hanging="1470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明定道路挖掘施工時間與當日無法完工時之處理措施規定。</w:t>
      </w:r>
    </w:p>
    <w:p w:rsidR="005560B3" w:rsidRPr="005560B3" w:rsidRDefault="005560B3" w:rsidP="001166FD">
      <w:pPr>
        <w:pStyle w:val="a3"/>
        <w:numPr>
          <w:ilvl w:val="0"/>
          <w:numId w:val="1"/>
        </w:numPr>
        <w:ind w:leftChars="0" w:left="1470" w:hanging="1470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明定申請道路挖掘前應蒐集相關資料與挖掘作業時應符合相關的工</w:t>
      </w:r>
      <w:r w:rsidRPr="005560B3">
        <w:rPr>
          <w:rFonts w:ascii="標楷體" w:eastAsia="標楷體" w:hAnsi="標楷體" w:hint="eastAsia"/>
          <w:sz w:val="28"/>
          <w:szCs w:val="28"/>
        </w:rPr>
        <w:lastRenderedPageBreak/>
        <w:t>程規定。</w:t>
      </w:r>
    </w:p>
    <w:p w:rsidR="005560B3" w:rsidRPr="005560B3" w:rsidRDefault="005560B3" w:rsidP="005560B3">
      <w:pPr>
        <w:pStyle w:val="a3"/>
        <w:numPr>
          <w:ilvl w:val="0"/>
          <w:numId w:val="1"/>
        </w:numPr>
        <w:ind w:leftChars="0" w:left="1750" w:hanging="1750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明定道路挖掘期間主管機關可用的權力，以即時發現挖掘問題，保障挖掘施工品質。</w:t>
      </w:r>
    </w:p>
    <w:p w:rsidR="005560B3" w:rsidRPr="005560B3" w:rsidRDefault="005560B3" w:rsidP="005560B3">
      <w:pPr>
        <w:pStyle w:val="a3"/>
        <w:numPr>
          <w:ilvl w:val="0"/>
          <w:numId w:val="1"/>
        </w:numPr>
        <w:ind w:leftChars="0" w:left="1750" w:hanging="1750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明定道路挖掘施工至保固期間申請人的責任。</w:t>
      </w:r>
    </w:p>
    <w:p w:rsidR="005560B3" w:rsidRPr="005560B3" w:rsidRDefault="005560B3" w:rsidP="005560B3">
      <w:pPr>
        <w:pStyle w:val="a3"/>
        <w:numPr>
          <w:ilvl w:val="0"/>
          <w:numId w:val="1"/>
        </w:numPr>
        <w:ind w:leftChars="0" w:left="1750" w:hanging="1750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明定道路挖掘前之施工作業程序。</w:t>
      </w:r>
    </w:p>
    <w:p w:rsidR="005560B3" w:rsidRPr="005560B3" w:rsidRDefault="005560B3" w:rsidP="005560B3">
      <w:pPr>
        <w:pStyle w:val="a3"/>
        <w:numPr>
          <w:ilvl w:val="0"/>
          <w:numId w:val="1"/>
        </w:numPr>
        <w:ind w:leftChars="0" w:left="1750" w:hanging="1750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明訂道路進行挖掘導致其他管線損壞時之處理程序。</w:t>
      </w:r>
    </w:p>
    <w:p w:rsidR="005560B3" w:rsidRPr="005560B3" w:rsidRDefault="005560B3" w:rsidP="005560B3">
      <w:pPr>
        <w:pStyle w:val="a3"/>
        <w:numPr>
          <w:ilvl w:val="0"/>
          <w:numId w:val="1"/>
        </w:numPr>
        <w:ind w:leftChars="0" w:left="1750" w:hanging="1750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明定挖掘產生之廢棄物處理方式與道路回填材料處理標準，並授予主管機關進行挖掘工程品質抽驗相關事宜的法源依據。</w:t>
      </w:r>
    </w:p>
    <w:p w:rsidR="005560B3" w:rsidRPr="005560B3" w:rsidRDefault="005560B3" w:rsidP="005560B3">
      <w:pPr>
        <w:pStyle w:val="a3"/>
        <w:numPr>
          <w:ilvl w:val="0"/>
          <w:numId w:val="1"/>
        </w:numPr>
        <w:ind w:leftChars="0" w:left="1750" w:hanging="1750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明定道路挖掘後，路面修復相關規定。</w:t>
      </w:r>
    </w:p>
    <w:p w:rsidR="005560B3" w:rsidRPr="005560B3" w:rsidRDefault="005560B3" w:rsidP="005560B3">
      <w:pPr>
        <w:pStyle w:val="a3"/>
        <w:numPr>
          <w:ilvl w:val="0"/>
          <w:numId w:val="1"/>
        </w:numPr>
        <w:ind w:leftChars="0" w:left="1750" w:hanging="1750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定挖掘工程竣工後，申報完工應繳交之文件、竣工圖檔格式與精度、繳交時間。文件並應以電子檔的方式上傳至道路挖掘及公共管理系統，若未依規定繳交者之處理方式。最後再訂定上述圖資回饋原管線機(關)構的法源依據。</w:t>
      </w:r>
    </w:p>
    <w:p w:rsidR="005560B3" w:rsidRPr="005560B3" w:rsidRDefault="005560B3" w:rsidP="005560B3">
      <w:pPr>
        <w:pStyle w:val="a3"/>
        <w:numPr>
          <w:ilvl w:val="0"/>
          <w:numId w:val="1"/>
        </w:numPr>
        <w:ind w:leftChars="0" w:left="1750" w:hanging="1750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明定管道未完成時，臨時修復工程要求之規定，並規定保固年限與保固期間各單位之權利義務。</w:t>
      </w:r>
    </w:p>
    <w:p w:rsidR="005560B3" w:rsidRPr="005560B3" w:rsidRDefault="005560B3" w:rsidP="005560B3">
      <w:pPr>
        <w:pStyle w:val="a3"/>
        <w:numPr>
          <w:ilvl w:val="0"/>
          <w:numId w:val="1"/>
        </w:numPr>
        <w:ind w:leftChars="0" w:left="1750" w:hanging="1750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明定計畫性挖掘施工期間及例外規定。</w:t>
      </w:r>
    </w:p>
    <w:p w:rsidR="005560B3" w:rsidRPr="005560B3" w:rsidRDefault="005560B3" w:rsidP="005560B3">
      <w:pPr>
        <w:pStyle w:val="a3"/>
        <w:numPr>
          <w:ilvl w:val="0"/>
          <w:numId w:val="1"/>
        </w:numPr>
        <w:ind w:leftChars="0" w:left="1750" w:hanging="1750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明定申挖發生用地爭議時之處理方式。</w:t>
      </w:r>
    </w:p>
    <w:p w:rsidR="005560B3" w:rsidRPr="005560B3" w:rsidRDefault="005560B3" w:rsidP="005560B3">
      <w:pPr>
        <w:pStyle w:val="a3"/>
        <w:numPr>
          <w:ilvl w:val="0"/>
          <w:numId w:val="1"/>
        </w:numPr>
        <w:ind w:leftChars="0" w:left="1750" w:hanging="1750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明定管線機關(構)於道路上設置附屬設施申請所需檢附文件。</w:t>
      </w:r>
    </w:p>
    <w:p w:rsidR="005560B3" w:rsidRPr="005560B3" w:rsidRDefault="005560B3" w:rsidP="005560B3">
      <w:pPr>
        <w:pStyle w:val="a3"/>
        <w:numPr>
          <w:ilvl w:val="0"/>
          <w:numId w:val="1"/>
        </w:numPr>
        <w:ind w:leftChars="0" w:left="1750" w:hanging="1750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明定未依本自治條例相關規定辦理者之罰則。</w:t>
      </w:r>
    </w:p>
    <w:p w:rsidR="007232F0" w:rsidRPr="005560B3" w:rsidRDefault="007232F0" w:rsidP="007232F0">
      <w:pPr>
        <w:pStyle w:val="a3"/>
        <w:numPr>
          <w:ilvl w:val="0"/>
          <w:numId w:val="1"/>
        </w:numPr>
        <w:ind w:leftChars="0" w:left="1750" w:hanging="1750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lastRenderedPageBreak/>
        <w:t>明定未依本自治條例相關規定辦理者之罰則。</w:t>
      </w:r>
    </w:p>
    <w:p w:rsidR="005560B3" w:rsidRPr="005560B3" w:rsidRDefault="005560B3" w:rsidP="005560B3">
      <w:pPr>
        <w:pStyle w:val="a3"/>
        <w:numPr>
          <w:ilvl w:val="0"/>
          <w:numId w:val="1"/>
        </w:numPr>
        <w:ind w:leftChars="0" w:left="1750" w:hanging="1750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明訂除本自治條例規定之罰則外，可適用之罰則法規名稱。</w:t>
      </w:r>
    </w:p>
    <w:p w:rsidR="008705D9" w:rsidRDefault="008705D9" w:rsidP="005560B3">
      <w:pPr>
        <w:pStyle w:val="a3"/>
        <w:numPr>
          <w:ilvl w:val="0"/>
          <w:numId w:val="1"/>
        </w:numPr>
        <w:ind w:leftChars="0" w:left="1750" w:hanging="1750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明訂</w:t>
      </w:r>
      <w:r>
        <w:rPr>
          <w:rFonts w:ascii="標楷體" w:eastAsia="標楷體" w:hAnsi="標楷體" w:hint="eastAsia"/>
          <w:sz w:val="28"/>
          <w:szCs w:val="28"/>
        </w:rPr>
        <w:t>逾期未改善行為之處置</w:t>
      </w:r>
      <w:r>
        <w:rPr>
          <w:rFonts w:ascii="新細明體" w:hAnsi="新細明體" w:hint="eastAsia"/>
          <w:sz w:val="28"/>
          <w:szCs w:val="28"/>
        </w:rPr>
        <w:t>。</w:t>
      </w:r>
    </w:p>
    <w:p w:rsidR="005560B3" w:rsidRPr="005560B3" w:rsidRDefault="005560B3" w:rsidP="005560B3">
      <w:pPr>
        <w:pStyle w:val="a3"/>
        <w:numPr>
          <w:ilvl w:val="0"/>
          <w:numId w:val="1"/>
        </w:numPr>
        <w:ind w:leftChars="0" w:left="1750" w:hanging="1750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明訂本自治條例未規定之道路挖掘事項，尚可遵循他法規定辦理。</w:t>
      </w:r>
    </w:p>
    <w:p w:rsidR="00855004" w:rsidRPr="005560B3" w:rsidRDefault="005560B3" w:rsidP="005560B3">
      <w:pPr>
        <w:pStyle w:val="a3"/>
        <w:numPr>
          <w:ilvl w:val="0"/>
          <w:numId w:val="1"/>
        </w:numPr>
        <w:ind w:leftChars="0" w:left="1750" w:hanging="1750"/>
        <w:rPr>
          <w:rFonts w:ascii="標楷體" w:eastAsia="標楷體" w:hAnsi="標楷體"/>
          <w:sz w:val="28"/>
          <w:szCs w:val="28"/>
        </w:rPr>
      </w:pPr>
      <w:r w:rsidRPr="005560B3">
        <w:rPr>
          <w:rFonts w:ascii="標楷體" w:eastAsia="標楷體" w:hAnsi="標楷體" w:hint="eastAsia"/>
          <w:sz w:val="28"/>
          <w:szCs w:val="28"/>
        </w:rPr>
        <w:t>明定本自治條例之施行日。</w:t>
      </w:r>
    </w:p>
    <w:sectPr w:rsidR="00855004" w:rsidRPr="005560B3" w:rsidSect="005560B3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61F" w:rsidRDefault="00E3561F" w:rsidP="00FA680C">
      <w:r>
        <w:separator/>
      </w:r>
    </w:p>
  </w:endnote>
  <w:endnote w:type="continuationSeparator" w:id="0">
    <w:p w:rsidR="00E3561F" w:rsidRDefault="00E3561F" w:rsidP="00FA6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61F" w:rsidRDefault="00E3561F" w:rsidP="00FA680C">
      <w:r>
        <w:separator/>
      </w:r>
    </w:p>
  </w:footnote>
  <w:footnote w:type="continuationSeparator" w:id="0">
    <w:p w:rsidR="00E3561F" w:rsidRDefault="00E3561F" w:rsidP="00FA68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84E11"/>
    <w:multiLevelType w:val="hybridMultilevel"/>
    <w:tmpl w:val="50E0F3F2"/>
    <w:lvl w:ilvl="0" w:tplc="26169608">
      <w:start w:val="1"/>
      <w:numFmt w:val="taiwaneseCountingThousand"/>
      <w:lvlText w:val="第%1條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0B3"/>
    <w:rsid w:val="000010BA"/>
    <w:rsid w:val="00073680"/>
    <w:rsid w:val="001166FD"/>
    <w:rsid w:val="00183930"/>
    <w:rsid w:val="00195BC4"/>
    <w:rsid w:val="0020597E"/>
    <w:rsid w:val="005560B3"/>
    <w:rsid w:val="00605B96"/>
    <w:rsid w:val="007232F0"/>
    <w:rsid w:val="00774146"/>
    <w:rsid w:val="007C34AD"/>
    <w:rsid w:val="00855004"/>
    <w:rsid w:val="00867233"/>
    <w:rsid w:val="008705D9"/>
    <w:rsid w:val="00E3561F"/>
    <w:rsid w:val="00FA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0B3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60B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A680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FA680C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A680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FA680C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010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010B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0B3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60B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A680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FA680C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A680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FA680C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010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010B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207</Words>
  <Characters>1181</Characters>
  <Application>Microsoft Office Word</Application>
  <DocSecurity>0</DocSecurity>
  <Lines>9</Lines>
  <Paragraphs>2</Paragraphs>
  <ScaleCrop>false</ScaleCrop>
  <Company>KY University</Company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Magic Chang</dc:creator>
  <cp:lastModifiedBy>d3123</cp:lastModifiedBy>
  <cp:revision>7</cp:revision>
  <cp:lastPrinted>2015-01-27T10:59:00Z</cp:lastPrinted>
  <dcterms:created xsi:type="dcterms:W3CDTF">2015-01-23T02:55:00Z</dcterms:created>
  <dcterms:modified xsi:type="dcterms:W3CDTF">2015-01-27T11:10:00Z</dcterms:modified>
</cp:coreProperties>
</file>