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D72" w:rsidRPr="00B03CFE" w:rsidRDefault="00C83D72" w:rsidP="00C75D89">
      <w:pPr>
        <w:tabs>
          <w:tab w:val="left" w:pos="709"/>
        </w:tabs>
        <w:autoSpaceDE w:val="0"/>
        <w:autoSpaceDN w:val="0"/>
        <w:adjustRightInd w:val="0"/>
        <w:jc w:val="center"/>
        <w:rPr>
          <w:rFonts w:ascii="標楷體" w:eastAsia="標楷體" w:hAnsi="標楷體" w:cs="標楷體-WinCharSetFFFF-H"/>
          <w:spacing w:val="-10"/>
          <w:kern w:val="0"/>
          <w:sz w:val="40"/>
          <w:szCs w:val="44"/>
        </w:rPr>
      </w:pPr>
      <w:r w:rsidRPr="00B03CFE">
        <w:rPr>
          <w:rFonts w:ascii="標楷體" w:eastAsia="標楷體" w:hAnsi="標楷體" w:cs="標楷體-WinCharSetFFFF-H" w:hint="eastAsia"/>
          <w:spacing w:val="-10"/>
          <w:kern w:val="0"/>
          <w:sz w:val="40"/>
          <w:szCs w:val="44"/>
        </w:rPr>
        <w:t>臺中市政府建設局員工與廠商互動須知</w:t>
      </w:r>
    </w:p>
    <w:p w:rsidR="00C83D72" w:rsidRPr="00B03CFE" w:rsidRDefault="00C83D72" w:rsidP="00B03CFE">
      <w:pPr>
        <w:autoSpaceDE w:val="0"/>
        <w:autoSpaceDN w:val="0"/>
        <w:adjustRightInd w:val="0"/>
        <w:snapToGrid w:val="0"/>
        <w:spacing w:line="240" w:lineRule="atLeast"/>
        <w:jc w:val="right"/>
        <w:rPr>
          <w:rFonts w:ascii="標楷體" w:eastAsia="標楷體" w:hAnsi="標楷體" w:cs="標楷體-WinCharSetFFFF-H"/>
          <w:kern w:val="0"/>
          <w:sz w:val="20"/>
          <w:szCs w:val="20"/>
        </w:rPr>
      </w:pPr>
      <w:smartTag w:uri="urn:schemas-microsoft-com:office:smarttags" w:element="chsdate">
        <w:smartTagPr>
          <w:attr w:name="IsROCDate" w:val="True"/>
          <w:attr w:name="IsLunarDate" w:val="False"/>
          <w:attr w:name="Day" w:val="19"/>
          <w:attr w:name="Month" w:val="01"/>
          <w:attr w:name="Year" w:val="2015"/>
        </w:smartTagPr>
        <w:r w:rsidRPr="00B03CFE">
          <w:rPr>
            <w:rFonts w:ascii="標楷體" w:eastAsia="標楷體" w:hAnsi="標楷體" w:cs="標楷體-WinCharSetFFFF-H" w:hint="eastAsia"/>
            <w:kern w:val="0"/>
            <w:sz w:val="20"/>
            <w:szCs w:val="20"/>
          </w:rPr>
          <w:t>中華民國</w:t>
        </w:r>
        <w:r w:rsidRPr="00B03CFE">
          <w:rPr>
            <w:rFonts w:ascii="標楷體" w:eastAsia="標楷體" w:hAnsi="標楷體" w:cs="標楷體-WinCharSetFFFF-H"/>
            <w:kern w:val="0"/>
            <w:sz w:val="20"/>
            <w:szCs w:val="20"/>
          </w:rPr>
          <w:t>104</w:t>
        </w:r>
        <w:r w:rsidRPr="00B03CFE">
          <w:rPr>
            <w:rFonts w:ascii="標楷體" w:eastAsia="標楷體" w:hAnsi="標楷體" w:cs="標楷體-WinCharSetFFFF-H" w:hint="eastAsia"/>
            <w:kern w:val="0"/>
            <w:sz w:val="20"/>
            <w:szCs w:val="20"/>
          </w:rPr>
          <w:t>年</w:t>
        </w:r>
        <w:r>
          <w:rPr>
            <w:rFonts w:ascii="標楷體" w:eastAsia="標楷體" w:hAnsi="標楷體" w:cs="標楷體-WinCharSetFFFF-H"/>
            <w:kern w:val="0"/>
            <w:sz w:val="20"/>
            <w:szCs w:val="20"/>
          </w:rPr>
          <w:t>01</w:t>
        </w:r>
        <w:r w:rsidRPr="00B03CFE">
          <w:rPr>
            <w:rFonts w:ascii="標楷體" w:eastAsia="標楷體" w:hAnsi="標楷體" w:cs="標楷體-WinCharSetFFFF-H" w:hint="eastAsia"/>
            <w:kern w:val="0"/>
            <w:sz w:val="20"/>
            <w:szCs w:val="20"/>
          </w:rPr>
          <w:t>月</w:t>
        </w:r>
        <w:r>
          <w:rPr>
            <w:rFonts w:ascii="標楷體" w:eastAsia="標楷體" w:hAnsi="標楷體" w:cs="標楷體-WinCharSetFFFF-H"/>
            <w:kern w:val="0"/>
            <w:sz w:val="20"/>
            <w:szCs w:val="20"/>
          </w:rPr>
          <w:t>19</w:t>
        </w:r>
        <w:r w:rsidRPr="00B03CFE">
          <w:rPr>
            <w:rFonts w:ascii="標楷體" w:eastAsia="標楷體" w:hAnsi="標楷體" w:cs="標楷體-WinCharSetFFFF-H" w:hint="eastAsia"/>
            <w:kern w:val="0"/>
            <w:sz w:val="20"/>
            <w:szCs w:val="20"/>
          </w:rPr>
          <w:t>日</w:t>
        </w:r>
      </w:smartTag>
      <w:r w:rsidRPr="00B03CFE">
        <w:rPr>
          <w:rFonts w:ascii="標楷體" w:eastAsia="標楷體" w:hAnsi="標楷體" w:cs="標楷體-WinCharSetFFFF-H" w:hint="eastAsia"/>
          <w:kern w:val="0"/>
          <w:sz w:val="20"/>
          <w:szCs w:val="20"/>
        </w:rPr>
        <w:t>局務會議通過</w:t>
      </w:r>
    </w:p>
    <w:p w:rsidR="00C83D72" w:rsidRPr="00B03CFE" w:rsidRDefault="00C83D72" w:rsidP="00B03CFE">
      <w:pPr>
        <w:autoSpaceDE w:val="0"/>
        <w:autoSpaceDN w:val="0"/>
        <w:adjustRightInd w:val="0"/>
        <w:snapToGrid w:val="0"/>
        <w:spacing w:line="240" w:lineRule="atLeast"/>
        <w:jc w:val="right"/>
        <w:rPr>
          <w:rFonts w:ascii="標楷體" w:eastAsia="標楷體" w:hAnsi="標楷體" w:cs="標楷體-WinCharSetFFFF-H"/>
          <w:kern w:val="0"/>
          <w:sz w:val="20"/>
          <w:szCs w:val="20"/>
        </w:rPr>
      </w:pPr>
      <w:smartTag w:uri="urn:schemas-microsoft-com:office:smarttags" w:element="chsdate">
        <w:smartTagPr>
          <w:attr w:name="IsROCDate" w:val="True"/>
          <w:attr w:name="IsLunarDate" w:val="False"/>
          <w:attr w:name="Day" w:val="23"/>
          <w:attr w:name="Month" w:val="1"/>
          <w:attr w:name="Year" w:val="2015"/>
        </w:smartTagPr>
        <w:r w:rsidRPr="00B03CFE">
          <w:rPr>
            <w:rFonts w:ascii="標楷體" w:eastAsia="標楷體" w:hAnsi="標楷體" w:cs="標楷體-WinCharSetFFFF-H" w:hint="eastAsia"/>
            <w:kern w:val="0"/>
            <w:sz w:val="20"/>
            <w:szCs w:val="20"/>
          </w:rPr>
          <w:t>中華民國</w:t>
        </w:r>
        <w:r w:rsidRPr="00B03CFE">
          <w:rPr>
            <w:rFonts w:ascii="標楷體" w:eastAsia="標楷體" w:hAnsi="標楷體" w:cs="標楷體-WinCharSetFFFF-H"/>
            <w:kern w:val="0"/>
            <w:sz w:val="20"/>
            <w:szCs w:val="20"/>
          </w:rPr>
          <w:t>104</w:t>
        </w:r>
        <w:r w:rsidRPr="00B03CFE">
          <w:rPr>
            <w:rFonts w:ascii="標楷體" w:eastAsia="標楷體" w:hAnsi="標楷體" w:cs="標楷體-WinCharSetFFFF-H" w:hint="eastAsia"/>
            <w:kern w:val="0"/>
            <w:sz w:val="20"/>
            <w:szCs w:val="20"/>
          </w:rPr>
          <w:t>年</w:t>
        </w:r>
        <w:r>
          <w:rPr>
            <w:rFonts w:ascii="標楷體" w:eastAsia="標楷體" w:hAnsi="標楷體" w:cs="標楷體-WinCharSetFFFF-H"/>
            <w:kern w:val="0"/>
            <w:sz w:val="20"/>
            <w:szCs w:val="20"/>
          </w:rPr>
          <w:t>1</w:t>
        </w:r>
        <w:r w:rsidRPr="00B03CFE">
          <w:rPr>
            <w:rFonts w:ascii="標楷體" w:eastAsia="標楷體" w:hAnsi="標楷體" w:cs="標楷體-WinCharSetFFFF-H" w:hint="eastAsia"/>
            <w:kern w:val="0"/>
            <w:sz w:val="20"/>
            <w:szCs w:val="20"/>
          </w:rPr>
          <w:t>月</w:t>
        </w:r>
        <w:r>
          <w:rPr>
            <w:rFonts w:ascii="標楷體" w:eastAsia="標楷體" w:hAnsi="標楷體" w:cs="標楷體-WinCharSetFFFF-H"/>
            <w:kern w:val="0"/>
            <w:sz w:val="20"/>
            <w:szCs w:val="20"/>
          </w:rPr>
          <w:t>23</w:t>
        </w:r>
        <w:r w:rsidRPr="00B03CFE">
          <w:rPr>
            <w:rFonts w:ascii="標楷體" w:eastAsia="標楷體" w:hAnsi="標楷體" w:cs="標楷體-WinCharSetFFFF-H" w:hint="eastAsia"/>
            <w:kern w:val="0"/>
            <w:sz w:val="20"/>
            <w:szCs w:val="20"/>
          </w:rPr>
          <w:t>日</w:t>
        </w:r>
      </w:smartTag>
      <w:r w:rsidRPr="00B03CFE">
        <w:rPr>
          <w:rFonts w:ascii="標楷體" w:eastAsia="標楷體" w:hAnsi="標楷體" w:cs="標楷體-WinCharSetFFFF-H" w:hint="eastAsia"/>
          <w:kern w:val="0"/>
          <w:sz w:val="20"/>
          <w:szCs w:val="20"/>
        </w:rPr>
        <w:t>中市建政字第</w:t>
      </w:r>
      <w:r>
        <w:rPr>
          <w:rFonts w:ascii="標楷體" w:eastAsia="標楷體" w:hAnsi="標楷體" w:cs="標楷體-WinCharSetFFFF-H"/>
          <w:kern w:val="0"/>
          <w:sz w:val="20"/>
          <w:szCs w:val="20"/>
        </w:rPr>
        <w:t>1040009525</w:t>
      </w:r>
      <w:r w:rsidRPr="00B03CFE">
        <w:rPr>
          <w:rFonts w:ascii="標楷體" w:eastAsia="標楷體" w:hAnsi="標楷體" w:cs="標楷體-WinCharSetFFFF-H" w:hint="eastAsia"/>
          <w:kern w:val="0"/>
          <w:sz w:val="20"/>
          <w:szCs w:val="20"/>
        </w:rPr>
        <w:t>號訂定</w:t>
      </w:r>
    </w:p>
    <w:p w:rsidR="00C83D72" w:rsidRPr="00292342" w:rsidRDefault="00C83D72" w:rsidP="006313B3">
      <w:pPr>
        <w:numPr>
          <w:ilvl w:val="0"/>
          <w:numId w:val="1"/>
        </w:numPr>
        <w:autoSpaceDE w:val="0"/>
        <w:autoSpaceDN w:val="0"/>
        <w:adjustRightInd w:val="0"/>
        <w:snapToGrid w:val="0"/>
        <w:spacing w:line="460" w:lineRule="exact"/>
        <w:rPr>
          <w:rFonts w:ascii="標楷體" w:eastAsia="標楷體" w:hAnsi="標楷體" w:cs="標楷體-WinCharSetFFFF-H"/>
          <w:kern w:val="0"/>
          <w:sz w:val="28"/>
          <w:szCs w:val="28"/>
        </w:rPr>
      </w:pPr>
      <w:r w:rsidRPr="00820F17">
        <w:rPr>
          <w:rFonts w:ascii="標楷體" w:eastAsia="標楷體" w:hAnsi="標楷體" w:cs="標楷體-WinCharSetFFFF-H" w:hint="eastAsia"/>
          <w:kern w:val="0"/>
          <w:sz w:val="28"/>
          <w:szCs w:val="28"/>
        </w:rPr>
        <w:t>臺中市政府建設局（以下簡稱本局）為</w:t>
      </w:r>
      <w:r>
        <w:rPr>
          <w:rFonts w:ascii="標楷體" w:eastAsia="標楷體" w:hAnsi="標楷體" w:cs="標楷體-WinCharSetFFFF-H" w:hint="eastAsia"/>
          <w:kern w:val="0"/>
          <w:sz w:val="28"/>
          <w:szCs w:val="28"/>
        </w:rPr>
        <w:t>使員工與廠商間之互動有所遵循</w:t>
      </w:r>
      <w:r w:rsidRPr="00B03CFE">
        <w:rPr>
          <w:rFonts w:ascii="標楷體" w:eastAsia="標楷體" w:hAnsi="標楷體" w:cs="標楷體-WinCharSetFFFF-H" w:hint="eastAsia"/>
          <w:kern w:val="0"/>
          <w:sz w:val="28"/>
          <w:szCs w:val="28"/>
        </w:rPr>
        <w:t>，</w:t>
      </w:r>
      <w:r>
        <w:rPr>
          <w:rFonts w:ascii="標楷體" w:eastAsia="標楷體" w:hAnsi="標楷體" w:cs="標楷體-WinCharSetFFFF-H" w:hint="eastAsia"/>
          <w:kern w:val="0"/>
          <w:sz w:val="28"/>
          <w:szCs w:val="28"/>
        </w:rPr>
        <w:t>進而建構優良組織文化，以確保依法行政，並維護工程人員應有之專業形象</w:t>
      </w:r>
      <w:r w:rsidRPr="00820F17">
        <w:rPr>
          <w:rFonts w:ascii="標楷體" w:eastAsia="標楷體" w:hAnsi="標楷體" w:cs="標楷體-WinCharSetFFFF-H" w:hint="eastAsia"/>
          <w:kern w:val="0"/>
          <w:sz w:val="28"/>
          <w:szCs w:val="28"/>
        </w:rPr>
        <w:t>，特訂定本</w:t>
      </w:r>
      <w:r w:rsidRPr="00292342">
        <w:rPr>
          <w:rFonts w:ascii="標楷體" w:eastAsia="標楷體" w:hAnsi="標楷體" w:cs="標楷體-WinCharSetFFFF-H" w:hint="eastAsia"/>
          <w:kern w:val="0"/>
          <w:sz w:val="28"/>
          <w:szCs w:val="28"/>
        </w:rPr>
        <w:t>須知。</w:t>
      </w:r>
    </w:p>
    <w:p w:rsidR="00C83D72" w:rsidRPr="00292342" w:rsidRDefault="00C83D72" w:rsidP="006313B3">
      <w:pPr>
        <w:autoSpaceDE w:val="0"/>
        <w:autoSpaceDN w:val="0"/>
        <w:adjustRightInd w:val="0"/>
        <w:snapToGrid w:val="0"/>
        <w:spacing w:line="460" w:lineRule="exact"/>
        <w:ind w:left="567" w:hanging="567"/>
        <w:rPr>
          <w:rFonts w:ascii="標楷體" w:eastAsia="標楷體" w:hAnsi="標楷體" w:cs="標楷體-WinCharSetFFFF-H"/>
          <w:kern w:val="0"/>
          <w:sz w:val="28"/>
          <w:szCs w:val="28"/>
        </w:rPr>
      </w:pPr>
      <w:r w:rsidRPr="00292342">
        <w:rPr>
          <w:rFonts w:ascii="標楷體" w:eastAsia="標楷體" w:hAnsi="標楷體" w:cs="標楷體-WinCharSetFFFF-H" w:hint="eastAsia"/>
          <w:kern w:val="0"/>
          <w:sz w:val="28"/>
          <w:szCs w:val="28"/>
        </w:rPr>
        <w:t>二、本局員工倫理責任：</w:t>
      </w:r>
    </w:p>
    <w:p w:rsidR="00C83D72" w:rsidRPr="00292342" w:rsidRDefault="00C83D72" w:rsidP="006313B3">
      <w:pPr>
        <w:tabs>
          <w:tab w:val="left" w:pos="284"/>
          <w:tab w:val="left" w:pos="426"/>
        </w:tabs>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sidRPr="00292342">
        <w:rPr>
          <w:rFonts w:ascii="標楷體" w:eastAsia="標楷體" w:hAnsi="標楷體" w:cs="標楷體-WinCharSetFFFF-H"/>
          <w:kern w:val="0"/>
          <w:sz w:val="28"/>
          <w:szCs w:val="28"/>
        </w:rPr>
        <w:t xml:space="preserve">  (</w:t>
      </w:r>
      <w:r w:rsidRPr="00292342">
        <w:rPr>
          <w:rFonts w:ascii="標楷體" w:eastAsia="標楷體" w:hAnsi="標楷體" w:cs="標楷體-WinCharSetFFFF-H" w:hint="eastAsia"/>
          <w:kern w:val="0"/>
          <w:sz w:val="28"/>
          <w:szCs w:val="28"/>
        </w:rPr>
        <w:t>一</w:t>
      </w:r>
      <w:r w:rsidRPr="00292342">
        <w:rPr>
          <w:rFonts w:ascii="標楷體" w:eastAsia="標楷體" w:hAnsi="標楷體" w:cs="標楷體-WinCharSetFFFF-H"/>
          <w:kern w:val="0"/>
          <w:sz w:val="28"/>
          <w:szCs w:val="28"/>
        </w:rPr>
        <w:t>)</w:t>
      </w:r>
      <w:r w:rsidRPr="00292342">
        <w:rPr>
          <w:rFonts w:ascii="標楷體" w:eastAsia="標楷體" w:hAnsi="標楷體" w:cs="標楷體-WinCharSetFFFF-H" w:hint="eastAsia"/>
          <w:kern w:val="0"/>
          <w:sz w:val="28"/>
          <w:szCs w:val="28"/>
        </w:rPr>
        <w:t>本局員工執行業務時，應恪守法規，並考量整體社會利益與群眾福祉，確保公共工程之品質與安全。</w:t>
      </w:r>
    </w:p>
    <w:p w:rsidR="00C83D72" w:rsidRPr="00292342"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sidRPr="00292342">
        <w:rPr>
          <w:rFonts w:ascii="標楷體" w:eastAsia="標楷體" w:hAnsi="標楷體" w:cs="標楷體-WinCharSetFFFF-H"/>
          <w:kern w:val="0"/>
          <w:sz w:val="28"/>
          <w:szCs w:val="28"/>
        </w:rPr>
        <w:t xml:space="preserve">  (</w:t>
      </w:r>
      <w:r w:rsidRPr="00292342">
        <w:rPr>
          <w:rFonts w:ascii="標楷體" w:eastAsia="標楷體" w:hAnsi="標楷體" w:cs="標楷體-WinCharSetFFFF-H" w:hint="eastAsia"/>
          <w:kern w:val="0"/>
          <w:sz w:val="28"/>
          <w:szCs w:val="28"/>
        </w:rPr>
        <w:t>二</w:t>
      </w:r>
      <w:r w:rsidRPr="00292342">
        <w:rPr>
          <w:rFonts w:ascii="標楷體" w:eastAsia="標楷體" w:hAnsi="標楷體" w:cs="標楷體-WinCharSetFFFF-H"/>
          <w:kern w:val="0"/>
          <w:sz w:val="28"/>
          <w:szCs w:val="28"/>
        </w:rPr>
        <w:t>)</w:t>
      </w:r>
      <w:r w:rsidRPr="00292342">
        <w:rPr>
          <w:rFonts w:ascii="標楷體" w:eastAsia="標楷體" w:hAnsi="標楷體" w:cs="標楷體-WinCharSetFFFF-H" w:hint="eastAsia"/>
          <w:kern w:val="0"/>
          <w:sz w:val="28"/>
          <w:szCs w:val="28"/>
        </w:rPr>
        <w:t>本局員工應以公共利益為依歸，正當合法執行職務，不得假借職務上之權力、機會或方法，圖本人或第三人之不正利益。</w:t>
      </w:r>
    </w:p>
    <w:p w:rsidR="00C83D72" w:rsidRPr="00292342" w:rsidRDefault="00C83D72" w:rsidP="006313B3">
      <w:pPr>
        <w:autoSpaceDE w:val="0"/>
        <w:autoSpaceDN w:val="0"/>
        <w:adjustRightInd w:val="0"/>
        <w:snapToGrid w:val="0"/>
        <w:spacing w:line="460" w:lineRule="exact"/>
        <w:ind w:left="567" w:hanging="567"/>
        <w:rPr>
          <w:rFonts w:ascii="標楷體" w:eastAsia="標楷體" w:hAnsi="標楷體" w:cs="標楷體-WinCharSetFFFF-H"/>
          <w:kern w:val="0"/>
          <w:sz w:val="28"/>
          <w:szCs w:val="28"/>
        </w:rPr>
      </w:pPr>
      <w:r w:rsidRPr="00292342">
        <w:rPr>
          <w:rFonts w:ascii="標楷體" w:eastAsia="標楷體" w:hAnsi="標楷體" w:cs="標楷體-WinCharSetFFFF-H" w:hint="eastAsia"/>
          <w:kern w:val="0"/>
          <w:sz w:val="28"/>
          <w:szCs w:val="28"/>
        </w:rPr>
        <w:t>三、本局員工不得與承攬廠商有下列行為：</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sidRPr="00292342">
        <w:rPr>
          <w:rFonts w:ascii="標楷體" w:eastAsia="標楷體" w:hAnsi="標楷體" w:cs="標楷體-WinCharSetFFFF-H"/>
          <w:kern w:val="0"/>
          <w:sz w:val="28"/>
          <w:szCs w:val="28"/>
        </w:rPr>
        <w:t xml:space="preserve">  (</w:t>
      </w:r>
      <w:r w:rsidRPr="00292342">
        <w:rPr>
          <w:rFonts w:ascii="標楷體" w:eastAsia="標楷體" w:hAnsi="標楷體" w:cs="標楷體-WinCharSetFFFF-H" w:hint="eastAsia"/>
          <w:kern w:val="0"/>
          <w:sz w:val="28"/>
          <w:szCs w:val="28"/>
        </w:rPr>
        <w:t>一</w:t>
      </w:r>
      <w:r w:rsidRPr="00292342">
        <w:rPr>
          <w:rFonts w:ascii="標楷體" w:eastAsia="標楷體" w:hAnsi="標楷體" w:cs="標楷體-WinCharSetFFFF-H"/>
          <w:kern w:val="0"/>
          <w:sz w:val="28"/>
          <w:szCs w:val="28"/>
        </w:rPr>
        <w:t>)</w:t>
      </w:r>
      <w:r w:rsidRPr="00292342">
        <w:rPr>
          <w:rFonts w:ascii="標楷體" w:eastAsia="標楷體" w:hAnsi="標楷體" w:cs="標楷體-WinCharSetFFFF-H" w:hint="eastAsia"/>
          <w:kern w:val="0"/>
          <w:sz w:val="28"/>
          <w:szCs w:val="28"/>
        </w:rPr>
        <w:t>除法令另有規定外，</w:t>
      </w:r>
      <w:r w:rsidRPr="00B03CFE">
        <w:rPr>
          <w:rFonts w:ascii="標楷體" w:eastAsia="標楷體" w:hAnsi="標楷體" w:cs="標楷體-WinCharSetFFFF-H" w:hint="eastAsia"/>
          <w:kern w:val="0"/>
          <w:sz w:val="28"/>
          <w:szCs w:val="28"/>
        </w:rPr>
        <w:t>不得於辦理採購過程中洩漏招標文件、底價、領標及投標廠商名稱與家數、評選委員名單、各評選委員之評分或序位評比表，以及其他依法應保密之文件。</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二</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不得圖利特定廠商，而於資格、規格及招標規範限制競爭。</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三</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不得於招標至驗收付款期間與廠商從事公務外之不當接觸。</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四</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不得利用職務關係對廠商要求、期約</w:t>
      </w:r>
      <w:r w:rsidRPr="006313B3">
        <w:rPr>
          <w:rFonts w:ascii="標楷體" w:eastAsia="標楷體" w:hAnsi="標楷體" w:cs="標楷體-WinCharSetFFFF-H" w:hint="eastAsia"/>
          <w:color w:val="FF0000"/>
          <w:kern w:val="0"/>
          <w:sz w:val="28"/>
          <w:szCs w:val="28"/>
        </w:rPr>
        <w:t>、</w:t>
      </w:r>
      <w:r w:rsidRPr="00B03CFE">
        <w:rPr>
          <w:rFonts w:ascii="標楷體" w:eastAsia="標楷體" w:hAnsi="標楷體" w:cs="標楷體-WinCharSetFFFF-H" w:hint="eastAsia"/>
          <w:kern w:val="0"/>
          <w:sz w:val="28"/>
          <w:szCs w:val="28"/>
        </w:rPr>
        <w:t>收受賄賂或其他不正利益。</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五</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不得接受與職務有利害關係之廠商飲宴應酬及其他免費或優惠招待。</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六</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不得為圖利廠商而不當辦理變更設計、展延工期或追加預算。</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七</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不得為圖利廠商而從事不實之監造、查驗、估驗、竣工、驗收或工期計算。</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八</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不得為圖利廠商而不依採購契約規定事項辦理逾期或其他違規之扣罰行為。</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九</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不得為圖利廠商而未依規定辦理工程及材料機具設備之檢（試）驗。</w:t>
      </w:r>
    </w:p>
    <w:p w:rsidR="00C83D72" w:rsidRPr="00B03CFE" w:rsidRDefault="00C83D72" w:rsidP="006313B3">
      <w:pPr>
        <w:autoSpaceDE w:val="0"/>
        <w:autoSpaceDN w:val="0"/>
        <w:adjustRightInd w:val="0"/>
        <w:snapToGrid w:val="0"/>
        <w:spacing w:line="460" w:lineRule="exact"/>
        <w:ind w:left="840" w:hangingChars="300" w:hanging="840"/>
        <w:jc w:val="both"/>
        <w:rPr>
          <w:rFonts w:ascii="標楷體" w:eastAsia="標楷體" w:hAnsi="標楷體" w:cs="標楷體-WinCharSetFFFF-H"/>
          <w:kern w:val="0"/>
          <w:sz w:val="28"/>
          <w:szCs w:val="28"/>
        </w:rPr>
      </w:pPr>
      <w:r>
        <w:rPr>
          <w:rFonts w:ascii="標楷體" w:eastAsia="標楷體" w:hAnsi="標楷體" w:cs="標楷體-WinCharSetFFFF-H"/>
          <w:kern w:val="0"/>
          <w:sz w:val="28"/>
          <w:szCs w:val="28"/>
        </w:rPr>
        <w:t xml:space="preserve">  </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不得以借款、標會等理由或利用婚喪喜慶、陞遷、退休等機會向廠商索取財物，且應避免與廠商有業務外之金錢往來。</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十一</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不得利用公務或公餘時間，為廠商僱用或替廠商從事繪圖、測量、勘驗或送件等行為。</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十二</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不得利用職務之便，在外招攬媒介工程、財務或勞務案件，亦不得有私自借牌之行為。</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十三</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不得要求廠商提供私人勞務，或由廠商提供車輛代步接送本人或家屬。</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十四</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不得安排親屬於有業務往來廠商處任職、投資或其他形式之圖利行為。</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十五</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不得與廠商有任何賭博行為或與廠商出入酒店等不正當場所。</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十六</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不得接受廠商之請託關說而為違反法令或契約規定之行為。</w:t>
      </w:r>
    </w:p>
    <w:p w:rsidR="00C83D72" w:rsidRPr="00B03CFE" w:rsidRDefault="00C83D72" w:rsidP="006313B3">
      <w:pPr>
        <w:autoSpaceDE w:val="0"/>
        <w:autoSpaceDN w:val="0"/>
        <w:adjustRightInd w:val="0"/>
        <w:snapToGrid w:val="0"/>
        <w:spacing w:line="460" w:lineRule="exact"/>
        <w:ind w:leftChars="117" w:left="1129" w:hangingChars="303" w:hanging="848"/>
        <w:jc w:val="both"/>
        <w:rPr>
          <w:rFonts w:ascii="標楷體" w:eastAsia="標楷體" w:hAnsi="標楷體" w:cs="標楷體-WinCharSetFFFF-H"/>
          <w:kern w:val="0"/>
          <w:sz w:val="28"/>
          <w:szCs w:val="28"/>
        </w:rPr>
      </w:pP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十七</w:t>
      </w:r>
      <w:r w:rsidRPr="00B03CFE">
        <w:rPr>
          <w:rFonts w:ascii="標楷體" w:eastAsia="標楷體" w:hAnsi="標楷體" w:cs="標楷體-WinCharSetFFFF-H"/>
          <w:kern w:val="0"/>
          <w:sz w:val="28"/>
          <w:szCs w:val="28"/>
        </w:rPr>
        <w:t>)</w:t>
      </w:r>
      <w:r w:rsidRPr="00B03CFE">
        <w:rPr>
          <w:rFonts w:ascii="標楷體" w:eastAsia="標楷體" w:hAnsi="標楷體" w:cs="標楷體-WinCharSetFFFF-H" w:hint="eastAsia"/>
          <w:kern w:val="0"/>
          <w:sz w:val="28"/>
          <w:szCs w:val="28"/>
        </w:rPr>
        <w:t>其他有關廠商以任何直接或間接方式輸送不正利益者均應拒絕。</w:t>
      </w:r>
    </w:p>
    <w:sectPr w:rsidR="00C83D72" w:rsidRPr="00B03CFE" w:rsidSect="006313B3">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D72" w:rsidRDefault="00C83D72" w:rsidP="00B03CFE">
      <w:r>
        <w:separator/>
      </w:r>
    </w:p>
  </w:endnote>
  <w:endnote w:type="continuationSeparator" w:id="0">
    <w:p w:rsidR="00C83D72" w:rsidRDefault="00C83D72" w:rsidP="00B03CFE">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標楷體-WinCharSetFFFF-H">
    <w:altName w:val="Arial Unicode MS"/>
    <w:panose1 w:val="00000000000000000000"/>
    <w:charset w:val="88"/>
    <w:family w:val="auto"/>
    <w:notTrueType/>
    <w:pitch w:val="default"/>
    <w:sig w:usb0="00000001" w:usb1="08080000" w:usb2="00000010" w:usb3="00000000" w:csb0="001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D72" w:rsidRDefault="00C83D72" w:rsidP="00B03CFE">
      <w:r>
        <w:separator/>
      </w:r>
    </w:p>
  </w:footnote>
  <w:footnote w:type="continuationSeparator" w:id="0">
    <w:p w:rsidR="00C83D72" w:rsidRDefault="00C83D72" w:rsidP="00B03C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937A14"/>
    <w:multiLevelType w:val="multilevel"/>
    <w:tmpl w:val="F25C79E4"/>
    <w:lvl w:ilvl="0">
      <w:start w:val="1"/>
      <w:numFmt w:val="taiwaneseCountingThousand"/>
      <w:lvlText w:val="%1、"/>
      <w:lvlJc w:val="left"/>
      <w:pPr>
        <w:ind w:left="567" w:hanging="567"/>
      </w:pPr>
      <w:rPr>
        <w:rFonts w:ascii="標楷體" w:eastAsia="標楷體" w:hAnsi="標楷體" w:cs="標楷體-WinCharSetFFFF-H"/>
        <w:sz w:val="28"/>
      </w:rPr>
    </w:lvl>
    <w:lvl w:ilvl="1">
      <w:start w:val="1"/>
      <w:numFmt w:val="taiwaneseCountingThousand"/>
      <w:lvlText w:val="(%2)"/>
      <w:lvlJc w:val="left"/>
      <w:pPr>
        <w:ind w:left="1135" w:hanging="567"/>
      </w:pPr>
      <w:rPr>
        <w:rFonts w:cs="Times New Roman" w:hint="eastAsia"/>
      </w:rPr>
    </w:lvl>
    <w:lvl w:ilvl="2">
      <w:start w:val="1"/>
      <w:numFmt w:val="decimal"/>
      <w:lvlText w:val="%3、"/>
      <w:lvlJc w:val="left"/>
      <w:pPr>
        <w:ind w:left="1134" w:hanging="57"/>
      </w:pPr>
      <w:rPr>
        <w:rFonts w:ascii="標楷體" w:eastAsia="標楷體" w:hAnsi="標楷體" w:cs="標楷體-WinCharSetFFFF-H"/>
      </w:rPr>
    </w:lvl>
    <w:lvl w:ilvl="3">
      <w:start w:val="1"/>
      <w:numFmt w:val="decimal"/>
      <w:lvlText w:val="%4."/>
      <w:lvlJc w:val="left"/>
      <w:pPr>
        <w:ind w:left="1920" w:hanging="480"/>
      </w:pPr>
      <w:rPr>
        <w:rFonts w:cs="Times New Roman" w:hint="eastAsia"/>
      </w:rPr>
    </w:lvl>
    <w:lvl w:ilvl="4">
      <w:start w:val="1"/>
      <w:numFmt w:val="ideographTraditional"/>
      <w:lvlText w:val="%5、"/>
      <w:lvlJc w:val="left"/>
      <w:pPr>
        <w:ind w:left="2400" w:hanging="480"/>
      </w:pPr>
      <w:rPr>
        <w:rFonts w:cs="Times New Roman" w:hint="eastAsia"/>
      </w:rPr>
    </w:lvl>
    <w:lvl w:ilvl="5">
      <w:start w:val="1"/>
      <w:numFmt w:val="lowerRoman"/>
      <w:lvlText w:val="%6."/>
      <w:lvlJc w:val="right"/>
      <w:pPr>
        <w:ind w:left="2880" w:hanging="480"/>
      </w:pPr>
      <w:rPr>
        <w:rFonts w:cs="Times New Roman" w:hint="eastAsia"/>
      </w:rPr>
    </w:lvl>
    <w:lvl w:ilvl="6">
      <w:start w:val="1"/>
      <w:numFmt w:val="decimal"/>
      <w:lvlText w:val="%7."/>
      <w:lvlJc w:val="left"/>
      <w:pPr>
        <w:ind w:left="3360" w:hanging="480"/>
      </w:pPr>
      <w:rPr>
        <w:rFonts w:cs="Times New Roman" w:hint="eastAsia"/>
      </w:rPr>
    </w:lvl>
    <w:lvl w:ilvl="7">
      <w:start w:val="1"/>
      <w:numFmt w:val="ideographTraditional"/>
      <w:lvlText w:val="%8、"/>
      <w:lvlJc w:val="left"/>
      <w:pPr>
        <w:ind w:left="3840" w:hanging="480"/>
      </w:pPr>
      <w:rPr>
        <w:rFonts w:cs="Times New Roman" w:hint="eastAsia"/>
      </w:rPr>
    </w:lvl>
    <w:lvl w:ilvl="8">
      <w:start w:val="1"/>
      <w:numFmt w:val="lowerRoman"/>
      <w:lvlText w:val="%9."/>
      <w:lvlJc w:val="right"/>
      <w:pPr>
        <w:ind w:left="4320" w:hanging="480"/>
      </w:pPr>
      <w:rPr>
        <w:rFonts w:cs="Times New Roman"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5A68"/>
    <w:rsid w:val="000112B8"/>
    <w:rsid w:val="00072D8C"/>
    <w:rsid w:val="0007381B"/>
    <w:rsid w:val="00133079"/>
    <w:rsid w:val="001565A9"/>
    <w:rsid w:val="00196BE1"/>
    <w:rsid w:val="001C6CDC"/>
    <w:rsid w:val="001D0F66"/>
    <w:rsid w:val="00212BD0"/>
    <w:rsid w:val="0021419A"/>
    <w:rsid w:val="002830B7"/>
    <w:rsid w:val="00292342"/>
    <w:rsid w:val="002A560B"/>
    <w:rsid w:val="0031780E"/>
    <w:rsid w:val="0032170D"/>
    <w:rsid w:val="00340A77"/>
    <w:rsid w:val="00343968"/>
    <w:rsid w:val="003D6CEC"/>
    <w:rsid w:val="0041755C"/>
    <w:rsid w:val="00455097"/>
    <w:rsid w:val="004C38C6"/>
    <w:rsid w:val="005061BD"/>
    <w:rsid w:val="005C4A2E"/>
    <w:rsid w:val="006313B3"/>
    <w:rsid w:val="006843E0"/>
    <w:rsid w:val="006E5B74"/>
    <w:rsid w:val="006E6C3F"/>
    <w:rsid w:val="00726DFE"/>
    <w:rsid w:val="007D3887"/>
    <w:rsid w:val="007E4636"/>
    <w:rsid w:val="00820F17"/>
    <w:rsid w:val="008244FD"/>
    <w:rsid w:val="008C00EA"/>
    <w:rsid w:val="008D1D54"/>
    <w:rsid w:val="008D60F9"/>
    <w:rsid w:val="008D661F"/>
    <w:rsid w:val="008E4CB7"/>
    <w:rsid w:val="008F036A"/>
    <w:rsid w:val="00904530"/>
    <w:rsid w:val="009E2A6D"/>
    <w:rsid w:val="00A40D69"/>
    <w:rsid w:val="00A67AB8"/>
    <w:rsid w:val="00A70BC2"/>
    <w:rsid w:val="00A70D2F"/>
    <w:rsid w:val="00AA10EB"/>
    <w:rsid w:val="00AB02F4"/>
    <w:rsid w:val="00AB1BFF"/>
    <w:rsid w:val="00B00611"/>
    <w:rsid w:val="00B03CFE"/>
    <w:rsid w:val="00C01B99"/>
    <w:rsid w:val="00C307B7"/>
    <w:rsid w:val="00C340B8"/>
    <w:rsid w:val="00C50A23"/>
    <w:rsid w:val="00C75D89"/>
    <w:rsid w:val="00C83D72"/>
    <w:rsid w:val="00CA5A68"/>
    <w:rsid w:val="00CE334E"/>
    <w:rsid w:val="00D7460D"/>
    <w:rsid w:val="00DB77FB"/>
    <w:rsid w:val="00E101D9"/>
    <w:rsid w:val="00E10C6C"/>
    <w:rsid w:val="00E24475"/>
    <w:rsid w:val="00E60C3C"/>
    <w:rsid w:val="00E96FD0"/>
    <w:rsid w:val="00F038D5"/>
    <w:rsid w:val="00FC1CF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3E0"/>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03CF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B03CFE"/>
    <w:rPr>
      <w:kern w:val="2"/>
    </w:rPr>
  </w:style>
  <w:style w:type="paragraph" w:styleId="Footer">
    <w:name w:val="footer"/>
    <w:basedOn w:val="Normal"/>
    <w:link w:val="FooterChar"/>
    <w:uiPriority w:val="99"/>
    <w:rsid w:val="00B03CF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B03CFE"/>
    <w:rPr>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143</Words>
  <Characters>821</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臺中市政府建設局員工與廠商互動須知</dc:title>
  <dc:subject/>
  <dc:creator>林詩瑋</dc:creator>
  <cp:keywords/>
  <dc:description/>
  <cp:lastModifiedBy>f71108</cp:lastModifiedBy>
  <cp:revision>2</cp:revision>
  <cp:lastPrinted>2015-01-22T02:46:00Z</cp:lastPrinted>
  <dcterms:created xsi:type="dcterms:W3CDTF">2015-01-27T01:07:00Z</dcterms:created>
  <dcterms:modified xsi:type="dcterms:W3CDTF">2015-01-27T01:07:00Z</dcterms:modified>
</cp:coreProperties>
</file>