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1F6D" w:rsidRPr="00F152CA" w:rsidRDefault="006B1F6D" w:rsidP="0013774C">
      <w:pPr>
        <w:spacing w:line="460" w:lineRule="exact"/>
        <w:rPr>
          <w:rFonts w:ascii="標楷體" w:eastAsia="標楷體" w:hAnsi="標楷體"/>
          <w:bCs/>
          <w:sz w:val="40"/>
          <w:szCs w:val="40"/>
        </w:rPr>
      </w:pPr>
      <w:r w:rsidRPr="00F152CA">
        <w:rPr>
          <w:rFonts w:ascii="標楷體" w:eastAsia="標楷體" w:hAnsi="標楷體" w:hint="eastAsia"/>
          <w:bCs/>
          <w:sz w:val="40"/>
          <w:szCs w:val="40"/>
        </w:rPr>
        <w:t>臺中市道路管線工程統一挖補作業自治條例</w:t>
      </w:r>
      <w:r>
        <w:rPr>
          <w:rFonts w:ascii="標楷體" w:eastAsia="標楷體" w:hAnsi="標楷體" w:hint="eastAsia"/>
          <w:bCs/>
          <w:sz w:val="40"/>
          <w:szCs w:val="40"/>
        </w:rPr>
        <w:t>部分條文修正草案</w:t>
      </w:r>
      <w:r w:rsidRPr="00F152CA">
        <w:rPr>
          <w:rFonts w:ascii="標楷體" w:eastAsia="標楷體" w:hAnsi="標楷體" w:hint="eastAsia"/>
          <w:bCs/>
          <w:sz w:val="40"/>
          <w:szCs w:val="40"/>
        </w:rPr>
        <w:t>總說明</w:t>
      </w:r>
    </w:p>
    <w:p w:rsidR="006B1F6D" w:rsidRDefault="006B1F6D" w:rsidP="00C22A13">
      <w:pPr>
        <w:spacing w:line="460" w:lineRule="exact"/>
        <w:ind w:firstLineChars="200" w:firstLine="560"/>
        <w:jc w:val="both"/>
        <w:rPr>
          <w:rFonts w:ascii="標楷體" w:eastAsia="標楷體" w:hAnsi="標楷體"/>
          <w:sz w:val="28"/>
          <w:szCs w:val="28"/>
        </w:rPr>
      </w:pPr>
    </w:p>
    <w:p w:rsidR="006B1F6D" w:rsidRDefault="006B1F6D" w:rsidP="00C22A13">
      <w:pPr>
        <w:spacing w:line="460" w:lineRule="exact"/>
        <w:ind w:firstLineChars="200" w:firstLine="560"/>
        <w:jc w:val="both"/>
        <w:rPr>
          <w:rFonts w:ascii="標楷體" w:eastAsia="標楷體" w:hAnsi="標楷體"/>
          <w:color w:val="FF0000"/>
          <w:sz w:val="28"/>
          <w:szCs w:val="28"/>
        </w:rPr>
      </w:pPr>
      <w:r w:rsidRPr="00F152CA">
        <w:rPr>
          <w:rFonts w:ascii="標楷體" w:eastAsia="標楷體" w:hAnsi="標楷體" w:hint="eastAsia"/>
          <w:sz w:val="28"/>
          <w:szCs w:val="28"/>
        </w:rPr>
        <w:t>本市為台灣中部地區政治、經濟、文化中心，由於人口及經濟快速成長，交通量逐年增加，市區道路路面品質</w:t>
      </w:r>
      <w:r>
        <w:rPr>
          <w:rFonts w:ascii="標楷體" w:eastAsia="標楷體" w:hAnsi="標楷體" w:hint="eastAsia"/>
          <w:sz w:val="28"/>
          <w:szCs w:val="28"/>
        </w:rPr>
        <w:t>需</w:t>
      </w:r>
      <w:r w:rsidRPr="00F152CA">
        <w:rPr>
          <w:rFonts w:ascii="標楷體" w:eastAsia="標楷體" w:hAnsi="標楷體" w:hint="eastAsia"/>
          <w:sz w:val="28"/>
          <w:szCs w:val="28"/>
        </w:rPr>
        <w:t>保持最佳狀況，俾維持優質之國際城市形象。為提高本市道路開挖、回填及路面修補品質，</w:t>
      </w:r>
      <w:r>
        <w:rPr>
          <w:rFonts w:ascii="標楷體" w:eastAsia="標楷體" w:hAnsi="標楷體" w:hint="eastAsia"/>
          <w:sz w:val="28"/>
          <w:szCs w:val="28"/>
        </w:rPr>
        <w:t>改制前臺中</w:t>
      </w:r>
      <w:r w:rsidRPr="00F152CA">
        <w:rPr>
          <w:rFonts w:ascii="標楷體" w:eastAsia="標楷體" w:hAnsi="標楷體" w:hint="eastAsia"/>
          <w:sz w:val="28"/>
          <w:szCs w:val="28"/>
        </w:rPr>
        <w:t>市自八十六年起首創「代辦管線工程統一挖補」，發</w:t>
      </w:r>
      <w:r>
        <w:rPr>
          <w:rFonts w:ascii="標楷體" w:eastAsia="標楷體" w:hAnsi="標楷體" w:hint="eastAsia"/>
          <w:sz w:val="28"/>
          <w:szCs w:val="28"/>
        </w:rPr>
        <w:t>布</w:t>
      </w:r>
      <w:r w:rsidRPr="00F152CA">
        <w:rPr>
          <w:rFonts w:ascii="標楷體" w:eastAsia="標楷體" w:hAnsi="標楷體" w:hint="eastAsia"/>
          <w:sz w:val="28"/>
          <w:szCs w:val="28"/>
        </w:rPr>
        <w:t>實施「台中市代辦管線工程統一挖補作業自治條例」。</w:t>
      </w:r>
      <w:r>
        <w:rPr>
          <w:rFonts w:ascii="標楷體" w:eastAsia="標楷體" w:hAnsi="標楷體" w:hint="eastAsia"/>
          <w:sz w:val="28"/>
          <w:szCs w:val="28"/>
        </w:rPr>
        <w:t>嗣</w:t>
      </w:r>
      <w:r w:rsidRPr="00F152CA">
        <w:rPr>
          <w:rFonts w:ascii="標楷體" w:eastAsia="標楷體" w:hAnsi="標楷體" w:hint="eastAsia"/>
          <w:sz w:val="28"/>
          <w:szCs w:val="28"/>
        </w:rPr>
        <w:t>因縣、市合併改制，法規整併，經檢討有必要續行規制，爰以上開改制前臺中市法規為基礎，</w:t>
      </w:r>
      <w:r>
        <w:rPr>
          <w:rFonts w:ascii="標楷體" w:eastAsia="標楷體" w:hAnsi="標楷體" w:hint="eastAsia"/>
          <w:sz w:val="28"/>
          <w:szCs w:val="28"/>
        </w:rPr>
        <w:t>於</w:t>
      </w:r>
      <w:r>
        <w:rPr>
          <w:rFonts w:ascii="標楷體" w:eastAsia="標楷體" w:hAnsi="標楷體" w:hint="eastAsia"/>
          <w:color w:val="FF0000"/>
          <w:sz w:val="28"/>
          <w:szCs w:val="28"/>
        </w:rPr>
        <w:t>改制後</w:t>
      </w:r>
      <w:r>
        <w:rPr>
          <w:rFonts w:ascii="標楷體" w:eastAsia="標楷體" w:hAnsi="標楷體" w:hint="eastAsia"/>
          <w:sz w:val="28"/>
          <w:szCs w:val="28"/>
        </w:rPr>
        <w:t>公布「</w:t>
      </w:r>
      <w:r w:rsidRPr="00F152CA">
        <w:rPr>
          <w:rFonts w:ascii="標楷體" w:eastAsia="標楷體" w:hAnsi="標楷體" w:hint="eastAsia"/>
          <w:sz w:val="28"/>
          <w:szCs w:val="28"/>
        </w:rPr>
        <w:t>臺中市道路管線工程統一挖補作業自治條例</w:t>
      </w:r>
      <w:r>
        <w:rPr>
          <w:rFonts w:ascii="標楷體" w:eastAsia="標楷體" w:hAnsi="標楷體" w:hint="eastAsia"/>
          <w:sz w:val="28"/>
          <w:szCs w:val="28"/>
        </w:rPr>
        <w:t>」</w:t>
      </w:r>
      <w:r w:rsidRPr="00F152CA">
        <w:rPr>
          <w:rFonts w:ascii="標楷體" w:eastAsia="標楷體" w:hAnsi="標楷體" w:hint="eastAsia"/>
          <w:sz w:val="28"/>
          <w:szCs w:val="28"/>
        </w:rPr>
        <w:t>。</w:t>
      </w:r>
      <w:r w:rsidRPr="00C4418A">
        <w:rPr>
          <w:rFonts w:ascii="標楷體" w:eastAsia="標楷體" w:hAnsi="標楷體" w:hint="eastAsia"/>
          <w:sz w:val="28"/>
          <w:szCs w:val="28"/>
        </w:rPr>
        <w:t>惟</w:t>
      </w:r>
      <w:r>
        <w:rPr>
          <w:rFonts w:ascii="標楷體" w:eastAsia="標楷體" w:hAnsi="標楷體" w:hint="eastAsia"/>
          <w:color w:val="FF0000"/>
          <w:sz w:val="28"/>
          <w:szCs w:val="28"/>
        </w:rPr>
        <w:t>新法執行二年</w:t>
      </w:r>
      <w:r>
        <w:rPr>
          <w:rFonts w:ascii="新細明體" w:hAnsi="新細明體" w:hint="eastAsia"/>
          <w:color w:val="FF0000"/>
          <w:sz w:val="28"/>
          <w:szCs w:val="28"/>
        </w:rPr>
        <w:t>，</w:t>
      </w:r>
      <w:r>
        <w:rPr>
          <w:rFonts w:ascii="標楷體" w:eastAsia="標楷體" w:hAnsi="標楷體" w:hint="eastAsia"/>
          <w:color w:val="FF0000"/>
          <w:sz w:val="28"/>
          <w:szCs w:val="28"/>
        </w:rPr>
        <w:t>道路挖掘品質無法有效管理</w:t>
      </w:r>
      <w:r>
        <w:rPr>
          <w:rFonts w:ascii="新細明體" w:hAnsi="新細明體" w:hint="eastAsia"/>
          <w:color w:val="FF0000"/>
          <w:sz w:val="28"/>
          <w:szCs w:val="28"/>
        </w:rPr>
        <w:t>，</w:t>
      </w:r>
      <w:r>
        <w:rPr>
          <w:rFonts w:ascii="標楷體" w:eastAsia="標楷體" w:hAnsi="標楷體" w:hint="eastAsia"/>
          <w:color w:val="FF0000"/>
          <w:sz w:val="28"/>
          <w:szCs w:val="28"/>
        </w:rPr>
        <w:t>且協調各管線單位施工執行部份有滯礙難行之處</w:t>
      </w:r>
      <w:r>
        <w:rPr>
          <w:rFonts w:ascii="新細明體" w:hAnsi="新細明體" w:hint="eastAsia"/>
          <w:color w:val="FF0000"/>
          <w:sz w:val="28"/>
          <w:szCs w:val="28"/>
        </w:rPr>
        <w:t>，</w:t>
      </w:r>
      <w:r w:rsidRPr="00E9633A">
        <w:rPr>
          <w:rFonts w:ascii="標楷體" w:eastAsia="標楷體" w:hAnsi="標楷體" w:hint="eastAsia"/>
          <w:color w:val="FF0000"/>
          <w:sz w:val="28"/>
          <w:szCs w:val="28"/>
        </w:rPr>
        <w:t>又</w:t>
      </w:r>
      <w:r w:rsidRPr="004241A4">
        <w:rPr>
          <w:rFonts w:ascii="標楷體" w:eastAsia="標楷體" w:hAnsi="標楷體" w:hint="eastAsia"/>
          <w:color w:val="FF0000"/>
          <w:sz w:val="28"/>
          <w:szCs w:val="28"/>
        </w:rPr>
        <w:t>各管線單位</w:t>
      </w:r>
      <w:r>
        <w:rPr>
          <w:rFonts w:ascii="標楷體" w:eastAsia="標楷體" w:hAnsi="標楷體" w:hint="eastAsia"/>
          <w:color w:val="FF0000"/>
          <w:sz w:val="28"/>
          <w:szCs w:val="28"/>
        </w:rPr>
        <w:t>亦</w:t>
      </w:r>
      <w:r w:rsidRPr="004241A4">
        <w:rPr>
          <w:rFonts w:ascii="標楷體" w:eastAsia="標楷體" w:hAnsi="標楷體" w:hint="eastAsia"/>
          <w:color w:val="FF0000"/>
          <w:sz w:val="28"/>
          <w:szCs w:val="28"/>
        </w:rPr>
        <w:t>建議回復原</w:t>
      </w:r>
      <w:r>
        <w:rPr>
          <w:rFonts w:ascii="標楷體" w:eastAsia="標楷體" w:hAnsi="標楷體" w:hint="eastAsia"/>
          <w:color w:val="FF0000"/>
          <w:sz w:val="28"/>
          <w:szCs w:val="28"/>
        </w:rPr>
        <w:t>合併前之</w:t>
      </w:r>
      <w:r w:rsidRPr="004241A4">
        <w:rPr>
          <w:rFonts w:ascii="標楷體" w:eastAsia="標楷體" w:hAnsi="標楷體" w:hint="eastAsia"/>
          <w:color w:val="FF0000"/>
          <w:sz w:val="28"/>
          <w:szCs w:val="28"/>
        </w:rPr>
        <w:t>統一挖補機制</w:t>
      </w:r>
      <w:r w:rsidRPr="004241A4">
        <w:rPr>
          <w:rFonts w:ascii="新細明體" w:hAnsi="新細明體" w:hint="eastAsia"/>
          <w:color w:val="FF0000"/>
          <w:sz w:val="28"/>
          <w:szCs w:val="28"/>
        </w:rPr>
        <w:t>，</w:t>
      </w:r>
      <w:r w:rsidRPr="004241A4">
        <w:rPr>
          <w:rFonts w:ascii="標楷體" w:eastAsia="標楷體" w:hAnsi="標楷體" w:hint="eastAsia"/>
          <w:color w:val="FF0000"/>
          <w:sz w:val="28"/>
          <w:szCs w:val="28"/>
        </w:rPr>
        <w:t>故</w:t>
      </w:r>
      <w:r>
        <w:rPr>
          <w:rFonts w:ascii="標楷體" w:eastAsia="標楷體" w:hAnsi="標楷體" w:hint="eastAsia"/>
          <w:color w:val="FF0000"/>
          <w:sz w:val="28"/>
          <w:szCs w:val="28"/>
        </w:rPr>
        <w:t>有修法之必要。另有關第八條第五款</w:t>
      </w:r>
      <w:r w:rsidRPr="00F372F4">
        <w:rPr>
          <w:rFonts w:ascii="標楷體" w:eastAsia="標楷體" w:hAnsi="標楷體" w:hint="eastAsia"/>
          <w:color w:val="FF0000"/>
          <w:sz w:val="28"/>
          <w:szCs w:val="28"/>
        </w:rPr>
        <w:t>附加路面修復費收費基準</w:t>
      </w:r>
      <w:r>
        <w:rPr>
          <w:rFonts w:ascii="標楷體" w:eastAsia="標楷體" w:hAnsi="標楷體" w:hint="eastAsia"/>
          <w:color w:val="FF0000"/>
          <w:sz w:val="28"/>
          <w:szCs w:val="28"/>
        </w:rPr>
        <w:t>為與時俱進</w:t>
      </w:r>
      <w:r>
        <w:rPr>
          <w:rFonts w:ascii="新細明體" w:hAnsi="新細明體" w:hint="eastAsia"/>
          <w:color w:val="FF0000"/>
          <w:sz w:val="28"/>
          <w:szCs w:val="28"/>
        </w:rPr>
        <w:t>，</w:t>
      </w:r>
      <w:r>
        <w:rPr>
          <w:rFonts w:ascii="標楷體" w:eastAsia="標楷體" w:hAnsi="標楷體" w:hint="eastAsia"/>
          <w:color w:val="FF0000"/>
          <w:sz w:val="28"/>
          <w:szCs w:val="28"/>
        </w:rPr>
        <w:t>參考一百零二年與一百零三年工程物價同時予已修正</w:t>
      </w:r>
      <w:r>
        <w:rPr>
          <w:rFonts w:ascii="新細明體" w:hAnsi="新細明體" w:hint="eastAsia"/>
          <w:color w:val="FF0000"/>
          <w:sz w:val="28"/>
          <w:szCs w:val="28"/>
        </w:rPr>
        <w:t>。</w:t>
      </w:r>
    </w:p>
    <w:p w:rsidR="006B1F6D" w:rsidRPr="000F0A7D" w:rsidRDefault="006B1F6D" w:rsidP="003020A2">
      <w:pPr>
        <w:spacing w:line="460" w:lineRule="exact"/>
        <w:jc w:val="both"/>
        <w:rPr>
          <w:rFonts w:ascii="標楷體" w:eastAsia="標楷體" w:hAnsi="標楷體"/>
          <w:sz w:val="28"/>
          <w:szCs w:val="28"/>
        </w:rPr>
      </w:pPr>
      <w:r>
        <w:rPr>
          <w:rFonts w:ascii="標楷體" w:eastAsia="標楷體" w:hAnsi="標楷體" w:hint="eastAsia"/>
          <w:sz w:val="28"/>
          <w:szCs w:val="28"/>
        </w:rPr>
        <w:t>本次修正重點如下：</w:t>
      </w:r>
    </w:p>
    <w:p w:rsidR="006B1F6D" w:rsidRDefault="006B1F6D" w:rsidP="00C22A13">
      <w:pPr>
        <w:numPr>
          <w:ilvl w:val="0"/>
          <w:numId w:val="1"/>
        </w:numPr>
        <w:spacing w:line="460" w:lineRule="exact"/>
        <w:jc w:val="both"/>
        <w:rPr>
          <w:rFonts w:eastAsia="標楷體"/>
          <w:sz w:val="28"/>
          <w:szCs w:val="28"/>
        </w:rPr>
      </w:pPr>
      <w:r>
        <w:rPr>
          <w:rFonts w:eastAsia="標楷體" w:hint="eastAsia"/>
          <w:sz w:val="28"/>
          <w:szCs w:val="28"/>
        </w:rPr>
        <w:t>修正</w:t>
      </w:r>
      <w:r w:rsidRPr="00F152CA">
        <w:rPr>
          <w:rFonts w:eastAsia="標楷體" w:hint="eastAsia"/>
          <w:sz w:val="28"/>
          <w:szCs w:val="28"/>
        </w:rPr>
        <w:t>統一挖補名詞定義。</w:t>
      </w:r>
      <w:r>
        <w:rPr>
          <w:rFonts w:eastAsia="標楷體"/>
          <w:sz w:val="28"/>
          <w:szCs w:val="28"/>
        </w:rPr>
        <w:t>(</w:t>
      </w:r>
      <w:r>
        <w:rPr>
          <w:rFonts w:eastAsia="標楷體" w:hint="eastAsia"/>
          <w:sz w:val="28"/>
          <w:szCs w:val="28"/>
        </w:rPr>
        <w:t>修正草案第三條</w:t>
      </w:r>
      <w:r>
        <w:rPr>
          <w:rFonts w:eastAsia="標楷體"/>
          <w:sz w:val="28"/>
          <w:szCs w:val="28"/>
        </w:rPr>
        <w:t>)</w:t>
      </w:r>
    </w:p>
    <w:p w:rsidR="006B1F6D" w:rsidRPr="00ED43D4" w:rsidRDefault="006B1F6D" w:rsidP="00C22A13">
      <w:pPr>
        <w:numPr>
          <w:ilvl w:val="0"/>
          <w:numId w:val="1"/>
        </w:numPr>
        <w:spacing w:line="460" w:lineRule="exact"/>
        <w:jc w:val="both"/>
        <w:rPr>
          <w:rFonts w:ascii="標楷體" w:eastAsia="標楷體" w:hAnsi="標楷體"/>
          <w:sz w:val="28"/>
          <w:szCs w:val="28"/>
        </w:rPr>
      </w:pPr>
      <w:r w:rsidRPr="004241A4">
        <w:rPr>
          <w:rFonts w:eastAsia="標楷體" w:hint="eastAsia"/>
          <w:color w:val="FF0000"/>
          <w:sz w:val="28"/>
          <w:szCs w:val="28"/>
        </w:rPr>
        <w:t>修正統一挖補範圍</w:t>
      </w:r>
      <w:r w:rsidRPr="004241A4">
        <w:rPr>
          <w:rFonts w:ascii="新細明體" w:hAnsi="新細明體" w:hint="eastAsia"/>
          <w:color w:val="FF0000"/>
          <w:sz w:val="28"/>
          <w:szCs w:val="28"/>
        </w:rPr>
        <w:t>、</w:t>
      </w:r>
      <w:r w:rsidRPr="004241A4">
        <w:rPr>
          <w:rFonts w:eastAsia="標楷體" w:hint="eastAsia"/>
          <w:color w:val="FF0000"/>
          <w:sz w:val="28"/>
          <w:szCs w:val="28"/>
        </w:rPr>
        <w:t>實施區域及採購方式</w:t>
      </w:r>
      <w:r w:rsidRPr="00ED43D4">
        <w:rPr>
          <w:rFonts w:eastAsia="標楷體" w:hint="eastAsia"/>
          <w:sz w:val="28"/>
          <w:szCs w:val="28"/>
        </w:rPr>
        <w:t>。</w:t>
      </w:r>
      <w:r w:rsidRPr="00ED43D4">
        <w:rPr>
          <w:rFonts w:eastAsia="標楷體"/>
          <w:sz w:val="28"/>
          <w:szCs w:val="28"/>
        </w:rPr>
        <w:t>(</w:t>
      </w:r>
      <w:r w:rsidRPr="00ED43D4">
        <w:rPr>
          <w:rFonts w:eastAsia="標楷體" w:hint="eastAsia"/>
          <w:sz w:val="28"/>
          <w:szCs w:val="28"/>
        </w:rPr>
        <w:t>修正草案第四條</w:t>
      </w:r>
      <w:r w:rsidRPr="00ED43D4">
        <w:rPr>
          <w:rFonts w:eastAsia="標楷體"/>
          <w:sz w:val="28"/>
          <w:szCs w:val="28"/>
        </w:rPr>
        <w:t>)</w:t>
      </w:r>
    </w:p>
    <w:p w:rsidR="006B1F6D" w:rsidRPr="00F4450C" w:rsidRDefault="006B1F6D" w:rsidP="00C22A13">
      <w:pPr>
        <w:numPr>
          <w:ilvl w:val="0"/>
          <w:numId w:val="1"/>
        </w:numPr>
        <w:spacing w:line="460" w:lineRule="exact"/>
        <w:jc w:val="both"/>
        <w:rPr>
          <w:rFonts w:ascii="標楷體" w:eastAsia="標楷體" w:hAnsi="標楷體"/>
          <w:sz w:val="28"/>
          <w:szCs w:val="28"/>
        </w:rPr>
      </w:pPr>
      <w:r w:rsidRPr="00ED43D4">
        <w:rPr>
          <w:rFonts w:eastAsia="標楷體" w:hint="eastAsia"/>
          <w:sz w:val="28"/>
          <w:szCs w:val="28"/>
        </w:rPr>
        <w:t>配合第三條</w:t>
      </w:r>
      <w:r>
        <w:rPr>
          <w:rFonts w:ascii="新細明體" w:hAnsi="新細明體" w:hint="eastAsia"/>
          <w:sz w:val="28"/>
          <w:szCs w:val="28"/>
        </w:rPr>
        <w:t>、</w:t>
      </w:r>
      <w:r>
        <w:rPr>
          <w:rFonts w:eastAsia="標楷體" w:hint="eastAsia"/>
          <w:sz w:val="28"/>
          <w:szCs w:val="28"/>
        </w:rPr>
        <w:t>第四條</w:t>
      </w:r>
      <w:r w:rsidRPr="00ED43D4">
        <w:rPr>
          <w:rFonts w:eastAsia="標楷體" w:hint="eastAsia"/>
          <w:sz w:val="28"/>
          <w:szCs w:val="28"/>
        </w:rPr>
        <w:t>統一挖補之定義，修正部分文字</w:t>
      </w:r>
      <w:r>
        <w:rPr>
          <w:rFonts w:eastAsia="標楷體" w:hint="eastAsia"/>
          <w:sz w:val="28"/>
          <w:szCs w:val="28"/>
        </w:rPr>
        <w:t>並</w:t>
      </w:r>
      <w:r w:rsidRPr="00ED43D4">
        <w:rPr>
          <w:rFonts w:eastAsia="標楷體" w:hint="eastAsia"/>
          <w:sz w:val="28"/>
          <w:szCs w:val="28"/>
        </w:rPr>
        <w:t>修正作業收費標準。</w:t>
      </w:r>
      <w:r w:rsidRPr="00ED43D4">
        <w:rPr>
          <w:rFonts w:eastAsia="標楷體"/>
          <w:sz w:val="28"/>
          <w:szCs w:val="28"/>
        </w:rPr>
        <w:t>(</w:t>
      </w:r>
      <w:r w:rsidRPr="00ED43D4">
        <w:rPr>
          <w:rFonts w:eastAsia="標楷體" w:hint="eastAsia"/>
          <w:sz w:val="28"/>
          <w:szCs w:val="28"/>
        </w:rPr>
        <w:t>修正草案第八條</w:t>
      </w:r>
      <w:r w:rsidRPr="00ED43D4">
        <w:rPr>
          <w:rFonts w:eastAsia="標楷體"/>
          <w:sz w:val="28"/>
          <w:szCs w:val="28"/>
        </w:rPr>
        <w:t>)</w:t>
      </w:r>
    </w:p>
    <w:p w:rsidR="006B1F6D" w:rsidRPr="00ED43D4" w:rsidRDefault="006B1F6D" w:rsidP="00C22A13">
      <w:pPr>
        <w:numPr>
          <w:ilvl w:val="0"/>
          <w:numId w:val="1"/>
        </w:numPr>
        <w:spacing w:line="460" w:lineRule="exact"/>
        <w:jc w:val="both"/>
        <w:rPr>
          <w:rFonts w:ascii="標楷體" w:eastAsia="標楷體" w:hAnsi="標楷體"/>
          <w:sz w:val="28"/>
          <w:szCs w:val="28"/>
        </w:rPr>
      </w:pPr>
      <w:r w:rsidRPr="00071F2C">
        <w:rPr>
          <w:rFonts w:eastAsia="標楷體" w:hint="eastAsia"/>
          <w:color w:val="FF0000"/>
          <w:sz w:val="28"/>
          <w:szCs w:val="28"/>
        </w:rPr>
        <w:t>考量民生案件及其特殊情形管挖</w:t>
      </w:r>
      <w:r>
        <w:rPr>
          <w:rFonts w:eastAsia="標楷體" w:hint="eastAsia"/>
          <w:color w:val="FF0000"/>
          <w:sz w:val="28"/>
          <w:szCs w:val="28"/>
        </w:rPr>
        <w:t>具</w:t>
      </w:r>
      <w:r w:rsidRPr="00071F2C">
        <w:rPr>
          <w:rFonts w:eastAsia="標楷體" w:hint="eastAsia"/>
          <w:color w:val="FF0000"/>
          <w:sz w:val="28"/>
          <w:szCs w:val="28"/>
        </w:rPr>
        <w:t>急迫性</w:t>
      </w:r>
      <w:r w:rsidRPr="00071F2C">
        <w:rPr>
          <w:rFonts w:ascii="新細明體" w:hAnsi="新細明體" w:hint="eastAsia"/>
          <w:color w:val="FF0000"/>
          <w:sz w:val="28"/>
          <w:szCs w:val="28"/>
        </w:rPr>
        <w:t>，</w:t>
      </w:r>
      <w:r w:rsidRPr="00071F2C">
        <w:rPr>
          <w:rFonts w:eastAsia="標楷體" w:hint="eastAsia"/>
          <w:color w:val="FF0000"/>
          <w:sz w:val="28"/>
          <w:szCs w:val="28"/>
        </w:rPr>
        <w:t>增列先行繳款再派工之排除條款</w:t>
      </w:r>
      <w:r>
        <w:rPr>
          <w:rFonts w:ascii="新細明體" w:hAnsi="新細明體" w:hint="eastAsia"/>
          <w:sz w:val="28"/>
          <w:szCs w:val="28"/>
        </w:rPr>
        <w:t>。（</w:t>
      </w:r>
      <w:r>
        <w:rPr>
          <w:rFonts w:eastAsia="標楷體" w:hint="eastAsia"/>
          <w:sz w:val="28"/>
          <w:szCs w:val="28"/>
        </w:rPr>
        <w:t>修正草案第九</w:t>
      </w:r>
      <w:r w:rsidRPr="00ED43D4">
        <w:rPr>
          <w:rFonts w:eastAsia="標楷體" w:hint="eastAsia"/>
          <w:sz w:val="28"/>
          <w:szCs w:val="28"/>
        </w:rPr>
        <w:t>條</w:t>
      </w:r>
      <w:r>
        <w:rPr>
          <w:rFonts w:ascii="標楷體" w:eastAsia="標楷體" w:hAnsi="標楷體" w:hint="eastAsia"/>
          <w:sz w:val="28"/>
          <w:szCs w:val="28"/>
        </w:rPr>
        <w:t>）</w:t>
      </w:r>
    </w:p>
    <w:p w:rsidR="006B1F6D" w:rsidRDefault="006B1F6D" w:rsidP="00C22A13">
      <w:pPr>
        <w:numPr>
          <w:ilvl w:val="0"/>
          <w:numId w:val="1"/>
        </w:numPr>
        <w:spacing w:line="460" w:lineRule="exact"/>
        <w:jc w:val="both"/>
        <w:rPr>
          <w:rFonts w:ascii="標楷體" w:eastAsia="標楷體" w:hAnsi="標楷體"/>
          <w:sz w:val="28"/>
          <w:szCs w:val="28"/>
        </w:rPr>
      </w:pPr>
      <w:r w:rsidRPr="00ED43D4">
        <w:rPr>
          <w:rFonts w:ascii="標楷體" w:eastAsia="標楷體" w:hAnsi="標楷體" w:hint="eastAsia"/>
          <w:sz w:val="28"/>
          <w:szCs w:val="28"/>
        </w:rPr>
        <w:t>修正各委辦單位應配合</w:t>
      </w:r>
      <w:r w:rsidRPr="00071F2C">
        <w:rPr>
          <w:rFonts w:ascii="標楷體" w:eastAsia="標楷體" w:hAnsi="標楷體" w:hint="eastAsia"/>
          <w:color w:val="FF0000"/>
          <w:sz w:val="28"/>
          <w:szCs w:val="28"/>
        </w:rPr>
        <w:t>建設局施工期程辦理施工之規定</w:t>
      </w:r>
      <w:r w:rsidRPr="00ED43D4">
        <w:rPr>
          <w:rFonts w:ascii="標楷體" w:eastAsia="標楷體" w:hAnsi="標楷體" w:hint="eastAsia"/>
          <w:sz w:val="28"/>
          <w:szCs w:val="28"/>
        </w:rPr>
        <w:t>。（</w:t>
      </w:r>
      <w:r w:rsidRPr="00ED43D4">
        <w:rPr>
          <w:rFonts w:eastAsia="標楷體" w:hint="eastAsia"/>
          <w:sz w:val="28"/>
          <w:szCs w:val="28"/>
        </w:rPr>
        <w:t>修正草案第十條</w:t>
      </w:r>
      <w:r w:rsidRPr="00ED43D4">
        <w:rPr>
          <w:rFonts w:ascii="標楷體" w:eastAsia="標楷體" w:hAnsi="標楷體" w:hint="eastAsia"/>
          <w:sz w:val="28"/>
          <w:szCs w:val="28"/>
        </w:rPr>
        <w:t>）</w:t>
      </w:r>
    </w:p>
    <w:p w:rsidR="006B1F6D" w:rsidRDefault="006B1F6D" w:rsidP="00C22A13">
      <w:pPr>
        <w:spacing w:line="460" w:lineRule="exact"/>
        <w:jc w:val="both"/>
        <w:rPr>
          <w:rFonts w:ascii="標楷體" w:eastAsia="標楷體" w:hAnsi="標楷體"/>
          <w:sz w:val="28"/>
          <w:szCs w:val="28"/>
        </w:rPr>
      </w:pPr>
    </w:p>
    <w:p w:rsidR="006B1F6D" w:rsidRDefault="006B1F6D" w:rsidP="00C22A13">
      <w:pPr>
        <w:spacing w:line="460" w:lineRule="exact"/>
        <w:jc w:val="both"/>
        <w:rPr>
          <w:rFonts w:ascii="標楷體" w:eastAsia="標楷體" w:hAnsi="標楷體"/>
          <w:sz w:val="28"/>
          <w:szCs w:val="28"/>
        </w:rPr>
      </w:pPr>
    </w:p>
    <w:p w:rsidR="006B1F6D" w:rsidRDefault="006B1F6D" w:rsidP="00C22A13">
      <w:pPr>
        <w:spacing w:line="460" w:lineRule="exact"/>
        <w:jc w:val="both"/>
        <w:rPr>
          <w:rFonts w:ascii="標楷體" w:eastAsia="標楷體" w:hAnsi="標楷體"/>
          <w:sz w:val="28"/>
          <w:szCs w:val="28"/>
        </w:rPr>
      </w:pPr>
    </w:p>
    <w:p w:rsidR="006B1F6D" w:rsidRDefault="006B1F6D" w:rsidP="00C22A13">
      <w:pPr>
        <w:spacing w:line="460" w:lineRule="exact"/>
        <w:jc w:val="both"/>
        <w:rPr>
          <w:rFonts w:ascii="標楷體" w:eastAsia="標楷體" w:hAnsi="標楷體"/>
          <w:sz w:val="28"/>
          <w:szCs w:val="28"/>
        </w:rPr>
      </w:pPr>
    </w:p>
    <w:p w:rsidR="006B1F6D" w:rsidRPr="00F152CA" w:rsidRDefault="006B1F6D" w:rsidP="00C22A13">
      <w:pPr>
        <w:spacing w:line="460" w:lineRule="exact"/>
        <w:jc w:val="both"/>
        <w:rPr>
          <w:rFonts w:ascii="標楷體" w:eastAsia="標楷體" w:hAnsi="標楷體"/>
          <w:sz w:val="28"/>
          <w:szCs w:val="28"/>
        </w:rPr>
      </w:pPr>
    </w:p>
    <w:p w:rsidR="006B1F6D" w:rsidRDefault="006B1F6D" w:rsidP="00C22A13">
      <w:pPr>
        <w:spacing w:line="460" w:lineRule="exact"/>
        <w:jc w:val="both"/>
        <w:rPr>
          <w:rFonts w:ascii="標楷體" w:eastAsia="標楷體" w:hAnsi="標楷體"/>
          <w:sz w:val="28"/>
          <w:szCs w:val="28"/>
        </w:rPr>
      </w:pPr>
    </w:p>
    <w:p w:rsidR="006B1F6D" w:rsidRPr="00F152CA" w:rsidRDefault="006B1F6D" w:rsidP="00C22A13">
      <w:pPr>
        <w:spacing w:line="460" w:lineRule="exact"/>
        <w:jc w:val="both"/>
        <w:rPr>
          <w:rFonts w:ascii="標楷體" w:eastAsia="標楷體" w:hAnsi="標楷體"/>
          <w:sz w:val="28"/>
          <w:szCs w:val="28"/>
        </w:rPr>
      </w:pPr>
    </w:p>
    <w:p w:rsidR="006B1F6D" w:rsidRPr="00F152CA" w:rsidRDefault="006B1F6D" w:rsidP="00C22A13">
      <w:pPr>
        <w:spacing w:line="460" w:lineRule="exact"/>
        <w:jc w:val="both"/>
        <w:rPr>
          <w:rFonts w:ascii="標楷體" w:eastAsia="標楷體" w:hAnsi="標楷體"/>
          <w:sz w:val="28"/>
          <w:szCs w:val="28"/>
        </w:rPr>
      </w:pPr>
    </w:p>
    <w:p w:rsidR="006B1F6D" w:rsidRPr="000C35C4" w:rsidRDefault="006B1F6D" w:rsidP="008D189F">
      <w:pPr>
        <w:spacing w:line="500" w:lineRule="exact"/>
        <w:rPr>
          <w:rFonts w:ascii="標楷體" w:eastAsia="標楷體" w:hAnsi="標楷體"/>
          <w:sz w:val="40"/>
          <w:szCs w:val="40"/>
        </w:rPr>
      </w:pPr>
      <w:r w:rsidRPr="000C35C4">
        <w:rPr>
          <w:rFonts w:ascii="標楷體" w:eastAsia="標楷體" w:hAnsi="標楷體" w:hint="eastAsia"/>
          <w:sz w:val="40"/>
          <w:szCs w:val="40"/>
        </w:rPr>
        <w:t>臺中市道路管線工程統一挖補作業自治條例</w:t>
      </w:r>
    </w:p>
    <w:p w:rsidR="006B1F6D" w:rsidRPr="000C35C4" w:rsidRDefault="006B1F6D" w:rsidP="008D189F">
      <w:pPr>
        <w:spacing w:line="500" w:lineRule="exact"/>
        <w:rPr>
          <w:rFonts w:ascii="標楷體" w:eastAsia="標楷體" w:hAnsi="標楷體"/>
          <w:sz w:val="40"/>
          <w:szCs w:val="40"/>
        </w:rPr>
      </w:pPr>
      <w:r w:rsidRPr="000C35C4">
        <w:rPr>
          <w:rFonts w:ascii="標楷體" w:eastAsia="標楷體" w:hAnsi="標楷體" w:hint="eastAsia"/>
          <w:bCs/>
          <w:sz w:val="40"/>
          <w:szCs w:val="40"/>
        </w:rPr>
        <w:t>部分條文修正</w:t>
      </w:r>
      <w:r w:rsidRPr="000C35C4">
        <w:rPr>
          <w:rFonts w:ascii="Times New Roman" w:eastAsia="標楷體" w:hAnsi="Times New Roman" w:hint="eastAsia"/>
          <w:sz w:val="40"/>
          <w:szCs w:val="40"/>
        </w:rPr>
        <w:t>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787"/>
        <w:gridCol w:w="2787"/>
        <w:gridCol w:w="2788"/>
      </w:tblGrid>
      <w:tr w:rsidR="006B1F6D" w:rsidRPr="005E02F4" w:rsidTr="005E02F4">
        <w:tc>
          <w:tcPr>
            <w:tcW w:w="2787" w:type="dxa"/>
          </w:tcPr>
          <w:p w:rsidR="006B1F6D" w:rsidRPr="005E02F4" w:rsidRDefault="006B1F6D" w:rsidP="005E02F4">
            <w:pPr>
              <w:jc w:val="center"/>
              <w:rPr>
                <w:rFonts w:ascii="標楷體" w:eastAsia="標楷體" w:hAnsi="標楷體"/>
                <w:szCs w:val="24"/>
              </w:rPr>
            </w:pPr>
            <w:r w:rsidRPr="005E02F4">
              <w:rPr>
                <w:rFonts w:ascii="標楷體" w:eastAsia="標楷體" w:hAnsi="標楷體" w:hint="eastAsia"/>
                <w:szCs w:val="24"/>
              </w:rPr>
              <w:t>修正條文</w:t>
            </w:r>
          </w:p>
        </w:tc>
        <w:tc>
          <w:tcPr>
            <w:tcW w:w="2787" w:type="dxa"/>
          </w:tcPr>
          <w:p w:rsidR="006B1F6D" w:rsidRPr="005E02F4" w:rsidRDefault="006B1F6D" w:rsidP="005E02F4">
            <w:pPr>
              <w:jc w:val="center"/>
              <w:rPr>
                <w:rFonts w:ascii="標楷體" w:eastAsia="標楷體" w:hAnsi="標楷體"/>
              </w:rPr>
            </w:pPr>
            <w:r w:rsidRPr="005E02F4">
              <w:rPr>
                <w:rFonts w:ascii="標楷體" w:eastAsia="標楷體" w:hAnsi="標楷體" w:hint="eastAsia"/>
              </w:rPr>
              <w:t>現行條文</w:t>
            </w:r>
          </w:p>
        </w:tc>
        <w:tc>
          <w:tcPr>
            <w:tcW w:w="2788" w:type="dxa"/>
          </w:tcPr>
          <w:p w:rsidR="006B1F6D" w:rsidRPr="005E02F4" w:rsidRDefault="006B1F6D" w:rsidP="005E02F4">
            <w:pPr>
              <w:jc w:val="center"/>
              <w:rPr>
                <w:rFonts w:ascii="標楷體" w:eastAsia="標楷體" w:hAnsi="標楷體"/>
              </w:rPr>
            </w:pPr>
            <w:r w:rsidRPr="005E02F4">
              <w:rPr>
                <w:rFonts w:ascii="標楷體" w:eastAsia="標楷體" w:hAnsi="標楷體" w:hint="eastAsia"/>
              </w:rPr>
              <w:t>說明</w:t>
            </w:r>
          </w:p>
        </w:tc>
      </w:tr>
      <w:tr w:rsidR="006B1F6D" w:rsidRPr="005E02F4" w:rsidTr="005E02F4">
        <w:tc>
          <w:tcPr>
            <w:tcW w:w="2787" w:type="dxa"/>
          </w:tcPr>
          <w:p w:rsidR="006B1F6D" w:rsidRPr="005E02F4" w:rsidRDefault="006B1F6D" w:rsidP="005E02F4">
            <w:pPr>
              <w:ind w:left="283" w:hangingChars="118" w:hanging="283"/>
              <w:rPr>
                <w:rFonts w:ascii="標楷體" w:eastAsia="標楷體" w:hAnsi="標楷體"/>
                <w:szCs w:val="24"/>
              </w:rPr>
            </w:pPr>
            <w:r w:rsidRPr="005E02F4">
              <w:rPr>
                <w:rFonts w:ascii="標楷體" w:eastAsia="標楷體" w:hAnsi="標楷體" w:hint="eastAsia"/>
                <w:szCs w:val="24"/>
              </w:rPr>
              <w:t>第三條</w:t>
            </w:r>
            <w:r w:rsidRPr="005E02F4">
              <w:rPr>
                <w:rFonts w:ascii="標楷體" w:eastAsia="標楷體" w:hAnsi="標楷體"/>
                <w:szCs w:val="24"/>
              </w:rPr>
              <w:t xml:space="preserve">  </w:t>
            </w:r>
            <w:r w:rsidRPr="005E02F4">
              <w:rPr>
                <w:rFonts w:ascii="標楷體" w:eastAsia="標楷體" w:hAnsi="標楷體" w:hint="eastAsia"/>
                <w:szCs w:val="24"/>
              </w:rPr>
              <w:t>本自治條例用詞定義如下：</w:t>
            </w:r>
          </w:p>
          <w:p w:rsidR="006B1F6D" w:rsidRPr="005E02F4" w:rsidRDefault="006B1F6D" w:rsidP="005E02F4">
            <w:pPr>
              <w:ind w:left="425" w:hangingChars="177" w:hanging="425"/>
              <w:rPr>
                <w:rFonts w:ascii="標楷體" w:eastAsia="標楷體" w:hAnsi="標楷體"/>
                <w:szCs w:val="24"/>
              </w:rPr>
            </w:pPr>
            <w:r w:rsidRPr="005E02F4">
              <w:rPr>
                <w:rFonts w:ascii="標楷體" w:eastAsia="標楷體" w:hAnsi="標楷體" w:hint="eastAsia"/>
                <w:szCs w:val="24"/>
              </w:rPr>
              <w:t>一、道路：指</w:t>
            </w:r>
            <w:r w:rsidRPr="005E02F4">
              <w:rPr>
                <w:rFonts w:ascii="標楷體" w:eastAsia="標楷體" w:hAnsi="標楷體" w:hint="eastAsia"/>
                <w:color w:val="FF0000"/>
                <w:szCs w:val="24"/>
                <w:u w:val="single"/>
              </w:rPr>
              <w:t>本市行政區域內轄管道路及其附屬工程</w:t>
            </w:r>
            <w:r w:rsidRPr="005E02F4">
              <w:rPr>
                <w:rFonts w:ascii="標楷體" w:eastAsia="標楷體" w:hAnsi="標楷體" w:hint="eastAsia"/>
                <w:szCs w:val="24"/>
              </w:rPr>
              <w:t>。</w:t>
            </w:r>
          </w:p>
          <w:p w:rsidR="006B1F6D" w:rsidRPr="005E02F4" w:rsidRDefault="006B1F6D" w:rsidP="005E02F4">
            <w:pPr>
              <w:ind w:left="425" w:hangingChars="177" w:hanging="425"/>
              <w:rPr>
                <w:rFonts w:ascii="標楷體" w:eastAsia="標楷體" w:hAnsi="標楷體"/>
                <w:szCs w:val="24"/>
              </w:rPr>
            </w:pPr>
            <w:r w:rsidRPr="005E02F4">
              <w:rPr>
                <w:rFonts w:ascii="標楷體" w:eastAsia="標楷體" w:hAnsi="標楷體" w:hint="eastAsia"/>
                <w:szCs w:val="24"/>
              </w:rPr>
              <w:t>二、管線機構：指電力、電信（含軍警專用電信）、自來水、排水、污水、輸油、輸氣、交通控制設施、社區共同天線電視設備、有線電視等需要利用管道或管線之事業機構。</w:t>
            </w:r>
          </w:p>
          <w:p w:rsidR="006B1F6D" w:rsidRPr="005E02F4" w:rsidRDefault="006B1F6D" w:rsidP="005E02F4">
            <w:pPr>
              <w:ind w:left="425" w:hangingChars="177" w:hanging="425"/>
              <w:rPr>
                <w:rFonts w:ascii="標楷體" w:eastAsia="標楷體" w:hAnsi="標楷體"/>
                <w:szCs w:val="24"/>
              </w:rPr>
            </w:pPr>
            <w:r w:rsidRPr="005E02F4">
              <w:rPr>
                <w:rFonts w:ascii="標楷體" w:eastAsia="標楷體" w:hAnsi="標楷體" w:hint="eastAsia"/>
                <w:szCs w:val="24"/>
              </w:rPr>
              <w:t>三、委辦單位：委託建設局辦理統一挖補工程之管線機構。</w:t>
            </w:r>
          </w:p>
          <w:p w:rsidR="006B1F6D" w:rsidRPr="005E02F4" w:rsidRDefault="006B1F6D" w:rsidP="005E02F4">
            <w:pPr>
              <w:ind w:left="480" w:hangingChars="200" w:hanging="480"/>
              <w:jc w:val="both"/>
              <w:rPr>
                <w:szCs w:val="24"/>
              </w:rPr>
            </w:pPr>
            <w:r w:rsidRPr="005E02F4">
              <w:rPr>
                <w:rFonts w:ascii="標楷體" w:eastAsia="標楷體" w:hAnsi="標楷體" w:hint="eastAsia"/>
                <w:szCs w:val="24"/>
              </w:rPr>
              <w:t>四、統一挖補：</w:t>
            </w:r>
            <w:r w:rsidRPr="005E02F4">
              <w:rPr>
                <w:rFonts w:ascii="標楷體" w:eastAsia="標楷體" w:hAnsi="標楷體" w:hint="eastAsia"/>
                <w:szCs w:val="24"/>
                <w:u w:val="single"/>
              </w:rPr>
              <w:t>管線機構委託建設局代辦之開挖、回填及路面舖築等土木工程。</w:t>
            </w:r>
          </w:p>
        </w:tc>
        <w:tc>
          <w:tcPr>
            <w:tcW w:w="2787" w:type="dxa"/>
          </w:tcPr>
          <w:p w:rsidR="006B1F6D" w:rsidRPr="005E02F4" w:rsidRDefault="006B1F6D" w:rsidP="005E02F4">
            <w:pPr>
              <w:ind w:left="283" w:hangingChars="118" w:hanging="283"/>
              <w:jc w:val="both"/>
              <w:rPr>
                <w:rFonts w:ascii="標楷體" w:eastAsia="標楷體" w:hAnsi="標楷體"/>
                <w:szCs w:val="24"/>
              </w:rPr>
            </w:pPr>
            <w:r w:rsidRPr="005E02F4">
              <w:rPr>
                <w:rFonts w:ascii="標楷體" w:eastAsia="標楷體" w:hAnsi="標楷體" w:hint="eastAsia"/>
                <w:szCs w:val="24"/>
              </w:rPr>
              <w:t>第三條　本自治條例用詞定義如下：</w:t>
            </w:r>
          </w:p>
          <w:p w:rsidR="006B1F6D" w:rsidRPr="005E02F4" w:rsidRDefault="006B1F6D" w:rsidP="005E02F4">
            <w:pPr>
              <w:ind w:left="473" w:hangingChars="197" w:hanging="473"/>
              <w:jc w:val="both"/>
              <w:rPr>
                <w:rFonts w:ascii="標楷體" w:eastAsia="標楷體" w:hAnsi="標楷體"/>
                <w:szCs w:val="24"/>
              </w:rPr>
            </w:pPr>
            <w:r w:rsidRPr="005E02F4">
              <w:rPr>
                <w:rFonts w:ascii="標楷體" w:eastAsia="標楷體" w:hAnsi="標楷體" w:hint="eastAsia"/>
                <w:szCs w:val="24"/>
              </w:rPr>
              <w:t>一、道路：指本市轄區內之市區道路及其必要附屬設施。</w:t>
            </w:r>
          </w:p>
          <w:p w:rsidR="006B1F6D" w:rsidRPr="005E02F4" w:rsidRDefault="006B1F6D" w:rsidP="005E02F4">
            <w:pPr>
              <w:ind w:left="473" w:hangingChars="197" w:hanging="473"/>
              <w:jc w:val="both"/>
              <w:rPr>
                <w:rFonts w:ascii="標楷體" w:eastAsia="標楷體" w:hAnsi="標楷體"/>
                <w:szCs w:val="24"/>
              </w:rPr>
            </w:pPr>
            <w:r w:rsidRPr="005E02F4">
              <w:rPr>
                <w:rFonts w:ascii="標楷體" w:eastAsia="標楷體" w:hAnsi="標楷體" w:hint="eastAsia"/>
                <w:szCs w:val="24"/>
              </w:rPr>
              <w:t>二、管線機構：指電力、電信（含軍警專用電信）、自來水、排水、污水、輸油、輸氣、交通控制設施、社區共同天線電視設備、有線電視等需要利用管道或管線之事業機構。</w:t>
            </w:r>
          </w:p>
          <w:p w:rsidR="006B1F6D" w:rsidRPr="005E02F4" w:rsidRDefault="006B1F6D" w:rsidP="005E02F4">
            <w:pPr>
              <w:ind w:leftChars="50" w:left="566" w:hangingChars="186" w:hanging="446"/>
              <w:jc w:val="both"/>
              <w:rPr>
                <w:rFonts w:ascii="標楷體" w:eastAsia="標楷體" w:hAnsi="標楷體"/>
                <w:szCs w:val="24"/>
              </w:rPr>
            </w:pPr>
            <w:r w:rsidRPr="005E02F4">
              <w:rPr>
                <w:rFonts w:ascii="標楷體" w:eastAsia="標楷體" w:hAnsi="標楷體" w:hint="eastAsia"/>
                <w:szCs w:val="24"/>
              </w:rPr>
              <w:t>三、委辦單位：委託建設局辦理統一挖補工程之管線機構。</w:t>
            </w:r>
          </w:p>
          <w:p w:rsidR="006B1F6D" w:rsidRPr="005E02F4" w:rsidRDefault="006B1F6D" w:rsidP="005E02F4">
            <w:pPr>
              <w:ind w:leftChars="50" w:left="283" w:hangingChars="68" w:hanging="163"/>
              <w:jc w:val="both"/>
              <w:rPr>
                <w:rFonts w:ascii="標楷體" w:eastAsia="標楷體" w:hAnsi="標楷體"/>
                <w:color w:val="000000"/>
                <w:szCs w:val="24"/>
              </w:rPr>
            </w:pPr>
            <w:r w:rsidRPr="005E02F4">
              <w:rPr>
                <w:rFonts w:ascii="標楷體" w:eastAsia="標楷體" w:hAnsi="標楷體" w:hint="eastAsia"/>
                <w:color w:val="000000"/>
                <w:szCs w:val="24"/>
              </w:rPr>
              <w:t>四、統一挖補：</w:t>
            </w:r>
          </w:p>
          <w:p w:rsidR="006B1F6D" w:rsidRPr="005E02F4" w:rsidRDefault="006B1F6D" w:rsidP="005E02F4">
            <w:pPr>
              <w:ind w:leftChars="200" w:left="960" w:hangingChars="200" w:hanging="480"/>
              <w:jc w:val="both"/>
              <w:rPr>
                <w:rFonts w:ascii="標楷體" w:eastAsia="標楷體" w:hAnsi="標楷體"/>
                <w:color w:val="000000"/>
                <w:szCs w:val="24"/>
                <w:u w:val="single"/>
              </w:rPr>
            </w:pPr>
            <w:r w:rsidRPr="005E02F4">
              <w:rPr>
                <w:rFonts w:ascii="標楷體" w:eastAsia="標楷體" w:hAnsi="標楷體"/>
                <w:color w:val="000000"/>
                <w:szCs w:val="24"/>
                <w:u w:val="single"/>
              </w:rPr>
              <w:t>(</w:t>
            </w:r>
            <w:r w:rsidRPr="005E02F4">
              <w:rPr>
                <w:rFonts w:ascii="標楷體" w:eastAsia="標楷體" w:hAnsi="標楷體" w:hint="eastAsia"/>
                <w:color w:val="000000"/>
                <w:szCs w:val="24"/>
                <w:u w:val="single"/>
              </w:rPr>
              <w:t>一</w:t>
            </w:r>
            <w:r w:rsidRPr="005E02F4">
              <w:rPr>
                <w:rFonts w:ascii="標楷體" w:eastAsia="標楷體" w:hAnsi="標楷體"/>
                <w:color w:val="000000"/>
                <w:szCs w:val="24"/>
                <w:u w:val="single"/>
              </w:rPr>
              <w:t>)</w:t>
            </w:r>
            <w:r w:rsidRPr="005E02F4">
              <w:rPr>
                <w:rFonts w:ascii="標楷體" w:eastAsia="標楷體" w:hAnsi="標楷體" w:hint="eastAsia"/>
                <w:color w:val="000000"/>
                <w:szCs w:val="24"/>
                <w:u w:val="single"/>
              </w:rPr>
              <w:t>管線機構於建設局協調核定時程內辦理之道路管線聯合挖掘工程。</w:t>
            </w:r>
          </w:p>
          <w:p w:rsidR="006B1F6D" w:rsidRPr="005E02F4" w:rsidRDefault="006B1F6D" w:rsidP="005E02F4">
            <w:pPr>
              <w:ind w:left="1039" w:hangingChars="433" w:hanging="1039"/>
            </w:pPr>
            <w:r w:rsidRPr="005E02F4">
              <w:rPr>
                <w:rFonts w:ascii="標楷體" w:eastAsia="標楷體" w:hAnsi="標楷體"/>
                <w:color w:val="000000"/>
                <w:szCs w:val="24"/>
              </w:rPr>
              <w:t xml:space="preserve">   </w:t>
            </w:r>
            <w:r w:rsidRPr="005E02F4">
              <w:rPr>
                <w:rFonts w:ascii="標楷體" w:eastAsia="標楷體" w:hAnsi="標楷體" w:hint="eastAsia"/>
                <w:color w:val="000000"/>
                <w:szCs w:val="24"/>
                <w:u w:val="single"/>
              </w:rPr>
              <w:t>（二）</w:t>
            </w:r>
            <w:r w:rsidRPr="005E02F4">
              <w:rPr>
                <w:rFonts w:ascii="標楷體" w:eastAsia="標楷體" w:hAnsi="標楷體" w:hint="eastAsia"/>
                <w:color w:val="000000"/>
                <w:szCs w:val="24"/>
              </w:rPr>
              <w:t>管線機構委託</w:t>
            </w:r>
            <w:r w:rsidRPr="005E02F4">
              <w:rPr>
                <w:rFonts w:ascii="標楷體" w:eastAsia="標楷體" w:hAnsi="標楷體"/>
                <w:color w:val="000000"/>
                <w:szCs w:val="24"/>
              </w:rPr>
              <w:t xml:space="preserve"> </w:t>
            </w:r>
            <w:r w:rsidRPr="005E02F4">
              <w:rPr>
                <w:rFonts w:ascii="標楷體" w:eastAsia="標楷體" w:hAnsi="標楷體" w:hint="eastAsia"/>
                <w:color w:val="000000"/>
                <w:szCs w:val="24"/>
              </w:rPr>
              <w:t>建設局代辦之開挖、回填及路面舖築等土木工程。</w:t>
            </w:r>
          </w:p>
        </w:tc>
        <w:tc>
          <w:tcPr>
            <w:tcW w:w="2788" w:type="dxa"/>
          </w:tcPr>
          <w:p w:rsidR="006B1F6D" w:rsidRPr="005E02F4" w:rsidRDefault="006B1F6D" w:rsidP="005E02F4">
            <w:pPr>
              <w:pStyle w:val="a"/>
              <w:ind w:left="360" w:hangingChars="150" w:hanging="360"/>
              <w:rPr>
                <w:color w:val="auto"/>
              </w:rPr>
            </w:pPr>
            <w:r w:rsidRPr="005E02F4">
              <w:rPr>
                <w:color w:val="auto"/>
              </w:rPr>
              <w:t>1</w:t>
            </w:r>
            <w:r w:rsidRPr="005E02F4">
              <w:rPr>
                <w:rFonts w:hint="eastAsia"/>
                <w:color w:val="auto"/>
              </w:rPr>
              <w:t>、本市轄管道路非僅市區道路</w:t>
            </w:r>
            <w:r w:rsidRPr="005E02F4">
              <w:rPr>
                <w:rFonts w:ascii="新細明體" w:eastAsia="新細明體" w:hAnsi="新細明體" w:hint="eastAsia"/>
                <w:color w:val="auto"/>
              </w:rPr>
              <w:t>，</w:t>
            </w:r>
            <w:r w:rsidRPr="005E02F4">
              <w:rPr>
                <w:rFonts w:hint="eastAsia"/>
                <w:color w:val="auto"/>
              </w:rPr>
              <w:t>為期概括參照臺中市道路管理自治條例第二條之定義辦理修正。</w:t>
            </w:r>
          </w:p>
          <w:p w:rsidR="006B1F6D" w:rsidRPr="008D189F" w:rsidRDefault="006B1F6D" w:rsidP="005E02F4">
            <w:pPr>
              <w:pStyle w:val="a"/>
              <w:ind w:left="379" w:hangingChars="158" w:hanging="379"/>
            </w:pPr>
            <w:r>
              <w:t>2</w:t>
            </w:r>
            <w:r>
              <w:rPr>
                <w:rFonts w:hint="eastAsia"/>
              </w:rPr>
              <w:t>、因第四項之協調機制刪除</w:t>
            </w:r>
            <w:r w:rsidRPr="005E02F4">
              <w:rPr>
                <w:rFonts w:ascii="新細明體" w:eastAsia="新細明體" w:hAnsi="新細明體" w:hint="eastAsia"/>
              </w:rPr>
              <w:t>，</w:t>
            </w:r>
            <w:r>
              <w:rPr>
                <w:rFonts w:hint="eastAsia"/>
              </w:rPr>
              <w:t>故有關統一挖補之定義配合修正。</w:t>
            </w:r>
          </w:p>
        </w:tc>
      </w:tr>
      <w:tr w:rsidR="006B1F6D" w:rsidRPr="005E02F4" w:rsidTr="005E02F4">
        <w:tc>
          <w:tcPr>
            <w:tcW w:w="2787" w:type="dxa"/>
          </w:tcPr>
          <w:p w:rsidR="006B1F6D" w:rsidRPr="005E02F4" w:rsidRDefault="006B1F6D" w:rsidP="005E02F4">
            <w:pPr>
              <w:snapToGrid w:val="0"/>
              <w:ind w:leftChars="-59" w:left="240" w:hangingChars="159" w:hanging="382"/>
              <w:jc w:val="both"/>
              <w:rPr>
                <w:rFonts w:ascii="標楷體" w:eastAsia="標楷體" w:hAnsi="標楷體"/>
                <w:color w:val="000000"/>
                <w:szCs w:val="24"/>
              </w:rPr>
            </w:pPr>
            <w:r w:rsidRPr="005E02F4">
              <w:rPr>
                <w:rFonts w:ascii="標楷體" w:eastAsia="標楷體" w:hAnsi="標楷體" w:hint="eastAsia"/>
                <w:color w:val="000000"/>
                <w:szCs w:val="24"/>
              </w:rPr>
              <w:t>第四條</w:t>
            </w:r>
            <w:r w:rsidRPr="005E02F4">
              <w:rPr>
                <w:rFonts w:ascii="標楷體" w:eastAsia="標楷體" w:hAnsi="標楷體"/>
                <w:color w:val="000000"/>
                <w:szCs w:val="24"/>
              </w:rPr>
              <w:t xml:space="preserve">  </w:t>
            </w:r>
            <w:r w:rsidRPr="005E02F4">
              <w:rPr>
                <w:rFonts w:ascii="標楷體" w:eastAsia="標楷體" w:hAnsi="標楷體" w:hint="eastAsia"/>
                <w:color w:val="000000"/>
                <w:szCs w:val="24"/>
              </w:rPr>
              <w:t>管線機構</w:t>
            </w:r>
            <w:r w:rsidRPr="005E02F4">
              <w:rPr>
                <w:rFonts w:ascii="標楷體" w:eastAsia="標楷體" w:hAnsi="標楷體" w:hint="eastAsia"/>
                <w:color w:val="FF0000"/>
                <w:szCs w:val="24"/>
                <w:u w:val="single"/>
              </w:rPr>
              <w:t>於本市實施統一挖補作業區域內</w:t>
            </w:r>
            <w:r w:rsidRPr="005E02F4">
              <w:rPr>
                <w:rFonts w:ascii="標楷體" w:eastAsia="標楷體" w:hAnsi="標楷體" w:hint="eastAsia"/>
                <w:color w:val="000000"/>
                <w:szCs w:val="24"/>
              </w:rPr>
              <w:t>辦理道路埋設管線工程</w:t>
            </w:r>
            <w:r w:rsidRPr="005E02F4">
              <w:rPr>
                <w:rFonts w:ascii="標楷體" w:eastAsia="標楷體" w:hAnsi="標楷體" w:hint="eastAsia"/>
                <w:color w:val="FF0000"/>
                <w:szCs w:val="24"/>
                <w:u w:val="single"/>
              </w:rPr>
              <w:t>，</w:t>
            </w:r>
            <w:r w:rsidRPr="005E02F4">
              <w:rPr>
                <w:rFonts w:ascii="標楷體" w:eastAsia="標楷體" w:hAnsi="標楷體" w:hint="eastAsia"/>
                <w:szCs w:val="24"/>
              </w:rPr>
              <w:t>應將土木工程有關施工項目</w:t>
            </w:r>
            <w:bookmarkStart w:id="0" w:name="_GoBack"/>
            <w:r w:rsidRPr="005E02F4">
              <w:rPr>
                <w:rFonts w:ascii="標楷體" w:eastAsia="標楷體" w:hAnsi="標楷體" w:hint="eastAsia"/>
                <w:color w:val="FF0000"/>
                <w:szCs w:val="24"/>
                <w:u w:val="single"/>
              </w:rPr>
              <w:t>委託</w:t>
            </w:r>
            <w:bookmarkEnd w:id="0"/>
            <w:r w:rsidRPr="005E02F4">
              <w:rPr>
                <w:rFonts w:ascii="標楷體" w:eastAsia="標楷體" w:hAnsi="標楷體" w:hint="eastAsia"/>
                <w:szCs w:val="24"/>
              </w:rPr>
              <w:t>由建設局發包代辦，配線接管工程由委辦單位自行辦理。但</w:t>
            </w:r>
            <w:r w:rsidRPr="005E02F4">
              <w:rPr>
                <w:rFonts w:ascii="標楷體" w:eastAsia="標楷體" w:hAnsi="標楷體" w:hint="eastAsia"/>
                <w:color w:val="000000"/>
                <w:szCs w:val="24"/>
              </w:rPr>
              <w:t>緊急性挖掘或其他特殊情形經建設局許可者，不在此限。</w:t>
            </w:r>
          </w:p>
          <w:p w:rsidR="006B1F6D" w:rsidRPr="005E02F4" w:rsidRDefault="006B1F6D" w:rsidP="005E02F4">
            <w:pPr>
              <w:snapToGrid w:val="0"/>
              <w:jc w:val="both"/>
              <w:rPr>
                <w:rFonts w:ascii="標楷體" w:eastAsia="標楷體" w:hAnsi="標楷體"/>
                <w:color w:val="FF0000"/>
                <w:szCs w:val="24"/>
                <w:u w:val="single"/>
              </w:rPr>
            </w:pPr>
            <w:r w:rsidRPr="005E02F4">
              <w:rPr>
                <w:rFonts w:ascii="標楷體" w:eastAsia="標楷體" w:hAnsi="標楷體"/>
                <w:color w:val="FF0000"/>
                <w:szCs w:val="24"/>
              </w:rPr>
              <w:t xml:space="preserve">    </w:t>
            </w:r>
            <w:r w:rsidRPr="005E02F4">
              <w:rPr>
                <w:rFonts w:ascii="標楷體" w:eastAsia="標楷體" w:hAnsi="標楷體" w:hint="eastAsia"/>
                <w:color w:val="FF0000"/>
                <w:szCs w:val="24"/>
                <w:u w:val="single"/>
              </w:rPr>
              <w:t>委辦單位自行辦理項目，應配合建設局發包代辦進度編製預算交由建設局一併發包。但發包後之契約簽訂及履約管理等事項，仍應由委辦單位辦理。</w:t>
            </w:r>
          </w:p>
          <w:p w:rsidR="006B1F6D" w:rsidRPr="005E02F4" w:rsidRDefault="006B1F6D" w:rsidP="005E02F4">
            <w:pPr>
              <w:snapToGrid w:val="0"/>
              <w:jc w:val="both"/>
              <w:rPr>
                <w:szCs w:val="24"/>
              </w:rPr>
            </w:pPr>
            <w:r w:rsidRPr="005E02F4">
              <w:rPr>
                <w:rFonts w:ascii="標楷體" w:eastAsia="標楷體" w:hAnsi="標楷體"/>
                <w:color w:val="FF0000"/>
                <w:szCs w:val="24"/>
                <w:u w:val="single"/>
              </w:rPr>
              <w:t xml:space="preserve">    </w:t>
            </w:r>
            <w:r w:rsidRPr="005E02F4">
              <w:rPr>
                <w:rFonts w:ascii="標楷體" w:eastAsia="標楷體" w:hAnsi="標楷體" w:hint="eastAsia"/>
                <w:color w:val="FF0000"/>
                <w:szCs w:val="24"/>
                <w:u w:val="single"/>
              </w:rPr>
              <w:t>第一項所稱實施統一挖補作業區域，由建設局公告之。</w:t>
            </w:r>
          </w:p>
        </w:tc>
        <w:tc>
          <w:tcPr>
            <w:tcW w:w="2787" w:type="dxa"/>
          </w:tcPr>
          <w:p w:rsidR="006B1F6D" w:rsidRPr="005E02F4" w:rsidRDefault="006B1F6D" w:rsidP="005E02F4">
            <w:pPr>
              <w:ind w:left="283" w:hangingChars="118" w:hanging="283"/>
              <w:jc w:val="both"/>
              <w:rPr>
                <w:rFonts w:ascii="標楷體" w:eastAsia="標楷體" w:hAnsi="標楷體"/>
                <w:szCs w:val="24"/>
                <w:u w:val="single"/>
              </w:rPr>
            </w:pPr>
            <w:r w:rsidRPr="005E02F4">
              <w:rPr>
                <w:rFonts w:ascii="標楷體" w:eastAsia="標楷體" w:hAnsi="標楷體" w:hint="eastAsia"/>
                <w:szCs w:val="24"/>
              </w:rPr>
              <w:t>第四條</w:t>
            </w:r>
            <w:r w:rsidRPr="005E02F4">
              <w:rPr>
                <w:rFonts w:ascii="標楷體" w:eastAsia="標楷體" w:hAnsi="標楷體"/>
                <w:szCs w:val="24"/>
              </w:rPr>
              <w:t xml:space="preserve">  </w:t>
            </w:r>
            <w:r w:rsidRPr="005E02F4">
              <w:rPr>
                <w:rFonts w:ascii="標楷體" w:eastAsia="標楷體" w:hAnsi="標楷體" w:hint="eastAsia"/>
                <w:szCs w:val="24"/>
              </w:rPr>
              <w:t>管線機構</w:t>
            </w:r>
            <w:r w:rsidRPr="005E02F4">
              <w:rPr>
                <w:rFonts w:ascii="標楷體" w:eastAsia="標楷體" w:hAnsi="標楷體" w:hint="eastAsia"/>
                <w:szCs w:val="24"/>
                <w:u w:val="single"/>
              </w:rPr>
              <w:t>辦理道路埋設管線工程，應接受建設局協調，並於核定挖掘時程內施工</w:t>
            </w:r>
            <w:r w:rsidRPr="005E02F4">
              <w:rPr>
                <w:rFonts w:ascii="標楷體" w:eastAsia="標楷體" w:hAnsi="標楷體" w:hint="eastAsia"/>
                <w:szCs w:val="24"/>
              </w:rPr>
              <w:t>。但緊急性挖掘、</w:t>
            </w:r>
            <w:r w:rsidRPr="005E02F4">
              <w:rPr>
                <w:rFonts w:ascii="標楷體" w:eastAsia="標楷體" w:hAnsi="標楷體" w:hint="eastAsia"/>
                <w:szCs w:val="24"/>
                <w:u w:val="single"/>
              </w:rPr>
              <w:t>單一管線工程</w:t>
            </w:r>
            <w:r w:rsidRPr="005E02F4">
              <w:rPr>
                <w:rFonts w:ascii="標楷體" w:eastAsia="標楷體" w:hAnsi="標楷體" w:hint="eastAsia"/>
                <w:szCs w:val="24"/>
              </w:rPr>
              <w:t>或其他特殊情形經建設局許可者，不在此限。</w:t>
            </w:r>
          </w:p>
          <w:p w:rsidR="006B1F6D" w:rsidRPr="005E02F4" w:rsidRDefault="006B1F6D" w:rsidP="0060229A">
            <w:r w:rsidRPr="005E02F4">
              <w:rPr>
                <w:rFonts w:ascii="標楷體" w:eastAsia="標楷體" w:hAnsi="標楷體"/>
                <w:szCs w:val="24"/>
              </w:rPr>
              <w:t xml:space="preserve">    </w:t>
            </w:r>
            <w:r w:rsidRPr="005E02F4">
              <w:rPr>
                <w:rFonts w:ascii="標楷體" w:eastAsia="標楷體" w:hAnsi="標楷體" w:hint="eastAsia"/>
                <w:szCs w:val="24"/>
              </w:rPr>
              <w:t>前項工程</w:t>
            </w:r>
            <w:r w:rsidRPr="005E02F4">
              <w:rPr>
                <w:rFonts w:ascii="標楷體" w:eastAsia="標楷體" w:hAnsi="標楷體" w:hint="eastAsia"/>
                <w:szCs w:val="24"/>
                <w:u w:val="single"/>
              </w:rPr>
              <w:t>經建設局協調各管線機構無法配合時</w:t>
            </w:r>
            <w:r w:rsidRPr="005E02F4">
              <w:rPr>
                <w:rFonts w:ascii="標楷體" w:eastAsia="標楷體" w:hAnsi="標楷體" w:hint="eastAsia"/>
                <w:szCs w:val="24"/>
              </w:rPr>
              <w:t>，管線機構應將土木工程有關施工項目交由建設局發包代辦，配線接管工程由委辦單位自行辦理。</w:t>
            </w:r>
          </w:p>
        </w:tc>
        <w:tc>
          <w:tcPr>
            <w:tcW w:w="2788" w:type="dxa"/>
          </w:tcPr>
          <w:p w:rsidR="006B1F6D" w:rsidRPr="005E02F4" w:rsidRDefault="006B1F6D" w:rsidP="005E02F4">
            <w:pPr>
              <w:pStyle w:val="ListParagraph"/>
              <w:numPr>
                <w:ilvl w:val="0"/>
                <w:numId w:val="2"/>
              </w:numPr>
              <w:ind w:leftChars="0"/>
              <w:rPr>
                <w:rFonts w:ascii="標楷體" w:eastAsia="標楷體" w:hAnsi="標楷體"/>
              </w:rPr>
            </w:pPr>
            <w:r w:rsidRPr="005E02F4">
              <w:rPr>
                <w:rFonts w:ascii="標楷體" w:eastAsia="標楷體" w:hAnsi="標楷體" w:hint="eastAsia"/>
                <w:szCs w:val="24"/>
              </w:rPr>
              <w:t>增列統一挖補作業區域應以公告為之及刪除單一管線工程之除外規定。</w:t>
            </w:r>
          </w:p>
          <w:p w:rsidR="006B1F6D" w:rsidRPr="005E02F4" w:rsidRDefault="006B1F6D" w:rsidP="005E02F4">
            <w:pPr>
              <w:pStyle w:val="ListParagraph"/>
              <w:numPr>
                <w:ilvl w:val="0"/>
                <w:numId w:val="2"/>
              </w:numPr>
              <w:ind w:leftChars="0"/>
              <w:rPr>
                <w:rFonts w:ascii="標楷體" w:eastAsia="標楷體" w:hAnsi="標楷體"/>
              </w:rPr>
            </w:pPr>
            <w:r w:rsidRPr="005E02F4">
              <w:rPr>
                <w:rFonts w:ascii="標楷體" w:eastAsia="標楷體" w:hAnsi="標楷體" w:hint="eastAsia"/>
                <w:szCs w:val="24"/>
              </w:rPr>
              <w:t>增列管線機構之採購方式、簽訂契約及履約管理規定。</w:t>
            </w:r>
          </w:p>
          <w:p w:rsidR="006B1F6D" w:rsidRPr="005E02F4" w:rsidRDefault="006B1F6D" w:rsidP="005E02F4">
            <w:pPr>
              <w:pStyle w:val="ListParagraph"/>
              <w:numPr>
                <w:ilvl w:val="0"/>
                <w:numId w:val="2"/>
              </w:numPr>
              <w:ind w:leftChars="0"/>
              <w:rPr>
                <w:rFonts w:ascii="標楷體" w:eastAsia="標楷體" w:hAnsi="標楷體"/>
              </w:rPr>
            </w:pPr>
            <w:r w:rsidRPr="005E02F4">
              <w:rPr>
                <w:rFonts w:ascii="標楷體" w:eastAsia="標楷體" w:hAnsi="標楷體" w:hint="eastAsia"/>
              </w:rPr>
              <w:t>增列第四項，公告由建設局為之。</w:t>
            </w:r>
          </w:p>
        </w:tc>
      </w:tr>
      <w:tr w:rsidR="006B1F6D" w:rsidRPr="005E02F4" w:rsidTr="005E02F4">
        <w:tc>
          <w:tcPr>
            <w:tcW w:w="2787" w:type="dxa"/>
          </w:tcPr>
          <w:p w:rsidR="006B1F6D" w:rsidRPr="005E02F4" w:rsidRDefault="006B1F6D" w:rsidP="005E02F4">
            <w:pPr>
              <w:snapToGrid w:val="0"/>
              <w:jc w:val="both"/>
              <w:rPr>
                <w:rFonts w:ascii="標楷體" w:eastAsia="標楷體" w:hAnsi="標楷體"/>
                <w:color w:val="000000"/>
                <w:szCs w:val="24"/>
              </w:rPr>
            </w:pPr>
            <w:r w:rsidRPr="005E02F4">
              <w:rPr>
                <w:rFonts w:ascii="標楷體" w:eastAsia="標楷體" w:hAnsi="標楷體" w:hint="eastAsia"/>
                <w:color w:val="000000"/>
                <w:szCs w:val="24"/>
              </w:rPr>
              <w:t>第八條</w:t>
            </w:r>
            <w:r w:rsidRPr="005E02F4">
              <w:rPr>
                <w:rFonts w:ascii="標楷體" w:eastAsia="標楷體" w:hAnsi="標楷體"/>
                <w:color w:val="000000"/>
                <w:szCs w:val="24"/>
              </w:rPr>
              <w:t xml:space="preserve">  </w:t>
            </w:r>
            <w:r w:rsidRPr="005E02F4">
              <w:rPr>
                <w:rFonts w:ascii="標楷體" w:eastAsia="標楷體" w:hAnsi="標楷體" w:hint="eastAsia"/>
                <w:color w:val="FF0000"/>
                <w:szCs w:val="24"/>
                <w:u w:val="single"/>
              </w:rPr>
              <w:t>統一挖補</w:t>
            </w:r>
            <w:r w:rsidRPr="005E02F4">
              <w:rPr>
                <w:rFonts w:ascii="標楷體" w:eastAsia="標楷體" w:hAnsi="標楷體" w:hint="eastAsia"/>
                <w:color w:val="000000"/>
                <w:szCs w:val="24"/>
              </w:rPr>
              <w:t>工程收費標準如下：</w:t>
            </w:r>
          </w:p>
          <w:p w:rsidR="006B1F6D" w:rsidRPr="005E02F4" w:rsidRDefault="006B1F6D" w:rsidP="005E02F4">
            <w:pPr>
              <w:snapToGrid w:val="0"/>
              <w:ind w:left="566" w:hangingChars="236" w:hanging="566"/>
              <w:jc w:val="both"/>
              <w:rPr>
                <w:rFonts w:ascii="標楷體" w:eastAsia="標楷體" w:hAnsi="標楷體"/>
                <w:color w:val="000000"/>
                <w:szCs w:val="24"/>
              </w:rPr>
            </w:pPr>
            <w:r w:rsidRPr="005E02F4">
              <w:rPr>
                <w:rFonts w:ascii="標楷體" w:eastAsia="標楷體" w:hAnsi="標楷體"/>
                <w:color w:val="000000"/>
                <w:szCs w:val="24"/>
              </w:rPr>
              <w:t xml:space="preserve"> </w:t>
            </w:r>
            <w:r w:rsidRPr="005E02F4">
              <w:rPr>
                <w:rFonts w:ascii="標楷體" w:eastAsia="標楷體" w:hAnsi="標楷體" w:hint="eastAsia"/>
                <w:color w:val="000000"/>
                <w:szCs w:val="24"/>
              </w:rPr>
              <w:t>一、行政規費：每一申請案件按委辦單位各收新臺幣一百元。</w:t>
            </w:r>
          </w:p>
          <w:p w:rsidR="006B1F6D" w:rsidRPr="005E02F4" w:rsidRDefault="006B1F6D" w:rsidP="005E02F4">
            <w:pPr>
              <w:snapToGrid w:val="0"/>
              <w:ind w:left="566" w:hangingChars="236" w:hanging="566"/>
              <w:jc w:val="both"/>
              <w:rPr>
                <w:rFonts w:ascii="標楷體" w:eastAsia="標楷體" w:hAnsi="標楷體"/>
                <w:color w:val="000000"/>
                <w:szCs w:val="24"/>
              </w:rPr>
            </w:pPr>
            <w:r w:rsidRPr="005E02F4">
              <w:rPr>
                <w:rFonts w:ascii="標楷體" w:eastAsia="標楷體" w:hAnsi="標楷體"/>
                <w:color w:val="000000"/>
                <w:szCs w:val="24"/>
              </w:rPr>
              <w:t xml:space="preserve"> </w:t>
            </w:r>
            <w:r w:rsidRPr="005E02F4">
              <w:rPr>
                <w:rFonts w:ascii="標楷體" w:eastAsia="標楷體" w:hAnsi="標楷體" w:hint="eastAsia"/>
                <w:color w:val="000000"/>
                <w:szCs w:val="24"/>
              </w:rPr>
              <w:t>二、管溝挖掘及回填費：依實際施工項目及數量，按決標單價核實計價收費。</w:t>
            </w:r>
          </w:p>
          <w:p w:rsidR="006B1F6D" w:rsidRPr="005E02F4" w:rsidRDefault="006B1F6D" w:rsidP="005E02F4">
            <w:pPr>
              <w:snapToGrid w:val="0"/>
              <w:ind w:left="566" w:hangingChars="236" w:hanging="566"/>
              <w:jc w:val="both"/>
              <w:rPr>
                <w:rFonts w:ascii="標楷體" w:eastAsia="標楷體" w:hAnsi="標楷體"/>
                <w:color w:val="000000"/>
                <w:szCs w:val="24"/>
              </w:rPr>
            </w:pPr>
            <w:r w:rsidRPr="005E02F4">
              <w:rPr>
                <w:rFonts w:ascii="標楷體" w:eastAsia="標楷體" w:hAnsi="標楷體"/>
                <w:color w:val="000000"/>
                <w:szCs w:val="24"/>
              </w:rPr>
              <w:t xml:space="preserve"> </w:t>
            </w:r>
            <w:r w:rsidRPr="005E02F4">
              <w:rPr>
                <w:rFonts w:ascii="標楷體" w:eastAsia="標楷體" w:hAnsi="標楷體" w:hint="eastAsia"/>
                <w:color w:val="000000"/>
                <w:szCs w:val="24"/>
              </w:rPr>
              <w:t>三、挖掘管溝路面修復費：按建設局核准挖掘管溝寬度兩側各加</w:t>
            </w:r>
            <w:smartTag w:uri="urn:schemas-microsoft-com:office:smarttags" w:element="chmetcnv">
              <w:smartTagPr>
                <w:attr w:name="TCSC" w:val="1"/>
                <w:attr w:name="NumberType" w:val="3"/>
                <w:attr w:name="Negative" w:val="False"/>
                <w:attr w:name="HasSpace" w:val="False"/>
                <w:attr w:name="SourceValue" w:val="10"/>
              </w:smartTagPr>
              <w:r w:rsidRPr="005E02F4">
                <w:rPr>
                  <w:rFonts w:ascii="標楷體" w:eastAsia="標楷體" w:hAnsi="標楷體" w:hint="eastAsia"/>
                  <w:color w:val="000000"/>
                  <w:szCs w:val="24"/>
                </w:rPr>
                <w:t>十公分</w:t>
              </w:r>
            </w:smartTag>
            <w:r w:rsidRPr="005E02F4">
              <w:rPr>
                <w:rFonts w:ascii="標楷體" w:eastAsia="標楷體" w:hAnsi="標楷體" w:hint="eastAsia"/>
                <w:color w:val="000000"/>
                <w:szCs w:val="24"/>
              </w:rPr>
              <w:t>，按前款規定計算。</w:t>
            </w:r>
          </w:p>
          <w:p w:rsidR="006B1F6D" w:rsidRPr="005E02F4" w:rsidRDefault="006B1F6D" w:rsidP="005E02F4">
            <w:pPr>
              <w:snapToGrid w:val="0"/>
              <w:ind w:left="566" w:hangingChars="236" w:hanging="566"/>
              <w:jc w:val="both"/>
              <w:rPr>
                <w:rFonts w:ascii="標楷體" w:eastAsia="標楷體" w:hAnsi="標楷體"/>
                <w:color w:val="000000"/>
                <w:szCs w:val="24"/>
              </w:rPr>
            </w:pPr>
            <w:r w:rsidRPr="005E02F4">
              <w:rPr>
                <w:rFonts w:ascii="標楷體" w:eastAsia="標楷體" w:hAnsi="標楷體"/>
                <w:color w:val="000000"/>
                <w:szCs w:val="24"/>
              </w:rPr>
              <w:t xml:space="preserve"> </w:t>
            </w:r>
            <w:r w:rsidRPr="005E02F4">
              <w:rPr>
                <w:rFonts w:ascii="標楷體" w:eastAsia="標楷體" w:hAnsi="標楷體" w:hint="eastAsia"/>
                <w:color w:val="000000"/>
                <w:szCs w:val="24"/>
              </w:rPr>
              <w:t>四、工程管理費：依中央政府各機關工程管理費支用要點規定計算。</w:t>
            </w:r>
          </w:p>
          <w:p w:rsidR="006B1F6D" w:rsidRPr="005E02F4" w:rsidRDefault="006B1F6D" w:rsidP="005E02F4">
            <w:pPr>
              <w:snapToGrid w:val="0"/>
              <w:ind w:left="566" w:hangingChars="236" w:hanging="566"/>
              <w:jc w:val="both"/>
              <w:rPr>
                <w:szCs w:val="24"/>
              </w:rPr>
            </w:pPr>
            <w:r w:rsidRPr="005E02F4">
              <w:rPr>
                <w:rFonts w:ascii="標楷體" w:eastAsia="標楷體" w:hAnsi="標楷體"/>
                <w:color w:val="000000"/>
                <w:szCs w:val="24"/>
              </w:rPr>
              <w:t xml:space="preserve"> </w:t>
            </w:r>
            <w:r w:rsidRPr="005E02F4">
              <w:rPr>
                <w:rFonts w:ascii="標楷體" w:eastAsia="標楷體" w:hAnsi="標楷體" w:hint="eastAsia"/>
                <w:color w:val="000000"/>
                <w:szCs w:val="24"/>
              </w:rPr>
              <w:t>五、附加路面修復費收費基準如附表。</w:t>
            </w:r>
          </w:p>
        </w:tc>
        <w:tc>
          <w:tcPr>
            <w:tcW w:w="2787" w:type="dxa"/>
          </w:tcPr>
          <w:p w:rsidR="006B1F6D" w:rsidRPr="005E02F4" w:rsidRDefault="006B1F6D" w:rsidP="005E02F4">
            <w:pPr>
              <w:kinsoku w:val="0"/>
              <w:overflowPunct w:val="0"/>
              <w:adjustRightInd w:val="0"/>
              <w:ind w:left="284" w:hanging="284"/>
              <w:jc w:val="both"/>
              <w:textAlignment w:val="center"/>
              <w:rPr>
                <w:rFonts w:ascii="標楷體" w:eastAsia="標楷體" w:hAnsi="標楷體"/>
                <w:szCs w:val="24"/>
              </w:rPr>
            </w:pPr>
            <w:r w:rsidRPr="005E02F4">
              <w:rPr>
                <w:rFonts w:ascii="標楷體" w:eastAsia="標楷體" w:hAnsi="標楷體" w:hint="eastAsia"/>
                <w:szCs w:val="24"/>
              </w:rPr>
              <w:t xml:space="preserve">第八條　</w:t>
            </w:r>
            <w:r w:rsidRPr="005E02F4">
              <w:rPr>
                <w:rFonts w:ascii="標楷體" w:eastAsia="標楷體" w:hAnsi="標楷體" w:hint="eastAsia"/>
                <w:szCs w:val="24"/>
                <w:u w:val="single"/>
              </w:rPr>
              <w:t>第三條第四款第二目之</w:t>
            </w:r>
            <w:r w:rsidRPr="005E02F4">
              <w:rPr>
                <w:rFonts w:ascii="標楷體" w:eastAsia="標楷體" w:hAnsi="標楷體" w:hint="eastAsia"/>
                <w:szCs w:val="24"/>
              </w:rPr>
              <w:t>工程收費標準如下：</w:t>
            </w:r>
          </w:p>
          <w:p w:rsidR="006B1F6D" w:rsidRPr="005E02F4" w:rsidRDefault="006B1F6D" w:rsidP="005E02F4">
            <w:pPr>
              <w:kinsoku w:val="0"/>
              <w:overflowPunct w:val="0"/>
              <w:adjustRightInd w:val="0"/>
              <w:ind w:left="709" w:hanging="709"/>
              <w:jc w:val="both"/>
              <w:textAlignment w:val="center"/>
              <w:rPr>
                <w:rFonts w:ascii="標楷體" w:eastAsia="標楷體" w:hAnsi="標楷體"/>
                <w:szCs w:val="24"/>
              </w:rPr>
            </w:pPr>
            <w:r w:rsidRPr="005E02F4">
              <w:rPr>
                <w:rFonts w:ascii="標楷體" w:eastAsia="標楷體" w:hAnsi="標楷體" w:hint="eastAsia"/>
                <w:szCs w:val="24"/>
              </w:rPr>
              <w:t xml:space="preserve">　一、行政規費：每一申請案件按委辦單位各收新臺幣一百元。</w:t>
            </w:r>
          </w:p>
          <w:p w:rsidR="006B1F6D" w:rsidRPr="005E02F4" w:rsidRDefault="006B1F6D" w:rsidP="005E02F4">
            <w:pPr>
              <w:kinsoku w:val="0"/>
              <w:overflowPunct w:val="0"/>
              <w:adjustRightInd w:val="0"/>
              <w:ind w:left="709" w:hanging="709"/>
              <w:jc w:val="both"/>
              <w:textAlignment w:val="center"/>
              <w:rPr>
                <w:rFonts w:ascii="標楷體" w:eastAsia="標楷體" w:hAnsi="標楷體"/>
                <w:szCs w:val="24"/>
              </w:rPr>
            </w:pPr>
            <w:r w:rsidRPr="005E02F4">
              <w:rPr>
                <w:rFonts w:ascii="標楷體" w:eastAsia="標楷體" w:hAnsi="標楷體" w:hint="eastAsia"/>
                <w:szCs w:val="24"/>
              </w:rPr>
              <w:t xml:space="preserve">　二、管溝挖掘及回填費：依實際施工項目及數量，按決標單價核實計價收費。</w:t>
            </w:r>
          </w:p>
          <w:p w:rsidR="006B1F6D" w:rsidRPr="005E02F4" w:rsidRDefault="006B1F6D" w:rsidP="005E02F4">
            <w:pPr>
              <w:kinsoku w:val="0"/>
              <w:overflowPunct w:val="0"/>
              <w:adjustRightInd w:val="0"/>
              <w:ind w:left="709" w:hanging="709"/>
              <w:jc w:val="both"/>
              <w:textAlignment w:val="center"/>
              <w:rPr>
                <w:rFonts w:ascii="標楷體" w:eastAsia="標楷體" w:hAnsi="標楷體"/>
                <w:szCs w:val="24"/>
              </w:rPr>
            </w:pPr>
            <w:r w:rsidRPr="005E02F4">
              <w:rPr>
                <w:rFonts w:ascii="標楷體" w:eastAsia="標楷體" w:hAnsi="標楷體" w:hint="eastAsia"/>
                <w:szCs w:val="24"/>
              </w:rPr>
              <w:t xml:space="preserve">　三、挖掘管溝路面修復費：按建設局核准挖掘管溝寬度兩側各加</w:t>
            </w:r>
            <w:smartTag w:uri="urn:schemas-microsoft-com:office:smarttags" w:element="chmetcnv">
              <w:smartTagPr>
                <w:attr w:name="TCSC" w:val="1"/>
                <w:attr w:name="NumberType" w:val="3"/>
                <w:attr w:name="Negative" w:val="False"/>
                <w:attr w:name="HasSpace" w:val="False"/>
                <w:attr w:name="SourceValue" w:val="10"/>
                <w:attr w:name="UnitName" w:val="公分"/>
              </w:smartTagPr>
              <w:r w:rsidRPr="005E02F4">
                <w:rPr>
                  <w:rFonts w:ascii="標楷體" w:eastAsia="標楷體" w:hAnsi="標楷體" w:hint="eastAsia"/>
                  <w:szCs w:val="24"/>
                </w:rPr>
                <w:t>十公分</w:t>
              </w:r>
            </w:smartTag>
            <w:r w:rsidRPr="005E02F4">
              <w:rPr>
                <w:rFonts w:ascii="標楷體" w:eastAsia="標楷體" w:hAnsi="標楷體" w:hint="eastAsia"/>
                <w:szCs w:val="24"/>
              </w:rPr>
              <w:t>，按前款規定計算。</w:t>
            </w:r>
          </w:p>
          <w:p w:rsidR="006B1F6D" w:rsidRPr="005E02F4" w:rsidRDefault="006B1F6D" w:rsidP="005E02F4">
            <w:pPr>
              <w:kinsoku w:val="0"/>
              <w:overflowPunct w:val="0"/>
              <w:adjustRightInd w:val="0"/>
              <w:ind w:left="709" w:hanging="709"/>
              <w:jc w:val="both"/>
              <w:textAlignment w:val="center"/>
              <w:rPr>
                <w:rFonts w:ascii="標楷體" w:eastAsia="標楷體" w:hAnsi="標楷體"/>
                <w:szCs w:val="24"/>
              </w:rPr>
            </w:pPr>
            <w:r w:rsidRPr="005E02F4">
              <w:rPr>
                <w:rFonts w:ascii="標楷體" w:eastAsia="標楷體" w:hAnsi="標楷體" w:hint="eastAsia"/>
                <w:szCs w:val="24"/>
              </w:rPr>
              <w:t xml:space="preserve">　四、工程管理費：依中央政府各機關工程管理費支用要點規定計算。</w:t>
            </w:r>
          </w:p>
          <w:p w:rsidR="006B1F6D" w:rsidRPr="005E02F4" w:rsidRDefault="006B1F6D" w:rsidP="00446834">
            <w:r w:rsidRPr="005E02F4">
              <w:rPr>
                <w:rFonts w:ascii="標楷體" w:eastAsia="標楷體" w:hAnsi="標楷體" w:hint="eastAsia"/>
                <w:szCs w:val="24"/>
              </w:rPr>
              <w:t xml:space="preserve">　五、附加路面修復費收費標準如附表。</w:t>
            </w:r>
          </w:p>
        </w:tc>
        <w:tc>
          <w:tcPr>
            <w:tcW w:w="2788" w:type="dxa"/>
          </w:tcPr>
          <w:p w:rsidR="006B1F6D" w:rsidRDefault="006B1F6D" w:rsidP="005E02F4">
            <w:pPr>
              <w:pStyle w:val="a"/>
              <w:ind w:left="379" w:hangingChars="158" w:hanging="379"/>
            </w:pPr>
            <w:r w:rsidRPr="005E02F4">
              <w:rPr>
                <w:color w:val="auto"/>
              </w:rPr>
              <w:t>1</w:t>
            </w:r>
            <w:r w:rsidRPr="005E02F4">
              <w:rPr>
                <w:rFonts w:ascii="新細明體" w:eastAsia="新細明體" w:hAnsi="新細明體" w:hint="eastAsia"/>
                <w:color w:val="auto"/>
              </w:rPr>
              <w:t>、</w:t>
            </w:r>
            <w:r w:rsidRPr="005E02F4">
              <w:rPr>
                <w:rFonts w:hint="eastAsia"/>
                <w:color w:val="auto"/>
              </w:rPr>
              <w:t>配合第三條、第四條酌作</w:t>
            </w:r>
            <w:r>
              <w:rPr>
                <w:rFonts w:hint="eastAsia"/>
              </w:rPr>
              <w:t>文字</w:t>
            </w:r>
            <w:r w:rsidRPr="00BE71AF">
              <w:rPr>
                <w:rFonts w:hint="eastAsia"/>
              </w:rPr>
              <w:t>修正。</w:t>
            </w:r>
          </w:p>
          <w:p w:rsidR="006B1F6D" w:rsidRPr="005E02F4" w:rsidRDefault="006B1F6D" w:rsidP="005E02F4">
            <w:pPr>
              <w:pStyle w:val="a"/>
              <w:ind w:left="379" w:hangingChars="158" w:hanging="379"/>
              <w:rPr>
                <w:color w:val="auto"/>
              </w:rPr>
            </w:pPr>
            <w:r>
              <w:t>2</w:t>
            </w:r>
            <w:r w:rsidRPr="005E02F4">
              <w:rPr>
                <w:rFonts w:ascii="新細明體" w:eastAsia="新細明體" w:hAnsi="新細明體" w:hint="eastAsia"/>
              </w:rPr>
              <w:t>、</w:t>
            </w:r>
            <w:r w:rsidRPr="00AA49A0">
              <w:rPr>
                <w:rFonts w:hint="eastAsia"/>
              </w:rPr>
              <w:t>第五項</w:t>
            </w:r>
            <w:r>
              <w:rPr>
                <w:rFonts w:hint="eastAsia"/>
              </w:rPr>
              <w:t>附表配合</w:t>
            </w:r>
            <w:r w:rsidRPr="005E02F4">
              <w:rPr>
                <w:rFonts w:hint="eastAsia"/>
                <w:color w:val="auto"/>
              </w:rPr>
              <w:t>一百零二年與一百零三年工程物價酌作修正</w:t>
            </w:r>
            <w:r w:rsidRPr="005E02F4">
              <w:rPr>
                <w:rFonts w:ascii="新細明體" w:eastAsia="新細明體" w:hAnsi="新細明體" w:hint="eastAsia"/>
                <w:color w:val="auto"/>
              </w:rPr>
              <w:t>。</w:t>
            </w:r>
          </w:p>
        </w:tc>
      </w:tr>
      <w:tr w:rsidR="006B1F6D" w:rsidRPr="005E02F4" w:rsidTr="005E02F4">
        <w:tc>
          <w:tcPr>
            <w:tcW w:w="2787" w:type="dxa"/>
          </w:tcPr>
          <w:p w:rsidR="006B1F6D" w:rsidRPr="005E02F4" w:rsidRDefault="006B1F6D" w:rsidP="005E02F4">
            <w:pPr>
              <w:snapToGrid w:val="0"/>
              <w:jc w:val="both"/>
              <w:rPr>
                <w:rFonts w:ascii="標楷體" w:eastAsia="標楷體" w:hAnsi="標楷體"/>
                <w:color w:val="000000"/>
                <w:szCs w:val="24"/>
              </w:rPr>
            </w:pPr>
            <w:r w:rsidRPr="005E02F4">
              <w:rPr>
                <w:rFonts w:ascii="標楷體" w:eastAsia="標楷體" w:hAnsi="標楷體" w:hint="eastAsia"/>
                <w:color w:val="000000"/>
                <w:szCs w:val="24"/>
              </w:rPr>
              <w:t>第九條</w:t>
            </w:r>
            <w:r w:rsidRPr="005E02F4">
              <w:rPr>
                <w:rFonts w:ascii="標楷體" w:eastAsia="標楷體" w:hAnsi="標楷體"/>
                <w:color w:val="000000"/>
                <w:szCs w:val="24"/>
              </w:rPr>
              <w:t xml:space="preserve"> </w:t>
            </w:r>
            <w:r w:rsidRPr="005E02F4">
              <w:rPr>
                <w:rFonts w:ascii="標楷體" w:eastAsia="標楷體" w:hAnsi="標楷體" w:hint="eastAsia"/>
                <w:color w:val="000000"/>
                <w:szCs w:val="24"/>
              </w:rPr>
              <w:t>前條各項費用，申請人應按建設局核計金額先行繳納，並於管線埋設完成後按實做數量辦理結算。但</w:t>
            </w:r>
            <w:r w:rsidRPr="005E02F4">
              <w:rPr>
                <w:rFonts w:ascii="標楷體" w:eastAsia="標楷體" w:hAnsi="標楷體" w:hint="eastAsia"/>
                <w:color w:val="FF0000"/>
                <w:szCs w:val="24"/>
                <w:u w:val="single"/>
              </w:rPr>
              <w:t>民生管線或特殊情形之案件，得經建設局許可，於施作完成後再行繳納費用</w:t>
            </w:r>
            <w:r w:rsidRPr="005E02F4">
              <w:rPr>
                <w:rFonts w:ascii="標楷體" w:eastAsia="標楷體" w:hAnsi="標楷體" w:hint="eastAsia"/>
                <w:color w:val="FF0000"/>
                <w:szCs w:val="24"/>
              </w:rPr>
              <w:t>。</w:t>
            </w:r>
          </w:p>
          <w:p w:rsidR="006B1F6D" w:rsidRPr="005E02F4" w:rsidRDefault="006B1F6D" w:rsidP="005E02F4">
            <w:pPr>
              <w:snapToGrid w:val="0"/>
              <w:jc w:val="both"/>
              <w:rPr>
                <w:szCs w:val="24"/>
              </w:rPr>
            </w:pPr>
            <w:r w:rsidRPr="005E02F4">
              <w:rPr>
                <w:rFonts w:ascii="標楷體" w:eastAsia="標楷體" w:hAnsi="標楷體"/>
                <w:color w:val="000000"/>
                <w:szCs w:val="24"/>
              </w:rPr>
              <w:t xml:space="preserve">    </w:t>
            </w:r>
            <w:r w:rsidRPr="005E02F4">
              <w:rPr>
                <w:rFonts w:ascii="標楷體" w:eastAsia="標楷體" w:hAnsi="標楷體" w:hint="eastAsia"/>
                <w:color w:val="000000"/>
                <w:szCs w:val="24"/>
              </w:rPr>
              <w:t>前項結算後應繳納費用經建設局通知限期繳納而屆期未繳納者，移送行政執行。</w:t>
            </w:r>
          </w:p>
        </w:tc>
        <w:tc>
          <w:tcPr>
            <w:tcW w:w="2787" w:type="dxa"/>
          </w:tcPr>
          <w:p w:rsidR="006B1F6D" w:rsidRPr="005E02F4" w:rsidRDefault="006B1F6D" w:rsidP="005E02F4">
            <w:pPr>
              <w:snapToGrid w:val="0"/>
              <w:jc w:val="both"/>
              <w:rPr>
                <w:rFonts w:ascii="標楷體" w:eastAsia="標楷體" w:hAnsi="標楷體"/>
                <w:color w:val="000000"/>
                <w:szCs w:val="24"/>
              </w:rPr>
            </w:pPr>
            <w:r w:rsidRPr="005E02F4">
              <w:rPr>
                <w:rFonts w:ascii="標楷體" w:eastAsia="標楷體" w:hAnsi="標楷體" w:hint="eastAsia"/>
                <w:color w:val="000000"/>
                <w:szCs w:val="24"/>
              </w:rPr>
              <w:t>第九條</w:t>
            </w:r>
            <w:r w:rsidRPr="005E02F4">
              <w:rPr>
                <w:rFonts w:ascii="標楷體" w:eastAsia="標楷體" w:hAnsi="標楷體"/>
                <w:color w:val="000000"/>
                <w:szCs w:val="24"/>
              </w:rPr>
              <w:t xml:space="preserve"> </w:t>
            </w:r>
            <w:r w:rsidRPr="005E02F4">
              <w:rPr>
                <w:rFonts w:ascii="標楷體" w:eastAsia="標楷體" w:hAnsi="標楷體" w:hint="eastAsia"/>
                <w:color w:val="000000"/>
                <w:szCs w:val="24"/>
              </w:rPr>
              <w:t>前條各項費用，申請人應按建設局核計金額先行繳納，並於管線埋設完成後按實做數量辦理結算。</w:t>
            </w:r>
          </w:p>
          <w:p w:rsidR="006B1F6D" w:rsidRPr="005E02F4" w:rsidRDefault="006B1F6D" w:rsidP="003F64D4">
            <w:r w:rsidRPr="005E02F4">
              <w:rPr>
                <w:rFonts w:ascii="標楷體" w:eastAsia="標楷體" w:hAnsi="標楷體"/>
                <w:color w:val="000000"/>
                <w:szCs w:val="24"/>
              </w:rPr>
              <w:t xml:space="preserve">    </w:t>
            </w:r>
            <w:r w:rsidRPr="005E02F4">
              <w:rPr>
                <w:rFonts w:ascii="標楷體" w:eastAsia="標楷體" w:hAnsi="標楷體" w:hint="eastAsia"/>
                <w:color w:val="000000"/>
                <w:szCs w:val="24"/>
              </w:rPr>
              <w:t>前項結算後應繳納費用經建設局通知限期繳納而屆期未繳納者，移送行政執行。</w:t>
            </w:r>
          </w:p>
        </w:tc>
        <w:tc>
          <w:tcPr>
            <w:tcW w:w="2788" w:type="dxa"/>
          </w:tcPr>
          <w:p w:rsidR="006B1F6D" w:rsidRPr="005E02F4" w:rsidRDefault="006B1F6D" w:rsidP="00F156F1">
            <w:r w:rsidRPr="005E02F4">
              <w:rPr>
                <w:rFonts w:ascii="標楷體" w:eastAsia="標楷體" w:hAnsi="標楷體" w:hint="eastAsia"/>
              </w:rPr>
              <w:t>增列</w:t>
            </w:r>
            <w:r w:rsidRPr="005E02F4">
              <w:rPr>
                <w:rFonts w:ascii="標楷體" w:eastAsia="標楷體" w:hAnsi="標楷體" w:hint="eastAsia"/>
                <w:szCs w:val="24"/>
              </w:rPr>
              <w:t>民生管線案件及特殊情形經建設局許可者之但書規定。</w:t>
            </w:r>
          </w:p>
        </w:tc>
      </w:tr>
      <w:tr w:rsidR="006B1F6D" w:rsidRPr="005E02F4" w:rsidTr="005E02F4">
        <w:trPr>
          <w:trHeight w:val="3240"/>
        </w:trPr>
        <w:tc>
          <w:tcPr>
            <w:tcW w:w="2787" w:type="dxa"/>
          </w:tcPr>
          <w:p w:rsidR="006B1F6D" w:rsidRPr="005E02F4" w:rsidRDefault="006B1F6D" w:rsidP="005E02F4">
            <w:pPr>
              <w:snapToGrid w:val="0"/>
              <w:jc w:val="both"/>
              <w:rPr>
                <w:rFonts w:ascii="標楷體" w:eastAsia="標楷體" w:hAnsi="標楷體"/>
                <w:color w:val="000000"/>
                <w:szCs w:val="24"/>
              </w:rPr>
            </w:pPr>
            <w:r w:rsidRPr="005E02F4">
              <w:rPr>
                <w:rFonts w:ascii="標楷體" w:eastAsia="標楷體" w:hAnsi="標楷體" w:hint="eastAsia"/>
                <w:color w:val="000000"/>
                <w:szCs w:val="24"/>
              </w:rPr>
              <w:t>第十條</w:t>
            </w:r>
            <w:r w:rsidRPr="005E02F4">
              <w:rPr>
                <w:rFonts w:ascii="標楷體" w:eastAsia="標楷體" w:hAnsi="標楷體"/>
                <w:color w:val="000000"/>
                <w:szCs w:val="24"/>
              </w:rPr>
              <w:t xml:space="preserve">  </w:t>
            </w:r>
            <w:r w:rsidRPr="005E02F4">
              <w:rPr>
                <w:rFonts w:ascii="標楷體" w:eastAsia="標楷體" w:hAnsi="標楷體" w:hint="eastAsia"/>
                <w:color w:val="000000"/>
                <w:szCs w:val="24"/>
              </w:rPr>
              <w:t>建設局代辦統一挖補工程，委辦單位應於每一施工地點派員負責監工、放樣及協調事宜。</w:t>
            </w:r>
          </w:p>
          <w:p w:rsidR="006B1F6D" w:rsidRPr="005E02F4" w:rsidRDefault="006B1F6D" w:rsidP="005E02F4">
            <w:pPr>
              <w:snapToGrid w:val="0"/>
              <w:jc w:val="both"/>
              <w:rPr>
                <w:szCs w:val="24"/>
              </w:rPr>
            </w:pPr>
            <w:r w:rsidRPr="005E02F4">
              <w:rPr>
                <w:rFonts w:ascii="標楷體" w:eastAsia="標楷體" w:hAnsi="標楷體"/>
                <w:color w:val="000000"/>
                <w:szCs w:val="24"/>
              </w:rPr>
              <w:t xml:space="preserve">    </w:t>
            </w:r>
            <w:r w:rsidRPr="005E02F4">
              <w:rPr>
                <w:rFonts w:ascii="標楷體" w:eastAsia="標楷體" w:hAnsi="標楷體" w:hint="eastAsia"/>
                <w:color w:val="000000"/>
                <w:szCs w:val="24"/>
              </w:rPr>
              <w:t>各委辦單位自行辦理之項目應配合建設局</w:t>
            </w:r>
            <w:r w:rsidRPr="005E02F4">
              <w:rPr>
                <w:rFonts w:ascii="標楷體" w:eastAsia="標楷體" w:hAnsi="標楷體" w:hint="eastAsia"/>
                <w:color w:val="FF0000"/>
                <w:szCs w:val="24"/>
                <w:u w:val="single"/>
              </w:rPr>
              <w:t>施工期程</w:t>
            </w:r>
            <w:r w:rsidRPr="005E02F4">
              <w:rPr>
                <w:rFonts w:ascii="標楷體" w:eastAsia="標楷體" w:hAnsi="標楷體" w:hint="eastAsia"/>
                <w:color w:val="000000"/>
                <w:szCs w:val="24"/>
              </w:rPr>
              <w:t>施工。</w:t>
            </w:r>
          </w:p>
        </w:tc>
        <w:tc>
          <w:tcPr>
            <w:tcW w:w="2787" w:type="dxa"/>
          </w:tcPr>
          <w:p w:rsidR="006B1F6D" w:rsidRPr="005E02F4" w:rsidRDefault="006B1F6D" w:rsidP="005E02F4">
            <w:pPr>
              <w:ind w:left="2"/>
              <w:jc w:val="both"/>
              <w:rPr>
                <w:rFonts w:ascii="標楷體" w:eastAsia="標楷體" w:hAnsi="標楷體"/>
                <w:szCs w:val="24"/>
              </w:rPr>
            </w:pPr>
            <w:r w:rsidRPr="005E02F4">
              <w:rPr>
                <w:rFonts w:ascii="標楷體" w:eastAsia="標楷體" w:hAnsi="標楷體" w:hint="eastAsia"/>
                <w:szCs w:val="24"/>
              </w:rPr>
              <w:t>第十條　建設局代辦統一挖補工程，委辦單位應於每一施工地點派員負責監工、放樣及協調事宜。</w:t>
            </w:r>
          </w:p>
          <w:p w:rsidR="006B1F6D" w:rsidRPr="005E02F4" w:rsidRDefault="006B1F6D" w:rsidP="0060299F">
            <w:r w:rsidRPr="005E02F4">
              <w:rPr>
                <w:rFonts w:ascii="標楷體" w:eastAsia="標楷體" w:hAnsi="標楷體"/>
                <w:szCs w:val="24"/>
              </w:rPr>
              <w:t xml:space="preserve">      </w:t>
            </w:r>
            <w:r w:rsidRPr="005E02F4">
              <w:rPr>
                <w:rFonts w:ascii="標楷體" w:eastAsia="標楷體" w:hAnsi="標楷體" w:hint="eastAsia"/>
                <w:szCs w:val="24"/>
              </w:rPr>
              <w:t>各委辦單位自行辦理之項目應配合建設局</w:t>
            </w:r>
            <w:r w:rsidRPr="005E02F4">
              <w:rPr>
                <w:rFonts w:ascii="標楷體" w:eastAsia="標楷體" w:hAnsi="標楷體" w:hint="eastAsia"/>
                <w:szCs w:val="24"/>
                <w:u w:val="single"/>
              </w:rPr>
              <w:t>於指定時間內辦理</w:t>
            </w:r>
            <w:r w:rsidRPr="005E02F4">
              <w:rPr>
                <w:rFonts w:ascii="標楷體" w:eastAsia="標楷體" w:hAnsi="標楷體" w:hint="eastAsia"/>
                <w:szCs w:val="24"/>
              </w:rPr>
              <w:t>施工。</w:t>
            </w:r>
          </w:p>
        </w:tc>
        <w:tc>
          <w:tcPr>
            <w:tcW w:w="2788" w:type="dxa"/>
          </w:tcPr>
          <w:p w:rsidR="006B1F6D" w:rsidRPr="005E02F4" w:rsidRDefault="006B1F6D" w:rsidP="005E02F4">
            <w:pPr>
              <w:pStyle w:val="a"/>
              <w:ind w:left="2" w:firstLineChars="0" w:firstLine="0"/>
              <w:rPr>
                <w:color w:val="auto"/>
              </w:rPr>
            </w:pPr>
            <w:r w:rsidRPr="005E02F4">
              <w:rPr>
                <w:rFonts w:hint="eastAsia"/>
                <w:color w:val="auto"/>
              </w:rPr>
              <w:t>修正各委辦單位應配合建設局施工期程辦理施工之規定。</w:t>
            </w:r>
          </w:p>
          <w:p w:rsidR="006B1F6D" w:rsidRPr="005E02F4" w:rsidRDefault="006B1F6D" w:rsidP="005E02F4">
            <w:pPr>
              <w:pStyle w:val="a"/>
              <w:ind w:left="2" w:firstLineChars="0" w:firstLine="0"/>
              <w:rPr>
                <w:color w:val="auto"/>
              </w:rPr>
            </w:pPr>
          </w:p>
        </w:tc>
      </w:tr>
    </w:tbl>
    <w:p w:rsidR="006B1F6D" w:rsidRDefault="006B1F6D" w:rsidP="00266608">
      <w:pPr>
        <w:spacing w:line="460" w:lineRule="exact"/>
        <w:jc w:val="center"/>
      </w:pPr>
    </w:p>
    <w:p w:rsidR="006B1F6D" w:rsidRDefault="006B1F6D" w:rsidP="00266608">
      <w:pPr>
        <w:spacing w:line="460" w:lineRule="exact"/>
        <w:jc w:val="center"/>
      </w:pPr>
    </w:p>
    <w:p w:rsidR="006B1F6D" w:rsidRDefault="006B1F6D" w:rsidP="00266608">
      <w:pPr>
        <w:spacing w:line="460" w:lineRule="exact"/>
        <w:jc w:val="center"/>
      </w:pPr>
    </w:p>
    <w:p w:rsidR="006B1F6D" w:rsidRDefault="006B1F6D" w:rsidP="00266608">
      <w:pPr>
        <w:spacing w:line="460" w:lineRule="exact"/>
        <w:jc w:val="center"/>
      </w:pPr>
    </w:p>
    <w:p w:rsidR="006B1F6D" w:rsidRDefault="006B1F6D" w:rsidP="00266608">
      <w:pPr>
        <w:spacing w:line="460" w:lineRule="exact"/>
        <w:jc w:val="center"/>
      </w:pPr>
    </w:p>
    <w:p w:rsidR="006B1F6D" w:rsidRDefault="006B1F6D" w:rsidP="00266608">
      <w:pPr>
        <w:spacing w:line="460" w:lineRule="exact"/>
        <w:jc w:val="center"/>
      </w:pPr>
    </w:p>
    <w:p w:rsidR="006B1F6D" w:rsidRDefault="006B1F6D" w:rsidP="00266608">
      <w:pPr>
        <w:spacing w:line="460" w:lineRule="exact"/>
        <w:jc w:val="center"/>
      </w:pPr>
    </w:p>
    <w:p w:rsidR="006B1F6D" w:rsidRDefault="006B1F6D" w:rsidP="00266608">
      <w:pPr>
        <w:spacing w:line="460" w:lineRule="exact"/>
        <w:jc w:val="center"/>
      </w:pPr>
    </w:p>
    <w:p w:rsidR="006B1F6D" w:rsidRDefault="006B1F6D" w:rsidP="00266608">
      <w:pPr>
        <w:spacing w:line="460" w:lineRule="exact"/>
        <w:jc w:val="center"/>
      </w:pPr>
    </w:p>
    <w:p w:rsidR="006B1F6D" w:rsidRDefault="006B1F6D" w:rsidP="00266608">
      <w:pPr>
        <w:spacing w:line="460" w:lineRule="exact"/>
        <w:jc w:val="center"/>
      </w:pPr>
    </w:p>
    <w:p w:rsidR="006B1F6D" w:rsidRDefault="006B1F6D" w:rsidP="00266608">
      <w:pPr>
        <w:spacing w:line="460" w:lineRule="exact"/>
        <w:jc w:val="center"/>
      </w:pPr>
    </w:p>
    <w:p w:rsidR="006B1F6D" w:rsidRDefault="006B1F6D" w:rsidP="00266608">
      <w:pPr>
        <w:spacing w:line="460" w:lineRule="exact"/>
        <w:jc w:val="center"/>
      </w:pPr>
    </w:p>
    <w:p w:rsidR="006B1F6D" w:rsidRDefault="006B1F6D" w:rsidP="00266608">
      <w:pPr>
        <w:spacing w:line="460" w:lineRule="exact"/>
        <w:jc w:val="center"/>
      </w:pPr>
    </w:p>
    <w:p w:rsidR="006B1F6D" w:rsidRDefault="006B1F6D" w:rsidP="00266608">
      <w:pPr>
        <w:spacing w:line="460" w:lineRule="exact"/>
        <w:jc w:val="center"/>
      </w:pPr>
    </w:p>
    <w:p w:rsidR="006B1F6D" w:rsidRDefault="006B1F6D" w:rsidP="00266608">
      <w:pPr>
        <w:spacing w:line="460" w:lineRule="exact"/>
        <w:jc w:val="center"/>
      </w:pPr>
    </w:p>
    <w:p w:rsidR="006B1F6D" w:rsidRDefault="006B1F6D" w:rsidP="00AA49A0">
      <w:pPr>
        <w:spacing w:line="460" w:lineRule="exact"/>
      </w:pPr>
    </w:p>
    <w:p w:rsidR="006B1F6D" w:rsidRPr="00061A69" w:rsidRDefault="006B1F6D" w:rsidP="009C5F1A">
      <w:pPr>
        <w:jc w:val="both"/>
        <w:rPr>
          <w:rFonts w:ascii="標楷體" w:eastAsia="標楷體" w:hAnsi="標楷體"/>
          <w:b/>
          <w:szCs w:val="24"/>
        </w:rPr>
      </w:pPr>
      <w:r w:rsidRPr="00061A69">
        <w:rPr>
          <w:rFonts w:ascii="標楷體" w:eastAsia="標楷體" w:hAnsi="標楷體" w:hint="eastAsia"/>
          <w:b/>
          <w:szCs w:val="24"/>
        </w:rPr>
        <w:t>附表：</w:t>
      </w:r>
      <w:r>
        <w:rPr>
          <w:rFonts w:ascii="標楷體" w:eastAsia="標楷體" w:hAnsi="標楷體"/>
          <w:b/>
          <w:szCs w:val="24"/>
        </w:rPr>
        <w:t>(</w:t>
      </w:r>
      <w:r>
        <w:rPr>
          <w:rFonts w:ascii="標楷體" w:eastAsia="標楷體" w:hAnsi="標楷體" w:hint="eastAsia"/>
          <w:b/>
          <w:szCs w:val="24"/>
        </w:rPr>
        <w:t>修正前</w:t>
      </w:r>
      <w:r>
        <w:rPr>
          <w:rFonts w:ascii="標楷體" w:eastAsia="標楷體" w:hAnsi="標楷體"/>
          <w:b/>
          <w:szCs w:val="24"/>
        </w:rPr>
        <w:t>)</w:t>
      </w:r>
    </w:p>
    <w:p w:rsidR="006B1F6D" w:rsidRPr="00061A69" w:rsidRDefault="006B1F6D" w:rsidP="009C5F1A">
      <w:pPr>
        <w:kinsoku w:val="0"/>
        <w:overflowPunct w:val="0"/>
        <w:adjustRightInd w:val="0"/>
        <w:ind w:left="709" w:hanging="709"/>
        <w:jc w:val="both"/>
        <w:textAlignment w:val="center"/>
        <w:rPr>
          <w:rFonts w:ascii="標楷體" w:eastAsia="標楷體" w:hAnsi="標楷體"/>
          <w:color w:val="000000"/>
          <w:szCs w:val="24"/>
        </w:rPr>
      </w:pPr>
      <w:r w:rsidRPr="00061A69">
        <w:rPr>
          <w:rFonts w:ascii="標楷體" w:eastAsia="標楷體" w:hAnsi="標楷體" w:hint="eastAsia"/>
          <w:color w:val="000000"/>
          <w:szCs w:val="24"/>
        </w:rPr>
        <w:t>附加路面修復費按下列項目及每平方公尺單價（新臺幣</w:t>
      </w:r>
      <w:r w:rsidRPr="00061A69">
        <w:rPr>
          <w:rFonts w:ascii="標楷體" w:eastAsia="標楷體" w:hAnsi="標楷體"/>
          <w:color w:val="000000"/>
          <w:szCs w:val="24"/>
        </w:rPr>
        <w:t>/</w:t>
      </w:r>
      <w:r w:rsidRPr="00061A69">
        <w:rPr>
          <w:rFonts w:ascii="標楷體" w:eastAsia="標楷體" w:hAnsi="標楷體" w:hint="eastAsia"/>
          <w:color w:val="000000"/>
          <w:szCs w:val="24"/>
        </w:rPr>
        <w:t>元）計收：</w:t>
      </w:r>
    </w:p>
    <w:tbl>
      <w:tblPr>
        <w:tblW w:w="8940" w:type="dxa"/>
        <w:tblInd w:w="17" w:type="dxa"/>
        <w:tblCellMar>
          <w:left w:w="28" w:type="dxa"/>
          <w:right w:w="28" w:type="dxa"/>
        </w:tblCellMar>
        <w:tblLook w:val="00A0"/>
      </w:tblPr>
      <w:tblGrid>
        <w:gridCol w:w="760"/>
        <w:gridCol w:w="2937"/>
        <w:gridCol w:w="1843"/>
        <w:gridCol w:w="1842"/>
        <w:gridCol w:w="1558"/>
      </w:tblGrid>
      <w:tr w:rsidR="006B1F6D" w:rsidRPr="005E02F4" w:rsidTr="0050563E">
        <w:trPr>
          <w:trHeight w:val="870"/>
        </w:trPr>
        <w:tc>
          <w:tcPr>
            <w:tcW w:w="760" w:type="dxa"/>
            <w:tcBorders>
              <w:top w:val="single" w:sz="4" w:space="0" w:color="auto"/>
              <w:left w:val="single" w:sz="4" w:space="0" w:color="auto"/>
              <w:bottom w:val="single" w:sz="4" w:space="0" w:color="auto"/>
              <w:right w:val="single" w:sz="4" w:space="0" w:color="auto"/>
            </w:tcBorders>
            <w:noWrap/>
            <w:vAlign w:val="center"/>
          </w:tcPr>
          <w:p w:rsidR="006B1F6D" w:rsidRPr="00061A69" w:rsidRDefault="006B1F6D" w:rsidP="0050563E">
            <w:pPr>
              <w:widowControl/>
              <w:rPr>
                <w:rFonts w:ascii="標楷體" w:eastAsia="標楷體" w:hAnsi="標楷體" w:cs="新細明體"/>
                <w:kern w:val="0"/>
                <w:szCs w:val="24"/>
              </w:rPr>
            </w:pPr>
            <w:r w:rsidRPr="00061A69">
              <w:rPr>
                <w:rFonts w:ascii="標楷體" w:eastAsia="標楷體" w:hAnsi="標楷體" w:cs="新細明體" w:hint="eastAsia"/>
                <w:kern w:val="0"/>
                <w:szCs w:val="24"/>
              </w:rPr>
              <w:t>項</w:t>
            </w:r>
            <w:r w:rsidRPr="00061A69">
              <w:rPr>
                <w:rFonts w:ascii="標楷體" w:eastAsia="標楷體" w:hAnsi="標楷體" w:cs="新細明體"/>
                <w:kern w:val="0"/>
                <w:szCs w:val="24"/>
              </w:rPr>
              <w:t xml:space="preserve"> </w:t>
            </w:r>
            <w:r w:rsidRPr="00061A69">
              <w:rPr>
                <w:rFonts w:ascii="標楷體" w:eastAsia="標楷體" w:hAnsi="標楷體" w:cs="新細明體" w:hint="eastAsia"/>
                <w:kern w:val="0"/>
                <w:szCs w:val="24"/>
              </w:rPr>
              <w:t>次</w:t>
            </w:r>
          </w:p>
        </w:tc>
        <w:tc>
          <w:tcPr>
            <w:tcW w:w="2937" w:type="dxa"/>
            <w:tcBorders>
              <w:top w:val="single" w:sz="4" w:space="0" w:color="auto"/>
              <w:left w:val="nil"/>
              <w:bottom w:val="single" w:sz="4" w:space="0" w:color="auto"/>
              <w:right w:val="single" w:sz="4" w:space="0" w:color="auto"/>
            </w:tcBorders>
            <w:vAlign w:val="center"/>
          </w:tcPr>
          <w:p w:rsidR="006B1F6D" w:rsidRPr="00061A69" w:rsidRDefault="006B1F6D" w:rsidP="0050563E">
            <w:pPr>
              <w:widowControl/>
              <w:jc w:val="center"/>
              <w:rPr>
                <w:rFonts w:ascii="標楷體" w:eastAsia="標楷體" w:hAnsi="標楷體" w:cs="新細明體"/>
                <w:kern w:val="0"/>
                <w:szCs w:val="24"/>
              </w:rPr>
            </w:pPr>
            <w:r w:rsidRPr="009C5F1A">
              <w:rPr>
                <w:rFonts w:ascii="標楷體" w:eastAsia="標楷體" w:hAnsi="標楷體" w:cs="新細明體" w:hint="eastAsia"/>
                <w:spacing w:val="1020"/>
                <w:kern w:val="0"/>
                <w:szCs w:val="24"/>
                <w:fitText w:val="2520" w:id="747785216"/>
              </w:rPr>
              <w:t>項</w:t>
            </w:r>
            <w:r w:rsidRPr="009C5F1A">
              <w:rPr>
                <w:rFonts w:ascii="標楷體" w:eastAsia="標楷體" w:hAnsi="標楷體" w:cs="新細明體" w:hint="eastAsia"/>
                <w:kern w:val="0"/>
                <w:szCs w:val="24"/>
                <w:fitText w:val="2520" w:id="747785216"/>
              </w:rPr>
              <w:t>目</w:t>
            </w:r>
          </w:p>
        </w:tc>
        <w:tc>
          <w:tcPr>
            <w:tcW w:w="1843" w:type="dxa"/>
            <w:tcBorders>
              <w:top w:val="single" w:sz="4" w:space="0" w:color="auto"/>
              <w:left w:val="nil"/>
              <w:bottom w:val="single" w:sz="4" w:space="0" w:color="auto"/>
              <w:right w:val="single" w:sz="4" w:space="0" w:color="auto"/>
            </w:tcBorders>
            <w:vAlign w:val="center"/>
          </w:tcPr>
          <w:p w:rsidR="006B1F6D" w:rsidRPr="00061A69" w:rsidRDefault="006B1F6D" w:rsidP="0050563E">
            <w:pPr>
              <w:widowControl/>
              <w:jc w:val="center"/>
              <w:rPr>
                <w:rFonts w:ascii="標楷體" w:eastAsia="標楷體" w:hAnsi="標楷體" w:cs="新細明體"/>
                <w:bCs/>
                <w:kern w:val="0"/>
                <w:szCs w:val="24"/>
              </w:rPr>
            </w:pPr>
            <w:r w:rsidRPr="00061A69">
              <w:rPr>
                <w:rFonts w:ascii="標楷體" w:eastAsia="標楷體" w:hAnsi="標楷體" w:cs="新細明體" w:hint="eastAsia"/>
                <w:kern w:val="0"/>
                <w:szCs w:val="24"/>
              </w:rPr>
              <w:t>管溝部分</w:t>
            </w:r>
          </w:p>
        </w:tc>
        <w:tc>
          <w:tcPr>
            <w:tcW w:w="1842" w:type="dxa"/>
            <w:tcBorders>
              <w:top w:val="single" w:sz="4" w:space="0" w:color="auto"/>
              <w:left w:val="single" w:sz="4" w:space="0" w:color="auto"/>
              <w:bottom w:val="single" w:sz="4" w:space="0" w:color="auto"/>
              <w:right w:val="single" w:sz="4" w:space="0" w:color="auto"/>
            </w:tcBorders>
            <w:vAlign w:val="center"/>
          </w:tcPr>
          <w:p w:rsidR="006B1F6D" w:rsidRPr="00061A69" w:rsidRDefault="006B1F6D" w:rsidP="0050563E">
            <w:pPr>
              <w:widowControl/>
              <w:jc w:val="center"/>
              <w:rPr>
                <w:rFonts w:ascii="標楷體" w:eastAsia="標楷體" w:hAnsi="標楷體" w:cs="新細明體"/>
                <w:kern w:val="0"/>
                <w:szCs w:val="24"/>
              </w:rPr>
            </w:pPr>
            <w:r w:rsidRPr="00061A69">
              <w:rPr>
                <w:rFonts w:ascii="標楷體" w:eastAsia="標楷體" w:hAnsi="標楷體" w:cs="新細明體" w:hint="eastAsia"/>
                <w:kern w:val="0"/>
                <w:szCs w:val="24"/>
              </w:rPr>
              <w:t>管溝部分以外之其餘路幅部分</w:t>
            </w:r>
          </w:p>
        </w:tc>
        <w:tc>
          <w:tcPr>
            <w:tcW w:w="1558" w:type="dxa"/>
            <w:tcBorders>
              <w:top w:val="single" w:sz="4" w:space="0" w:color="auto"/>
              <w:left w:val="single" w:sz="4" w:space="0" w:color="auto"/>
              <w:bottom w:val="single" w:sz="4" w:space="0" w:color="auto"/>
              <w:right w:val="single" w:sz="4" w:space="0" w:color="auto"/>
            </w:tcBorders>
            <w:vAlign w:val="center"/>
          </w:tcPr>
          <w:p w:rsidR="006B1F6D" w:rsidRPr="00061A69" w:rsidRDefault="006B1F6D" w:rsidP="0050563E">
            <w:pPr>
              <w:jc w:val="center"/>
              <w:rPr>
                <w:rFonts w:ascii="標楷體" w:eastAsia="標楷體" w:hAnsi="標楷體" w:cs="新細明體"/>
                <w:bCs/>
                <w:kern w:val="0"/>
                <w:szCs w:val="24"/>
              </w:rPr>
            </w:pPr>
            <w:r w:rsidRPr="00061A69">
              <w:rPr>
                <w:rFonts w:ascii="標楷體" w:eastAsia="標楷體" w:hAnsi="標楷體" w:cs="新細明體" w:hint="eastAsia"/>
                <w:bCs/>
                <w:kern w:val="0"/>
                <w:szCs w:val="24"/>
              </w:rPr>
              <w:t>備註</w:t>
            </w:r>
          </w:p>
        </w:tc>
      </w:tr>
      <w:tr w:rsidR="006B1F6D" w:rsidRPr="005E02F4" w:rsidTr="0050563E">
        <w:trPr>
          <w:trHeight w:val="509"/>
        </w:trPr>
        <w:tc>
          <w:tcPr>
            <w:tcW w:w="760" w:type="dxa"/>
            <w:tcBorders>
              <w:top w:val="nil"/>
              <w:left w:val="single" w:sz="4" w:space="0" w:color="auto"/>
              <w:bottom w:val="single" w:sz="4" w:space="0" w:color="auto"/>
              <w:right w:val="single" w:sz="4" w:space="0" w:color="auto"/>
            </w:tcBorders>
            <w:noWrap/>
            <w:vAlign w:val="center"/>
          </w:tcPr>
          <w:p w:rsidR="006B1F6D" w:rsidRPr="00061A69" w:rsidRDefault="006B1F6D" w:rsidP="0050563E">
            <w:pPr>
              <w:widowControl/>
              <w:jc w:val="center"/>
              <w:rPr>
                <w:rFonts w:ascii="標楷體" w:eastAsia="標楷體" w:hAnsi="標楷體" w:cs="新細明體"/>
                <w:kern w:val="0"/>
                <w:szCs w:val="24"/>
              </w:rPr>
            </w:pPr>
            <w:r w:rsidRPr="00061A69">
              <w:rPr>
                <w:rFonts w:ascii="標楷體" w:eastAsia="標楷體" w:hAnsi="標楷體" w:cs="新細明體"/>
                <w:kern w:val="0"/>
                <w:szCs w:val="24"/>
              </w:rPr>
              <w:t>1</w:t>
            </w:r>
          </w:p>
        </w:tc>
        <w:tc>
          <w:tcPr>
            <w:tcW w:w="2937" w:type="dxa"/>
            <w:tcBorders>
              <w:top w:val="nil"/>
              <w:left w:val="nil"/>
              <w:bottom w:val="single" w:sz="4" w:space="0" w:color="auto"/>
              <w:right w:val="single" w:sz="4" w:space="0" w:color="auto"/>
            </w:tcBorders>
            <w:vAlign w:val="center"/>
          </w:tcPr>
          <w:p w:rsidR="006B1F6D" w:rsidRPr="00061A69" w:rsidRDefault="006B1F6D" w:rsidP="0050563E">
            <w:pPr>
              <w:widowControl/>
              <w:rPr>
                <w:rFonts w:ascii="標楷體" w:eastAsia="標楷體" w:hAnsi="標楷體" w:cs="新細明體"/>
                <w:kern w:val="0"/>
                <w:szCs w:val="24"/>
              </w:rPr>
            </w:pPr>
            <w:r w:rsidRPr="00061A69">
              <w:rPr>
                <w:rFonts w:ascii="標楷體" w:eastAsia="標楷體" w:hAnsi="標楷體" w:cs="新細明體" w:hint="eastAsia"/>
                <w:kern w:val="0"/>
                <w:szCs w:val="24"/>
              </w:rPr>
              <w:t>刨除</w:t>
            </w:r>
            <w:smartTag w:uri="urn:schemas-microsoft-com:office:smarttags" w:element="chmetcnv">
              <w:smartTagPr>
                <w:attr w:name="TCSC" w:val="1"/>
                <w:attr w:name="NumberType" w:val="3"/>
                <w:attr w:name="Negative" w:val="False"/>
                <w:attr w:name="HasSpace" w:val="False"/>
                <w:attr w:name="SourceValue" w:val="5"/>
                <w:attr w:name="UnitName" w:val="公分"/>
              </w:smartTagPr>
              <w:r w:rsidRPr="00061A69">
                <w:rPr>
                  <w:rFonts w:ascii="標楷體" w:eastAsia="標楷體" w:hAnsi="標楷體" w:cs="新細明體" w:hint="eastAsia"/>
                  <w:kern w:val="0"/>
                  <w:szCs w:val="24"/>
                </w:rPr>
                <w:t>五公分</w:t>
              </w:r>
            </w:smartTag>
            <w:r w:rsidRPr="00061A69">
              <w:rPr>
                <w:rFonts w:ascii="標楷體" w:eastAsia="標楷體" w:hAnsi="標楷體" w:cs="新細明體" w:hint="eastAsia"/>
                <w:kern w:val="0"/>
                <w:szCs w:val="24"/>
              </w:rPr>
              <w:t>厚瀝青混凝土路面</w:t>
            </w:r>
          </w:p>
        </w:tc>
        <w:tc>
          <w:tcPr>
            <w:tcW w:w="1843" w:type="dxa"/>
            <w:tcBorders>
              <w:top w:val="single" w:sz="4" w:space="0" w:color="auto"/>
              <w:left w:val="nil"/>
              <w:bottom w:val="single" w:sz="4" w:space="0" w:color="auto"/>
              <w:right w:val="single" w:sz="4" w:space="0" w:color="auto"/>
            </w:tcBorders>
            <w:vAlign w:val="center"/>
          </w:tcPr>
          <w:p w:rsidR="006B1F6D" w:rsidRPr="00061A69" w:rsidRDefault="006B1F6D" w:rsidP="0050563E">
            <w:pPr>
              <w:widowControl/>
              <w:jc w:val="center"/>
              <w:rPr>
                <w:rFonts w:ascii="標楷體" w:eastAsia="標楷體" w:hAnsi="標楷體" w:cs="新細明體"/>
                <w:bCs/>
                <w:kern w:val="0"/>
                <w:szCs w:val="24"/>
              </w:rPr>
            </w:pPr>
            <w:r w:rsidRPr="00061A69">
              <w:rPr>
                <w:rFonts w:ascii="標楷體" w:eastAsia="標楷體" w:hAnsi="標楷體" w:cs="新細明體" w:hint="eastAsia"/>
                <w:bCs/>
                <w:kern w:val="0"/>
                <w:szCs w:val="24"/>
              </w:rPr>
              <w:t>一百二十元</w:t>
            </w:r>
          </w:p>
        </w:tc>
        <w:tc>
          <w:tcPr>
            <w:tcW w:w="1842" w:type="dxa"/>
            <w:tcBorders>
              <w:top w:val="single" w:sz="4" w:space="0" w:color="auto"/>
              <w:left w:val="single" w:sz="4" w:space="0" w:color="auto"/>
              <w:bottom w:val="single" w:sz="4" w:space="0" w:color="auto"/>
              <w:right w:val="single" w:sz="4" w:space="0" w:color="auto"/>
            </w:tcBorders>
            <w:vAlign w:val="center"/>
          </w:tcPr>
          <w:p w:rsidR="006B1F6D" w:rsidRPr="004429AD" w:rsidRDefault="006B1F6D" w:rsidP="0050563E">
            <w:pPr>
              <w:widowControl/>
              <w:jc w:val="center"/>
              <w:rPr>
                <w:rFonts w:ascii="標楷體" w:eastAsia="標楷體" w:hAnsi="標楷體" w:cs="新細明體"/>
                <w:bCs/>
                <w:color w:val="FF0000"/>
                <w:kern w:val="0"/>
                <w:szCs w:val="24"/>
              </w:rPr>
            </w:pPr>
            <w:r w:rsidRPr="00061A69">
              <w:rPr>
                <w:rFonts w:ascii="標楷體" w:eastAsia="標楷體" w:hAnsi="標楷體" w:cs="新細明體" w:hint="eastAsia"/>
                <w:bCs/>
                <w:kern w:val="0"/>
                <w:szCs w:val="24"/>
              </w:rPr>
              <w:t>一百二十元</w:t>
            </w:r>
          </w:p>
        </w:tc>
        <w:tc>
          <w:tcPr>
            <w:tcW w:w="1558" w:type="dxa"/>
            <w:tcBorders>
              <w:top w:val="single" w:sz="4" w:space="0" w:color="auto"/>
              <w:left w:val="single" w:sz="4" w:space="0" w:color="auto"/>
              <w:bottom w:val="single" w:sz="4" w:space="0" w:color="auto"/>
              <w:right w:val="single" w:sz="4" w:space="0" w:color="auto"/>
            </w:tcBorders>
            <w:vAlign w:val="center"/>
          </w:tcPr>
          <w:p w:rsidR="006B1F6D" w:rsidRPr="00061A69" w:rsidRDefault="006B1F6D" w:rsidP="0050563E">
            <w:pPr>
              <w:widowControl/>
              <w:rPr>
                <w:rFonts w:ascii="標楷體" w:eastAsia="標楷體" w:hAnsi="標楷體" w:cs="新細明體"/>
                <w:kern w:val="0"/>
                <w:szCs w:val="24"/>
              </w:rPr>
            </w:pPr>
            <w:r w:rsidRPr="00061A69">
              <w:rPr>
                <w:rFonts w:ascii="標楷體" w:eastAsia="標楷體" w:hAnsi="標楷體" w:cs="新細明體" w:hint="eastAsia"/>
                <w:kern w:val="0"/>
                <w:szCs w:val="24"/>
              </w:rPr>
              <w:t>路面刨除費用</w:t>
            </w:r>
          </w:p>
        </w:tc>
      </w:tr>
      <w:tr w:rsidR="006B1F6D" w:rsidRPr="005E02F4" w:rsidTr="0050563E">
        <w:trPr>
          <w:trHeight w:val="646"/>
        </w:trPr>
        <w:tc>
          <w:tcPr>
            <w:tcW w:w="760" w:type="dxa"/>
            <w:tcBorders>
              <w:top w:val="nil"/>
              <w:left w:val="single" w:sz="4" w:space="0" w:color="auto"/>
              <w:bottom w:val="single" w:sz="4" w:space="0" w:color="auto"/>
              <w:right w:val="single" w:sz="4" w:space="0" w:color="auto"/>
            </w:tcBorders>
            <w:noWrap/>
            <w:vAlign w:val="center"/>
          </w:tcPr>
          <w:p w:rsidR="006B1F6D" w:rsidRPr="00061A69" w:rsidRDefault="006B1F6D" w:rsidP="0050563E">
            <w:pPr>
              <w:widowControl/>
              <w:jc w:val="center"/>
              <w:rPr>
                <w:rFonts w:ascii="標楷體" w:eastAsia="標楷體" w:hAnsi="標楷體" w:cs="新細明體"/>
                <w:kern w:val="0"/>
                <w:szCs w:val="24"/>
              </w:rPr>
            </w:pPr>
            <w:r w:rsidRPr="00061A69">
              <w:rPr>
                <w:rFonts w:ascii="標楷體" w:eastAsia="標楷體" w:hAnsi="標楷體" w:cs="新細明體"/>
                <w:kern w:val="0"/>
                <w:szCs w:val="24"/>
              </w:rPr>
              <w:t>2</w:t>
            </w:r>
          </w:p>
        </w:tc>
        <w:tc>
          <w:tcPr>
            <w:tcW w:w="2937" w:type="dxa"/>
            <w:tcBorders>
              <w:top w:val="nil"/>
              <w:left w:val="nil"/>
              <w:bottom w:val="single" w:sz="4" w:space="0" w:color="auto"/>
              <w:right w:val="single" w:sz="4" w:space="0" w:color="auto"/>
            </w:tcBorders>
            <w:vAlign w:val="center"/>
          </w:tcPr>
          <w:p w:rsidR="006B1F6D" w:rsidRPr="00061A69" w:rsidRDefault="006B1F6D" w:rsidP="0050563E">
            <w:pPr>
              <w:widowControl/>
              <w:rPr>
                <w:rFonts w:ascii="標楷體" w:eastAsia="標楷體" w:hAnsi="標楷體" w:cs="新細明體"/>
                <w:kern w:val="0"/>
                <w:szCs w:val="24"/>
              </w:rPr>
            </w:pPr>
            <w:r w:rsidRPr="00061A69">
              <w:rPr>
                <w:rFonts w:ascii="標楷體" w:eastAsia="標楷體" w:hAnsi="標楷體" w:cs="新細明體" w:hint="eastAsia"/>
                <w:kern w:val="0"/>
                <w:szCs w:val="24"/>
              </w:rPr>
              <w:t>加封</w:t>
            </w:r>
            <w:smartTag w:uri="urn:schemas-microsoft-com:office:smarttags" w:element="chmetcnv">
              <w:smartTagPr>
                <w:attr w:name="TCSC" w:val="1"/>
                <w:attr w:name="NumberType" w:val="3"/>
                <w:attr w:name="Negative" w:val="False"/>
                <w:attr w:name="HasSpace" w:val="False"/>
                <w:attr w:name="SourceValue" w:val="5"/>
                <w:attr w:name="UnitName" w:val="公分"/>
              </w:smartTagPr>
              <w:r w:rsidRPr="00061A69">
                <w:rPr>
                  <w:rFonts w:ascii="標楷體" w:eastAsia="標楷體" w:hAnsi="標楷體" w:cs="新細明體" w:hint="eastAsia"/>
                  <w:kern w:val="0"/>
                  <w:szCs w:val="24"/>
                </w:rPr>
                <w:t>五公分</w:t>
              </w:r>
            </w:smartTag>
            <w:r w:rsidRPr="00061A69">
              <w:rPr>
                <w:rFonts w:ascii="標楷體" w:eastAsia="標楷體" w:hAnsi="標楷體" w:cs="新細明體" w:hint="eastAsia"/>
                <w:kern w:val="0"/>
                <w:szCs w:val="24"/>
              </w:rPr>
              <w:t>厚瀝青混凝土路面</w:t>
            </w:r>
          </w:p>
        </w:tc>
        <w:tc>
          <w:tcPr>
            <w:tcW w:w="1843" w:type="dxa"/>
            <w:tcBorders>
              <w:top w:val="single" w:sz="4" w:space="0" w:color="auto"/>
              <w:left w:val="nil"/>
              <w:bottom w:val="single" w:sz="4" w:space="0" w:color="auto"/>
              <w:right w:val="single" w:sz="4" w:space="0" w:color="auto"/>
            </w:tcBorders>
            <w:vAlign w:val="center"/>
          </w:tcPr>
          <w:p w:rsidR="006B1F6D" w:rsidRPr="00061A69" w:rsidRDefault="006B1F6D" w:rsidP="0050563E">
            <w:pPr>
              <w:widowControl/>
              <w:jc w:val="center"/>
              <w:rPr>
                <w:rFonts w:ascii="標楷體" w:eastAsia="標楷體" w:hAnsi="標楷體" w:cs="新細明體"/>
                <w:bCs/>
                <w:kern w:val="0"/>
                <w:szCs w:val="24"/>
              </w:rPr>
            </w:pPr>
            <w:r w:rsidRPr="00061A69">
              <w:rPr>
                <w:rFonts w:ascii="標楷體" w:eastAsia="標楷體" w:hAnsi="標楷體" w:cs="新細明體" w:hint="eastAsia"/>
                <w:bCs/>
                <w:kern w:val="0"/>
                <w:szCs w:val="24"/>
              </w:rPr>
              <w:t>三百二十五元</w:t>
            </w:r>
          </w:p>
        </w:tc>
        <w:tc>
          <w:tcPr>
            <w:tcW w:w="1842" w:type="dxa"/>
            <w:tcBorders>
              <w:top w:val="single" w:sz="4" w:space="0" w:color="auto"/>
              <w:left w:val="single" w:sz="4" w:space="0" w:color="auto"/>
              <w:bottom w:val="single" w:sz="4" w:space="0" w:color="auto"/>
              <w:right w:val="single" w:sz="4" w:space="0" w:color="auto"/>
            </w:tcBorders>
            <w:vAlign w:val="center"/>
          </w:tcPr>
          <w:p w:rsidR="006B1F6D" w:rsidRPr="004429AD" w:rsidRDefault="006B1F6D" w:rsidP="0050563E">
            <w:pPr>
              <w:widowControl/>
              <w:jc w:val="center"/>
              <w:rPr>
                <w:rFonts w:ascii="標楷體" w:eastAsia="標楷體" w:hAnsi="標楷體" w:cs="新細明體"/>
                <w:bCs/>
                <w:color w:val="FF0000"/>
                <w:kern w:val="0"/>
                <w:szCs w:val="24"/>
              </w:rPr>
            </w:pPr>
            <w:r w:rsidRPr="00061A69">
              <w:rPr>
                <w:rFonts w:ascii="標楷體" w:eastAsia="標楷體" w:hAnsi="標楷體" w:cs="新細明體" w:hint="eastAsia"/>
                <w:bCs/>
                <w:kern w:val="0"/>
                <w:szCs w:val="24"/>
              </w:rPr>
              <w:t>三百二十五元</w:t>
            </w:r>
          </w:p>
        </w:tc>
        <w:tc>
          <w:tcPr>
            <w:tcW w:w="1558" w:type="dxa"/>
            <w:vMerge w:val="restart"/>
            <w:tcBorders>
              <w:top w:val="single" w:sz="4" w:space="0" w:color="auto"/>
              <w:left w:val="single" w:sz="4" w:space="0" w:color="auto"/>
              <w:bottom w:val="single" w:sz="4" w:space="0" w:color="auto"/>
              <w:right w:val="single" w:sz="4" w:space="0" w:color="auto"/>
            </w:tcBorders>
            <w:vAlign w:val="center"/>
          </w:tcPr>
          <w:p w:rsidR="006B1F6D" w:rsidRPr="00061A69" w:rsidRDefault="006B1F6D" w:rsidP="0050563E">
            <w:pPr>
              <w:widowControl/>
              <w:rPr>
                <w:rFonts w:ascii="標楷體" w:eastAsia="標楷體" w:hAnsi="標楷體" w:cs="新細明體"/>
                <w:kern w:val="0"/>
                <w:sz w:val="20"/>
              </w:rPr>
            </w:pPr>
            <w:r w:rsidRPr="00061A69">
              <w:rPr>
                <w:rFonts w:ascii="標楷體" w:eastAsia="標楷體" w:hAnsi="標楷體" w:cs="新細明體" w:hint="eastAsia"/>
                <w:kern w:val="0"/>
                <w:szCs w:val="24"/>
              </w:rPr>
              <w:t>瀝青混凝土路面修復封層費用</w:t>
            </w:r>
          </w:p>
        </w:tc>
      </w:tr>
      <w:tr w:rsidR="006B1F6D" w:rsidRPr="005E02F4" w:rsidTr="0050563E">
        <w:trPr>
          <w:trHeight w:val="614"/>
        </w:trPr>
        <w:tc>
          <w:tcPr>
            <w:tcW w:w="760" w:type="dxa"/>
            <w:tcBorders>
              <w:top w:val="nil"/>
              <w:left w:val="single" w:sz="4" w:space="0" w:color="auto"/>
              <w:bottom w:val="single" w:sz="4" w:space="0" w:color="auto"/>
              <w:right w:val="single" w:sz="4" w:space="0" w:color="auto"/>
            </w:tcBorders>
            <w:noWrap/>
            <w:vAlign w:val="center"/>
          </w:tcPr>
          <w:p w:rsidR="006B1F6D" w:rsidRPr="00061A69" w:rsidRDefault="006B1F6D" w:rsidP="0050563E">
            <w:pPr>
              <w:widowControl/>
              <w:jc w:val="center"/>
              <w:rPr>
                <w:rFonts w:ascii="標楷體" w:eastAsia="標楷體" w:hAnsi="標楷體" w:cs="新細明體"/>
                <w:kern w:val="0"/>
                <w:szCs w:val="24"/>
              </w:rPr>
            </w:pPr>
            <w:r w:rsidRPr="00061A69">
              <w:rPr>
                <w:rFonts w:ascii="標楷體" w:eastAsia="標楷體" w:hAnsi="標楷體" w:cs="新細明體"/>
                <w:kern w:val="0"/>
                <w:szCs w:val="24"/>
              </w:rPr>
              <w:t>3</w:t>
            </w:r>
          </w:p>
        </w:tc>
        <w:tc>
          <w:tcPr>
            <w:tcW w:w="2937" w:type="dxa"/>
            <w:tcBorders>
              <w:top w:val="nil"/>
              <w:left w:val="nil"/>
              <w:bottom w:val="single" w:sz="4" w:space="0" w:color="auto"/>
              <w:right w:val="single" w:sz="4" w:space="0" w:color="auto"/>
            </w:tcBorders>
            <w:vAlign w:val="center"/>
          </w:tcPr>
          <w:p w:rsidR="006B1F6D" w:rsidRPr="00061A69" w:rsidRDefault="006B1F6D" w:rsidP="0050563E">
            <w:pPr>
              <w:widowControl/>
              <w:rPr>
                <w:rFonts w:ascii="標楷體" w:eastAsia="標楷體" w:hAnsi="標楷體" w:cs="新細明體"/>
                <w:kern w:val="0"/>
                <w:szCs w:val="24"/>
              </w:rPr>
            </w:pPr>
            <w:smartTag w:uri="urn:schemas-microsoft-com:office:smarttags" w:element="chmetcnv">
              <w:smartTagPr>
                <w:attr w:name="TCSC" w:val="1"/>
                <w:attr w:name="NumberType" w:val="3"/>
                <w:attr w:name="Negative" w:val="False"/>
                <w:attr w:name="HasSpace" w:val="False"/>
                <w:attr w:name="SourceValue" w:val="10"/>
                <w:attr w:name="UnitName" w:val="公分"/>
              </w:smartTagPr>
              <w:r w:rsidRPr="00061A69">
                <w:rPr>
                  <w:rFonts w:ascii="標楷體" w:eastAsia="標楷體" w:hAnsi="標楷體" w:cs="新細明體" w:hint="eastAsia"/>
                  <w:kern w:val="0"/>
                  <w:szCs w:val="24"/>
                </w:rPr>
                <w:t>十公分</w:t>
              </w:r>
            </w:smartTag>
            <w:r w:rsidRPr="00061A69">
              <w:rPr>
                <w:rFonts w:ascii="標楷體" w:eastAsia="標楷體" w:hAnsi="標楷體" w:cs="新細明體" w:hint="eastAsia"/>
                <w:kern w:val="0"/>
                <w:szCs w:val="24"/>
              </w:rPr>
              <w:t>厚瀝青混凝土路面修復</w:t>
            </w:r>
          </w:p>
        </w:tc>
        <w:tc>
          <w:tcPr>
            <w:tcW w:w="1843" w:type="dxa"/>
            <w:tcBorders>
              <w:top w:val="single" w:sz="4" w:space="0" w:color="auto"/>
              <w:left w:val="nil"/>
              <w:bottom w:val="single" w:sz="4" w:space="0" w:color="auto"/>
              <w:right w:val="single" w:sz="4" w:space="0" w:color="auto"/>
            </w:tcBorders>
            <w:vAlign w:val="center"/>
          </w:tcPr>
          <w:p w:rsidR="006B1F6D" w:rsidRPr="00061A69" w:rsidRDefault="006B1F6D" w:rsidP="0050563E">
            <w:pPr>
              <w:widowControl/>
              <w:jc w:val="center"/>
              <w:rPr>
                <w:rFonts w:ascii="標楷體" w:eastAsia="標楷體" w:hAnsi="標楷體" w:cs="新細明體"/>
                <w:bCs/>
                <w:kern w:val="0"/>
                <w:szCs w:val="24"/>
              </w:rPr>
            </w:pPr>
            <w:r w:rsidRPr="00061A69">
              <w:rPr>
                <w:rFonts w:ascii="標楷體" w:eastAsia="標楷體" w:hAnsi="標楷體" w:cs="新細明體" w:hint="eastAsia"/>
                <w:bCs/>
                <w:kern w:val="0"/>
                <w:szCs w:val="24"/>
              </w:rPr>
              <w:t>一千零一十四元</w:t>
            </w:r>
          </w:p>
        </w:tc>
        <w:tc>
          <w:tcPr>
            <w:tcW w:w="1842" w:type="dxa"/>
            <w:tcBorders>
              <w:top w:val="single" w:sz="4" w:space="0" w:color="auto"/>
              <w:left w:val="single" w:sz="4" w:space="0" w:color="auto"/>
              <w:bottom w:val="single" w:sz="4" w:space="0" w:color="auto"/>
              <w:right w:val="single" w:sz="4" w:space="0" w:color="auto"/>
            </w:tcBorders>
            <w:vAlign w:val="center"/>
          </w:tcPr>
          <w:p w:rsidR="006B1F6D" w:rsidRPr="00061A69" w:rsidRDefault="006B1F6D" w:rsidP="0050563E">
            <w:pPr>
              <w:widowControl/>
              <w:jc w:val="center"/>
              <w:rPr>
                <w:rFonts w:ascii="標楷體" w:eastAsia="標楷體" w:hAnsi="標楷體" w:cs="新細明體"/>
                <w:bCs/>
                <w:kern w:val="0"/>
                <w:szCs w:val="24"/>
              </w:rPr>
            </w:pPr>
            <w:r w:rsidRPr="00061A69">
              <w:rPr>
                <w:rFonts w:ascii="標楷體" w:eastAsia="標楷體" w:hAnsi="標楷體" w:cs="新細明體" w:hint="eastAsia"/>
                <w:bCs/>
                <w:kern w:val="0"/>
                <w:szCs w:val="24"/>
              </w:rPr>
              <w:t>三百二十五元</w:t>
            </w:r>
          </w:p>
        </w:tc>
        <w:tc>
          <w:tcPr>
            <w:tcW w:w="1558" w:type="dxa"/>
            <w:vMerge/>
            <w:tcBorders>
              <w:top w:val="single" w:sz="4" w:space="0" w:color="auto"/>
              <w:left w:val="single" w:sz="4" w:space="0" w:color="auto"/>
              <w:bottom w:val="single" w:sz="4" w:space="0" w:color="auto"/>
              <w:right w:val="single" w:sz="4" w:space="0" w:color="auto"/>
            </w:tcBorders>
            <w:vAlign w:val="center"/>
          </w:tcPr>
          <w:p w:rsidR="006B1F6D" w:rsidRPr="00061A69" w:rsidRDefault="006B1F6D" w:rsidP="0050563E">
            <w:pPr>
              <w:widowControl/>
              <w:rPr>
                <w:rFonts w:ascii="標楷體" w:eastAsia="標楷體" w:hAnsi="標楷體" w:cs="新細明體"/>
                <w:kern w:val="0"/>
                <w:sz w:val="20"/>
              </w:rPr>
            </w:pPr>
          </w:p>
        </w:tc>
      </w:tr>
      <w:tr w:rsidR="006B1F6D" w:rsidRPr="005E02F4" w:rsidTr="0050563E">
        <w:trPr>
          <w:trHeight w:val="597"/>
        </w:trPr>
        <w:tc>
          <w:tcPr>
            <w:tcW w:w="760" w:type="dxa"/>
            <w:tcBorders>
              <w:top w:val="nil"/>
              <w:left w:val="single" w:sz="4" w:space="0" w:color="auto"/>
              <w:bottom w:val="single" w:sz="4" w:space="0" w:color="auto"/>
              <w:right w:val="single" w:sz="4" w:space="0" w:color="auto"/>
            </w:tcBorders>
            <w:noWrap/>
            <w:vAlign w:val="center"/>
          </w:tcPr>
          <w:p w:rsidR="006B1F6D" w:rsidRPr="00061A69" w:rsidRDefault="006B1F6D" w:rsidP="0050563E">
            <w:pPr>
              <w:widowControl/>
              <w:jc w:val="center"/>
              <w:rPr>
                <w:rFonts w:ascii="標楷體" w:eastAsia="標楷體" w:hAnsi="標楷體" w:cs="新細明體"/>
                <w:kern w:val="0"/>
                <w:szCs w:val="24"/>
              </w:rPr>
            </w:pPr>
            <w:r w:rsidRPr="00061A69">
              <w:rPr>
                <w:rFonts w:ascii="標楷體" w:eastAsia="標楷體" w:hAnsi="標楷體" w:cs="新細明體"/>
                <w:kern w:val="0"/>
                <w:szCs w:val="24"/>
              </w:rPr>
              <w:t>4</w:t>
            </w:r>
          </w:p>
        </w:tc>
        <w:tc>
          <w:tcPr>
            <w:tcW w:w="2937" w:type="dxa"/>
            <w:tcBorders>
              <w:top w:val="nil"/>
              <w:left w:val="nil"/>
              <w:bottom w:val="single" w:sz="4" w:space="0" w:color="auto"/>
              <w:right w:val="single" w:sz="4" w:space="0" w:color="auto"/>
            </w:tcBorders>
            <w:vAlign w:val="center"/>
          </w:tcPr>
          <w:p w:rsidR="006B1F6D" w:rsidRPr="00061A69" w:rsidRDefault="006B1F6D" w:rsidP="0050563E">
            <w:pPr>
              <w:widowControl/>
              <w:rPr>
                <w:rFonts w:ascii="標楷體" w:eastAsia="標楷體" w:hAnsi="標楷體" w:cs="新細明體"/>
                <w:kern w:val="0"/>
                <w:szCs w:val="24"/>
              </w:rPr>
            </w:pPr>
            <w:smartTag w:uri="urn:schemas-microsoft-com:office:smarttags" w:element="chmetcnv">
              <w:smartTagPr>
                <w:attr w:name="TCSC" w:val="1"/>
                <w:attr w:name="NumberType" w:val="3"/>
                <w:attr w:name="Negative" w:val="False"/>
                <w:attr w:name="HasSpace" w:val="False"/>
                <w:attr w:name="SourceValue" w:val="15"/>
                <w:attr w:name="UnitName" w:val="公分"/>
              </w:smartTagPr>
              <w:r w:rsidRPr="00061A69">
                <w:rPr>
                  <w:rFonts w:ascii="標楷體" w:eastAsia="標楷體" w:hAnsi="標楷體" w:cs="新細明體" w:hint="eastAsia"/>
                  <w:kern w:val="0"/>
                  <w:szCs w:val="24"/>
                </w:rPr>
                <w:t>十五公分</w:t>
              </w:r>
            </w:smartTag>
            <w:r w:rsidRPr="00061A69">
              <w:rPr>
                <w:rFonts w:ascii="標楷體" w:eastAsia="標楷體" w:hAnsi="標楷體" w:cs="新細明體" w:hint="eastAsia"/>
                <w:kern w:val="0"/>
                <w:szCs w:val="24"/>
              </w:rPr>
              <w:t>厚瀝青混凝土路面修復</w:t>
            </w:r>
          </w:p>
        </w:tc>
        <w:tc>
          <w:tcPr>
            <w:tcW w:w="1843" w:type="dxa"/>
            <w:tcBorders>
              <w:top w:val="single" w:sz="4" w:space="0" w:color="auto"/>
              <w:left w:val="nil"/>
              <w:bottom w:val="single" w:sz="4" w:space="0" w:color="auto"/>
              <w:right w:val="single" w:sz="4" w:space="0" w:color="auto"/>
            </w:tcBorders>
            <w:vAlign w:val="center"/>
          </w:tcPr>
          <w:p w:rsidR="006B1F6D" w:rsidRPr="00061A69" w:rsidRDefault="006B1F6D" w:rsidP="0050563E">
            <w:pPr>
              <w:widowControl/>
              <w:jc w:val="center"/>
              <w:rPr>
                <w:rFonts w:ascii="標楷體" w:eastAsia="標楷體" w:hAnsi="標楷體" w:cs="新細明體"/>
                <w:bCs/>
                <w:kern w:val="0"/>
                <w:szCs w:val="24"/>
              </w:rPr>
            </w:pPr>
            <w:r w:rsidRPr="00061A69">
              <w:rPr>
                <w:rFonts w:ascii="標楷體" w:eastAsia="標楷體" w:hAnsi="標楷體" w:cs="新細明體" w:hint="eastAsia"/>
                <w:kern w:val="0"/>
                <w:szCs w:val="24"/>
              </w:rPr>
              <w:t>一千三百一十三</w:t>
            </w:r>
            <w:r w:rsidRPr="00061A69">
              <w:rPr>
                <w:rFonts w:ascii="標楷體" w:eastAsia="標楷體" w:hAnsi="標楷體" w:cs="新細明體" w:hint="eastAsia"/>
                <w:bCs/>
                <w:kern w:val="0"/>
                <w:szCs w:val="24"/>
              </w:rPr>
              <w:t>元</w:t>
            </w:r>
          </w:p>
        </w:tc>
        <w:tc>
          <w:tcPr>
            <w:tcW w:w="1842" w:type="dxa"/>
            <w:tcBorders>
              <w:top w:val="single" w:sz="4" w:space="0" w:color="auto"/>
              <w:left w:val="single" w:sz="4" w:space="0" w:color="auto"/>
              <w:bottom w:val="single" w:sz="4" w:space="0" w:color="auto"/>
              <w:right w:val="single" w:sz="4" w:space="0" w:color="auto"/>
            </w:tcBorders>
            <w:vAlign w:val="center"/>
          </w:tcPr>
          <w:p w:rsidR="006B1F6D" w:rsidRPr="00061A69" w:rsidRDefault="006B1F6D" w:rsidP="0050563E">
            <w:pPr>
              <w:widowControl/>
              <w:jc w:val="center"/>
              <w:rPr>
                <w:rFonts w:ascii="標楷體" w:eastAsia="標楷體" w:hAnsi="標楷體" w:cs="新細明體"/>
                <w:bCs/>
                <w:kern w:val="0"/>
                <w:szCs w:val="24"/>
              </w:rPr>
            </w:pPr>
            <w:r w:rsidRPr="00061A69">
              <w:rPr>
                <w:rFonts w:ascii="標楷體" w:eastAsia="標楷體" w:hAnsi="標楷體" w:cs="新細明體" w:hint="eastAsia"/>
                <w:bCs/>
                <w:kern w:val="0"/>
                <w:szCs w:val="24"/>
              </w:rPr>
              <w:t>三百二十五元</w:t>
            </w:r>
          </w:p>
        </w:tc>
        <w:tc>
          <w:tcPr>
            <w:tcW w:w="1558" w:type="dxa"/>
            <w:vMerge/>
            <w:tcBorders>
              <w:top w:val="single" w:sz="4" w:space="0" w:color="auto"/>
              <w:left w:val="single" w:sz="4" w:space="0" w:color="auto"/>
              <w:bottom w:val="single" w:sz="4" w:space="0" w:color="auto"/>
              <w:right w:val="single" w:sz="4" w:space="0" w:color="auto"/>
            </w:tcBorders>
            <w:vAlign w:val="center"/>
          </w:tcPr>
          <w:p w:rsidR="006B1F6D" w:rsidRPr="00061A69" w:rsidRDefault="006B1F6D" w:rsidP="0050563E">
            <w:pPr>
              <w:widowControl/>
              <w:rPr>
                <w:rFonts w:ascii="標楷體" w:eastAsia="標楷體" w:hAnsi="標楷體" w:cs="新細明體"/>
                <w:kern w:val="0"/>
                <w:sz w:val="20"/>
              </w:rPr>
            </w:pPr>
          </w:p>
        </w:tc>
      </w:tr>
      <w:tr w:rsidR="006B1F6D" w:rsidRPr="005E02F4" w:rsidTr="0050563E">
        <w:trPr>
          <w:trHeight w:val="578"/>
        </w:trPr>
        <w:tc>
          <w:tcPr>
            <w:tcW w:w="760" w:type="dxa"/>
            <w:tcBorders>
              <w:top w:val="nil"/>
              <w:left w:val="single" w:sz="4" w:space="0" w:color="auto"/>
              <w:bottom w:val="single" w:sz="4" w:space="0" w:color="auto"/>
              <w:right w:val="single" w:sz="4" w:space="0" w:color="auto"/>
            </w:tcBorders>
            <w:noWrap/>
            <w:vAlign w:val="center"/>
          </w:tcPr>
          <w:p w:rsidR="006B1F6D" w:rsidRPr="00061A69" w:rsidRDefault="006B1F6D" w:rsidP="0050563E">
            <w:pPr>
              <w:widowControl/>
              <w:jc w:val="center"/>
              <w:rPr>
                <w:rFonts w:ascii="標楷體" w:eastAsia="標楷體" w:hAnsi="標楷體" w:cs="新細明體"/>
                <w:kern w:val="0"/>
                <w:szCs w:val="24"/>
              </w:rPr>
            </w:pPr>
            <w:r w:rsidRPr="00061A69">
              <w:rPr>
                <w:rFonts w:ascii="標楷體" w:eastAsia="標楷體" w:hAnsi="標楷體" w:cs="新細明體"/>
                <w:kern w:val="0"/>
                <w:szCs w:val="24"/>
              </w:rPr>
              <w:t>5</w:t>
            </w:r>
          </w:p>
        </w:tc>
        <w:tc>
          <w:tcPr>
            <w:tcW w:w="2937" w:type="dxa"/>
            <w:tcBorders>
              <w:top w:val="nil"/>
              <w:left w:val="nil"/>
              <w:bottom w:val="single" w:sz="4" w:space="0" w:color="auto"/>
              <w:right w:val="single" w:sz="4" w:space="0" w:color="auto"/>
            </w:tcBorders>
            <w:vAlign w:val="center"/>
          </w:tcPr>
          <w:p w:rsidR="006B1F6D" w:rsidRPr="00061A69" w:rsidRDefault="006B1F6D" w:rsidP="0050563E">
            <w:pPr>
              <w:widowControl/>
              <w:rPr>
                <w:rFonts w:ascii="標楷體" w:eastAsia="標楷體" w:hAnsi="標楷體" w:cs="新細明體"/>
                <w:kern w:val="0"/>
                <w:szCs w:val="24"/>
              </w:rPr>
            </w:pPr>
            <w:smartTag w:uri="urn:schemas-microsoft-com:office:smarttags" w:element="chmetcnv">
              <w:smartTagPr>
                <w:attr w:name="TCSC" w:val="1"/>
                <w:attr w:name="NumberType" w:val="3"/>
                <w:attr w:name="Negative" w:val="False"/>
                <w:attr w:name="HasSpace" w:val="False"/>
                <w:attr w:name="SourceValue" w:val="10"/>
                <w:attr w:name="UnitName" w:val="公分"/>
              </w:smartTagPr>
              <w:r w:rsidRPr="00061A69">
                <w:rPr>
                  <w:rFonts w:ascii="標楷體" w:eastAsia="標楷體" w:hAnsi="標楷體" w:cs="新細明體" w:hint="eastAsia"/>
                  <w:kern w:val="0"/>
                  <w:szCs w:val="24"/>
                </w:rPr>
                <w:t>十公分</w:t>
              </w:r>
            </w:smartTag>
            <w:r w:rsidRPr="00061A69">
              <w:rPr>
                <w:rFonts w:ascii="標楷體" w:eastAsia="標楷體" w:hAnsi="標楷體" w:cs="新細明體" w:hint="eastAsia"/>
                <w:kern w:val="0"/>
                <w:szCs w:val="24"/>
              </w:rPr>
              <w:t>厚水泥混凝土路面修復</w:t>
            </w:r>
          </w:p>
        </w:tc>
        <w:tc>
          <w:tcPr>
            <w:tcW w:w="1843" w:type="dxa"/>
            <w:tcBorders>
              <w:top w:val="single" w:sz="4" w:space="0" w:color="auto"/>
              <w:left w:val="nil"/>
              <w:bottom w:val="single" w:sz="4" w:space="0" w:color="auto"/>
              <w:right w:val="single" w:sz="4" w:space="0" w:color="auto"/>
            </w:tcBorders>
            <w:vAlign w:val="center"/>
          </w:tcPr>
          <w:p w:rsidR="006B1F6D" w:rsidRPr="00061A69" w:rsidRDefault="006B1F6D" w:rsidP="0050563E">
            <w:pPr>
              <w:widowControl/>
              <w:jc w:val="center"/>
              <w:rPr>
                <w:rFonts w:ascii="標楷體" w:eastAsia="標楷體" w:hAnsi="標楷體" w:cs="新細明體"/>
                <w:bCs/>
                <w:kern w:val="0"/>
                <w:szCs w:val="24"/>
              </w:rPr>
            </w:pPr>
            <w:r w:rsidRPr="00061A69">
              <w:rPr>
                <w:rFonts w:ascii="標楷體" w:eastAsia="標楷體" w:hAnsi="標楷體" w:cs="新細明體" w:hint="eastAsia"/>
                <w:bCs/>
                <w:kern w:val="0"/>
                <w:szCs w:val="24"/>
              </w:rPr>
              <w:t>六百五十元</w:t>
            </w:r>
          </w:p>
        </w:tc>
        <w:tc>
          <w:tcPr>
            <w:tcW w:w="1842" w:type="dxa"/>
            <w:tcBorders>
              <w:top w:val="single" w:sz="4" w:space="0" w:color="auto"/>
              <w:left w:val="single" w:sz="4" w:space="0" w:color="auto"/>
              <w:bottom w:val="single" w:sz="4" w:space="0" w:color="auto"/>
              <w:right w:val="single" w:sz="4" w:space="0" w:color="auto"/>
            </w:tcBorders>
            <w:vAlign w:val="center"/>
          </w:tcPr>
          <w:p w:rsidR="006B1F6D" w:rsidRPr="00061A69" w:rsidRDefault="006B1F6D" w:rsidP="0050563E">
            <w:pPr>
              <w:widowControl/>
              <w:jc w:val="center"/>
              <w:rPr>
                <w:rFonts w:ascii="標楷體" w:eastAsia="標楷體" w:hAnsi="標楷體" w:cs="新細明體"/>
                <w:bCs/>
                <w:kern w:val="0"/>
                <w:szCs w:val="24"/>
              </w:rPr>
            </w:pPr>
            <w:r w:rsidRPr="00061A69">
              <w:rPr>
                <w:rFonts w:ascii="標楷體" w:eastAsia="標楷體" w:hAnsi="標楷體" w:cs="新細明體" w:hint="eastAsia"/>
                <w:bCs/>
                <w:kern w:val="0"/>
                <w:szCs w:val="24"/>
              </w:rPr>
              <w:t>六百五十元</w:t>
            </w:r>
          </w:p>
        </w:tc>
        <w:tc>
          <w:tcPr>
            <w:tcW w:w="1558" w:type="dxa"/>
            <w:vMerge w:val="restart"/>
            <w:tcBorders>
              <w:top w:val="single" w:sz="4" w:space="0" w:color="auto"/>
              <w:left w:val="single" w:sz="4" w:space="0" w:color="auto"/>
              <w:bottom w:val="single" w:sz="4" w:space="0" w:color="auto"/>
              <w:right w:val="single" w:sz="4" w:space="0" w:color="auto"/>
            </w:tcBorders>
            <w:vAlign w:val="center"/>
          </w:tcPr>
          <w:p w:rsidR="006B1F6D" w:rsidRPr="00061A69" w:rsidRDefault="006B1F6D" w:rsidP="0050563E">
            <w:pPr>
              <w:widowControl/>
              <w:rPr>
                <w:rFonts w:ascii="標楷體" w:eastAsia="標楷體" w:hAnsi="標楷體" w:cs="新細明體"/>
                <w:kern w:val="0"/>
                <w:szCs w:val="24"/>
              </w:rPr>
            </w:pPr>
            <w:r w:rsidRPr="00061A69">
              <w:rPr>
                <w:rFonts w:ascii="標楷體" w:eastAsia="標楷體" w:hAnsi="標楷體" w:cs="新細明體" w:hint="eastAsia"/>
                <w:kern w:val="0"/>
                <w:szCs w:val="24"/>
              </w:rPr>
              <w:t>水泥混凝土路面修復費用</w:t>
            </w:r>
          </w:p>
        </w:tc>
      </w:tr>
      <w:tr w:rsidR="006B1F6D" w:rsidRPr="005E02F4" w:rsidTr="0050563E">
        <w:trPr>
          <w:trHeight w:val="648"/>
        </w:trPr>
        <w:tc>
          <w:tcPr>
            <w:tcW w:w="760" w:type="dxa"/>
            <w:tcBorders>
              <w:top w:val="nil"/>
              <w:left w:val="single" w:sz="4" w:space="0" w:color="auto"/>
              <w:bottom w:val="single" w:sz="4" w:space="0" w:color="auto"/>
              <w:right w:val="single" w:sz="4" w:space="0" w:color="auto"/>
            </w:tcBorders>
            <w:noWrap/>
            <w:vAlign w:val="center"/>
          </w:tcPr>
          <w:p w:rsidR="006B1F6D" w:rsidRPr="00061A69" w:rsidRDefault="006B1F6D" w:rsidP="0050563E">
            <w:pPr>
              <w:widowControl/>
              <w:jc w:val="center"/>
              <w:rPr>
                <w:rFonts w:ascii="標楷體" w:eastAsia="標楷體" w:hAnsi="標楷體" w:cs="新細明體"/>
                <w:kern w:val="0"/>
                <w:szCs w:val="24"/>
              </w:rPr>
            </w:pPr>
            <w:r w:rsidRPr="00061A69">
              <w:rPr>
                <w:rFonts w:ascii="標楷體" w:eastAsia="標楷體" w:hAnsi="標楷體" w:cs="新細明體"/>
                <w:kern w:val="0"/>
                <w:szCs w:val="24"/>
              </w:rPr>
              <w:t>6</w:t>
            </w:r>
          </w:p>
        </w:tc>
        <w:tc>
          <w:tcPr>
            <w:tcW w:w="2937" w:type="dxa"/>
            <w:tcBorders>
              <w:top w:val="nil"/>
              <w:left w:val="nil"/>
              <w:bottom w:val="single" w:sz="4" w:space="0" w:color="auto"/>
              <w:right w:val="single" w:sz="4" w:space="0" w:color="auto"/>
            </w:tcBorders>
            <w:vAlign w:val="center"/>
          </w:tcPr>
          <w:p w:rsidR="006B1F6D" w:rsidRPr="00061A69" w:rsidRDefault="006B1F6D" w:rsidP="0050563E">
            <w:pPr>
              <w:widowControl/>
              <w:rPr>
                <w:rFonts w:ascii="標楷體" w:eastAsia="標楷體" w:hAnsi="標楷體" w:cs="新細明體"/>
                <w:kern w:val="0"/>
                <w:szCs w:val="24"/>
              </w:rPr>
            </w:pPr>
            <w:smartTag w:uri="urn:schemas-microsoft-com:office:smarttags" w:element="chmetcnv">
              <w:smartTagPr>
                <w:attr w:name="TCSC" w:val="1"/>
                <w:attr w:name="NumberType" w:val="3"/>
                <w:attr w:name="Negative" w:val="False"/>
                <w:attr w:name="HasSpace" w:val="False"/>
                <w:attr w:name="SourceValue" w:val="15"/>
                <w:attr w:name="UnitName" w:val="公分"/>
              </w:smartTagPr>
              <w:r w:rsidRPr="00061A69">
                <w:rPr>
                  <w:rFonts w:ascii="標楷體" w:eastAsia="標楷體" w:hAnsi="標楷體" w:cs="新細明體" w:hint="eastAsia"/>
                  <w:kern w:val="0"/>
                  <w:szCs w:val="24"/>
                </w:rPr>
                <w:t>十五公分</w:t>
              </w:r>
            </w:smartTag>
            <w:r w:rsidRPr="00061A69">
              <w:rPr>
                <w:rFonts w:ascii="標楷體" w:eastAsia="標楷體" w:hAnsi="標楷體" w:cs="新細明體" w:hint="eastAsia"/>
                <w:kern w:val="0"/>
                <w:szCs w:val="24"/>
              </w:rPr>
              <w:t>厚水泥混凝土路面修復</w:t>
            </w:r>
          </w:p>
        </w:tc>
        <w:tc>
          <w:tcPr>
            <w:tcW w:w="1843" w:type="dxa"/>
            <w:tcBorders>
              <w:top w:val="single" w:sz="4" w:space="0" w:color="auto"/>
              <w:left w:val="nil"/>
              <w:bottom w:val="single" w:sz="4" w:space="0" w:color="auto"/>
              <w:right w:val="single" w:sz="4" w:space="0" w:color="auto"/>
            </w:tcBorders>
            <w:vAlign w:val="center"/>
          </w:tcPr>
          <w:p w:rsidR="006B1F6D" w:rsidRPr="00061A69" w:rsidRDefault="006B1F6D" w:rsidP="0050563E">
            <w:pPr>
              <w:widowControl/>
              <w:jc w:val="center"/>
              <w:rPr>
                <w:rFonts w:ascii="標楷體" w:eastAsia="標楷體" w:hAnsi="標楷體" w:cs="新細明體"/>
                <w:bCs/>
                <w:kern w:val="0"/>
                <w:szCs w:val="24"/>
              </w:rPr>
            </w:pPr>
            <w:r w:rsidRPr="00061A69">
              <w:rPr>
                <w:rFonts w:ascii="標楷體" w:eastAsia="標楷體" w:hAnsi="標楷體" w:cs="新細明體" w:hint="eastAsia"/>
                <w:bCs/>
                <w:kern w:val="0"/>
                <w:szCs w:val="24"/>
              </w:rPr>
              <w:t>八百七十一元</w:t>
            </w:r>
          </w:p>
        </w:tc>
        <w:tc>
          <w:tcPr>
            <w:tcW w:w="1842" w:type="dxa"/>
            <w:tcBorders>
              <w:top w:val="single" w:sz="4" w:space="0" w:color="auto"/>
              <w:left w:val="single" w:sz="4" w:space="0" w:color="auto"/>
              <w:bottom w:val="single" w:sz="4" w:space="0" w:color="auto"/>
              <w:right w:val="single" w:sz="4" w:space="0" w:color="auto"/>
            </w:tcBorders>
            <w:vAlign w:val="center"/>
          </w:tcPr>
          <w:p w:rsidR="006B1F6D" w:rsidRPr="00061A69" w:rsidRDefault="006B1F6D" w:rsidP="0050563E">
            <w:pPr>
              <w:widowControl/>
              <w:jc w:val="center"/>
              <w:rPr>
                <w:rFonts w:ascii="標楷體" w:eastAsia="標楷體" w:hAnsi="標楷體" w:cs="新細明體"/>
                <w:bCs/>
                <w:kern w:val="0"/>
                <w:szCs w:val="24"/>
              </w:rPr>
            </w:pPr>
            <w:r w:rsidRPr="00061A69">
              <w:rPr>
                <w:rFonts w:ascii="標楷體" w:eastAsia="標楷體" w:hAnsi="標楷體" w:cs="新細明體" w:hint="eastAsia"/>
                <w:bCs/>
                <w:kern w:val="0"/>
                <w:szCs w:val="24"/>
              </w:rPr>
              <w:t>八百七十一元</w:t>
            </w:r>
          </w:p>
        </w:tc>
        <w:tc>
          <w:tcPr>
            <w:tcW w:w="1558" w:type="dxa"/>
            <w:vMerge/>
            <w:tcBorders>
              <w:top w:val="single" w:sz="4" w:space="0" w:color="auto"/>
              <w:left w:val="single" w:sz="4" w:space="0" w:color="auto"/>
              <w:bottom w:val="single" w:sz="4" w:space="0" w:color="auto"/>
              <w:right w:val="single" w:sz="4" w:space="0" w:color="auto"/>
            </w:tcBorders>
            <w:vAlign w:val="center"/>
          </w:tcPr>
          <w:p w:rsidR="006B1F6D" w:rsidRPr="00061A69" w:rsidRDefault="006B1F6D" w:rsidP="0050563E">
            <w:pPr>
              <w:widowControl/>
              <w:rPr>
                <w:rFonts w:ascii="標楷體" w:eastAsia="標楷體" w:hAnsi="標楷體" w:cs="新細明體"/>
                <w:kern w:val="0"/>
                <w:szCs w:val="24"/>
              </w:rPr>
            </w:pPr>
          </w:p>
        </w:tc>
      </w:tr>
      <w:tr w:rsidR="006B1F6D" w:rsidRPr="005E02F4" w:rsidTr="0050563E">
        <w:trPr>
          <w:trHeight w:val="648"/>
        </w:trPr>
        <w:tc>
          <w:tcPr>
            <w:tcW w:w="760" w:type="dxa"/>
            <w:tcBorders>
              <w:top w:val="nil"/>
              <w:left w:val="single" w:sz="4" w:space="0" w:color="auto"/>
              <w:bottom w:val="single" w:sz="4" w:space="0" w:color="auto"/>
              <w:right w:val="single" w:sz="4" w:space="0" w:color="auto"/>
            </w:tcBorders>
            <w:noWrap/>
            <w:vAlign w:val="center"/>
          </w:tcPr>
          <w:p w:rsidR="006B1F6D" w:rsidRPr="00061A69" w:rsidRDefault="006B1F6D" w:rsidP="0050563E">
            <w:pPr>
              <w:widowControl/>
              <w:jc w:val="center"/>
              <w:rPr>
                <w:rFonts w:ascii="標楷體" w:eastAsia="標楷體" w:hAnsi="標楷體" w:cs="新細明體"/>
                <w:kern w:val="0"/>
                <w:szCs w:val="24"/>
              </w:rPr>
            </w:pPr>
            <w:r w:rsidRPr="00061A69">
              <w:rPr>
                <w:rFonts w:ascii="標楷體" w:eastAsia="標楷體" w:hAnsi="標楷體" w:cs="新細明體"/>
                <w:kern w:val="0"/>
                <w:szCs w:val="24"/>
              </w:rPr>
              <w:t>7</w:t>
            </w:r>
          </w:p>
        </w:tc>
        <w:tc>
          <w:tcPr>
            <w:tcW w:w="2937" w:type="dxa"/>
            <w:tcBorders>
              <w:top w:val="nil"/>
              <w:left w:val="nil"/>
              <w:bottom w:val="single" w:sz="4" w:space="0" w:color="auto"/>
              <w:right w:val="single" w:sz="4" w:space="0" w:color="auto"/>
            </w:tcBorders>
            <w:vAlign w:val="center"/>
          </w:tcPr>
          <w:p w:rsidR="006B1F6D" w:rsidRPr="00061A69" w:rsidRDefault="006B1F6D" w:rsidP="0050563E">
            <w:pPr>
              <w:widowControl/>
              <w:rPr>
                <w:rFonts w:ascii="標楷體" w:eastAsia="標楷體" w:hAnsi="標楷體" w:cs="新細明體"/>
                <w:kern w:val="0"/>
                <w:szCs w:val="24"/>
              </w:rPr>
            </w:pPr>
            <w:smartTag w:uri="urn:schemas-microsoft-com:office:smarttags" w:element="chmetcnv">
              <w:smartTagPr>
                <w:attr w:name="TCSC" w:val="1"/>
                <w:attr w:name="NumberType" w:val="3"/>
                <w:attr w:name="Negative" w:val="False"/>
                <w:attr w:name="HasSpace" w:val="False"/>
                <w:attr w:name="SourceValue" w:val="20"/>
                <w:attr w:name="UnitName" w:val="公分"/>
              </w:smartTagPr>
              <w:r w:rsidRPr="00061A69">
                <w:rPr>
                  <w:rFonts w:ascii="標楷體" w:eastAsia="標楷體" w:hAnsi="標楷體" w:cs="新細明體" w:hint="eastAsia"/>
                  <w:kern w:val="0"/>
                  <w:szCs w:val="24"/>
                </w:rPr>
                <w:t>二十公分</w:t>
              </w:r>
            </w:smartTag>
            <w:r w:rsidRPr="00061A69">
              <w:rPr>
                <w:rFonts w:ascii="標楷體" w:eastAsia="標楷體" w:hAnsi="標楷體" w:cs="新細明體" w:hint="eastAsia"/>
                <w:kern w:val="0"/>
                <w:szCs w:val="24"/>
              </w:rPr>
              <w:t>厚水泥混凝土路面修復</w:t>
            </w:r>
          </w:p>
        </w:tc>
        <w:tc>
          <w:tcPr>
            <w:tcW w:w="1843" w:type="dxa"/>
            <w:tcBorders>
              <w:top w:val="single" w:sz="4" w:space="0" w:color="auto"/>
              <w:left w:val="nil"/>
              <w:bottom w:val="single" w:sz="4" w:space="0" w:color="auto"/>
              <w:right w:val="single" w:sz="4" w:space="0" w:color="auto"/>
            </w:tcBorders>
            <w:vAlign w:val="center"/>
          </w:tcPr>
          <w:p w:rsidR="006B1F6D" w:rsidRPr="00061A69" w:rsidRDefault="006B1F6D" w:rsidP="0050563E">
            <w:pPr>
              <w:widowControl/>
              <w:jc w:val="center"/>
              <w:rPr>
                <w:rFonts w:ascii="標楷體" w:eastAsia="標楷體" w:hAnsi="標楷體" w:cs="新細明體"/>
                <w:bCs/>
                <w:kern w:val="0"/>
                <w:szCs w:val="24"/>
              </w:rPr>
            </w:pPr>
            <w:r w:rsidRPr="00061A69">
              <w:rPr>
                <w:rFonts w:ascii="標楷體" w:eastAsia="標楷體" w:hAnsi="標楷體" w:cs="新細明體" w:hint="eastAsia"/>
                <w:bCs/>
                <w:kern w:val="0"/>
                <w:szCs w:val="24"/>
              </w:rPr>
              <w:t>一千零七十九元</w:t>
            </w:r>
          </w:p>
        </w:tc>
        <w:tc>
          <w:tcPr>
            <w:tcW w:w="1842" w:type="dxa"/>
            <w:tcBorders>
              <w:top w:val="single" w:sz="4" w:space="0" w:color="auto"/>
              <w:left w:val="single" w:sz="4" w:space="0" w:color="auto"/>
              <w:bottom w:val="single" w:sz="4" w:space="0" w:color="auto"/>
              <w:right w:val="single" w:sz="4" w:space="0" w:color="auto"/>
            </w:tcBorders>
            <w:vAlign w:val="center"/>
          </w:tcPr>
          <w:p w:rsidR="006B1F6D" w:rsidRPr="00061A69" w:rsidRDefault="006B1F6D" w:rsidP="0050563E">
            <w:pPr>
              <w:widowControl/>
              <w:jc w:val="center"/>
              <w:rPr>
                <w:rFonts w:ascii="標楷體" w:eastAsia="標楷體" w:hAnsi="標楷體" w:cs="新細明體"/>
                <w:bCs/>
                <w:kern w:val="0"/>
                <w:szCs w:val="24"/>
              </w:rPr>
            </w:pPr>
            <w:r w:rsidRPr="00061A69">
              <w:rPr>
                <w:rFonts w:ascii="標楷體" w:eastAsia="標楷體" w:hAnsi="標楷體" w:cs="新細明體" w:hint="eastAsia"/>
                <w:bCs/>
                <w:kern w:val="0"/>
                <w:szCs w:val="24"/>
              </w:rPr>
              <w:t>一千零七十九元</w:t>
            </w:r>
          </w:p>
        </w:tc>
        <w:tc>
          <w:tcPr>
            <w:tcW w:w="1558" w:type="dxa"/>
            <w:vMerge/>
            <w:tcBorders>
              <w:top w:val="single" w:sz="4" w:space="0" w:color="auto"/>
              <w:left w:val="single" w:sz="4" w:space="0" w:color="auto"/>
              <w:bottom w:val="single" w:sz="4" w:space="0" w:color="auto"/>
              <w:right w:val="single" w:sz="4" w:space="0" w:color="auto"/>
            </w:tcBorders>
            <w:vAlign w:val="center"/>
          </w:tcPr>
          <w:p w:rsidR="006B1F6D" w:rsidRPr="00061A69" w:rsidRDefault="006B1F6D" w:rsidP="0050563E">
            <w:pPr>
              <w:widowControl/>
              <w:rPr>
                <w:rFonts w:ascii="標楷體" w:eastAsia="標楷體" w:hAnsi="標楷體" w:cs="新細明體"/>
                <w:kern w:val="0"/>
                <w:szCs w:val="24"/>
              </w:rPr>
            </w:pPr>
          </w:p>
        </w:tc>
      </w:tr>
      <w:tr w:rsidR="006B1F6D" w:rsidRPr="005E02F4" w:rsidTr="0050563E">
        <w:trPr>
          <w:trHeight w:val="648"/>
        </w:trPr>
        <w:tc>
          <w:tcPr>
            <w:tcW w:w="760" w:type="dxa"/>
            <w:tcBorders>
              <w:top w:val="nil"/>
              <w:left w:val="single" w:sz="4" w:space="0" w:color="auto"/>
              <w:bottom w:val="single" w:sz="4" w:space="0" w:color="auto"/>
              <w:right w:val="single" w:sz="4" w:space="0" w:color="auto"/>
            </w:tcBorders>
            <w:noWrap/>
            <w:vAlign w:val="center"/>
          </w:tcPr>
          <w:p w:rsidR="006B1F6D" w:rsidRPr="00061A69" w:rsidRDefault="006B1F6D" w:rsidP="0050563E">
            <w:pPr>
              <w:widowControl/>
              <w:jc w:val="center"/>
              <w:rPr>
                <w:rFonts w:ascii="標楷體" w:eastAsia="標楷體" w:hAnsi="標楷體" w:cs="新細明體"/>
                <w:kern w:val="0"/>
                <w:szCs w:val="24"/>
              </w:rPr>
            </w:pPr>
            <w:r w:rsidRPr="00061A69">
              <w:rPr>
                <w:rFonts w:ascii="標楷體" w:eastAsia="標楷體" w:hAnsi="標楷體" w:cs="新細明體"/>
                <w:kern w:val="0"/>
                <w:szCs w:val="24"/>
              </w:rPr>
              <w:t>8</w:t>
            </w:r>
          </w:p>
        </w:tc>
        <w:tc>
          <w:tcPr>
            <w:tcW w:w="2937" w:type="dxa"/>
            <w:tcBorders>
              <w:top w:val="nil"/>
              <w:left w:val="nil"/>
              <w:bottom w:val="single" w:sz="4" w:space="0" w:color="auto"/>
              <w:right w:val="single" w:sz="4" w:space="0" w:color="auto"/>
            </w:tcBorders>
            <w:vAlign w:val="center"/>
          </w:tcPr>
          <w:p w:rsidR="006B1F6D" w:rsidRPr="00061A69" w:rsidRDefault="006B1F6D" w:rsidP="0050563E">
            <w:pPr>
              <w:widowControl/>
              <w:rPr>
                <w:rFonts w:ascii="標楷體" w:eastAsia="標楷體" w:hAnsi="標楷體" w:cs="新細明體"/>
                <w:kern w:val="0"/>
                <w:szCs w:val="24"/>
              </w:rPr>
            </w:pPr>
            <w:smartTag w:uri="urn:schemas-microsoft-com:office:smarttags" w:element="chmetcnv">
              <w:smartTagPr>
                <w:attr w:name="TCSC" w:val="1"/>
                <w:attr w:name="NumberType" w:val="3"/>
                <w:attr w:name="Negative" w:val="False"/>
                <w:attr w:name="HasSpace" w:val="False"/>
                <w:attr w:name="SourceValue" w:val="30"/>
                <w:attr w:name="UnitName" w:val="公分"/>
              </w:smartTagPr>
              <w:r w:rsidRPr="00061A69">
                <w:rPr>
                  <w:rFonts w:ascii="標楷體" w:eastAsia="標楷體" w:hAnsi="標楷體" w:cs="新細明體" w:hint="eastAsia"/>
                  <w:kern w:val="0"/>
                  <w:szCs w:val="24"/>
                </w:rPr>
                <w:t>三十公分</w:t>
              </w:r>
            </w:smartTag>
            <w:r w:rsidRPr="00061A69">
              <w:rPr>
                <w:rFonts w:ascii="標楷體" w:eastAsia="標楷體" w:hAnsi="標楷體" w:cs="新細明體" w:hint="eastAsia"/>
                <w:kern w:val="0"/>
                <w:szCs w:val="24"/>
              </w:rPr>
              <w:t>厚碎石路面修復</w:t>
            </w:r>
          </w:p>
        </w:tc>
        <w:tc>
          <w:tcPr>
            <w:tcW w:w="1843" w:type="dxa"/>
            <w:tcBorders>
              <w:top w:val="single" w:sz="4" w:space="0" w:color="auto"/>
              <w:left w:val="nil"/>
              <w:bottom w:val="single" w:sz="4" w:space="0" w:color="auto"/>
              <w:right w:val="single" w:sz="4" w:space="0" w:color="auto"/>
            </w:tcBorders>
            <w:vAlign w:val="center"/>
          </w:tcPr>
          <w:p w:rsidR="006B1F6D" w:rsidRPr="00061A69" w:rsidRDefault="006B1F6D" w:rsidP="0050563E">
            <w:pPr>
              <w:widowControl/>
              <w:jc w:val="center"/>
              <w:rPr>
                <w:rFonts w:ascii="標楷體" w:eastAsia="標楷體" w:hAnsi="標楷體" w:cs="新細明體"/>
                <w:bCs/>
                <w:kern w:val="0"/>
                <w:szCs w:val="24"/>
              </w:rPr>
            </w:pPr>
            <w:r w:rsidRPr="00061A69">
              <w:rPr>
                <w:rFonts w:ascii="標楷體" w:eastAsia="標楷體" w:hAnsi="標楷體" w:cs="新細明體" w:hint="eastAsia"/>
                <w:bCs/>
                <w:kern w:val="0"/>
                <w:szCs w:val="24"/>
              </w:rPr>
              <w:t>四百八十四元</w:t>
            </w:r>
          </w:p>
        </w:tc>
        <w:tc>
          <w:tcPr>
            <w:tcW w:w="1842" w:type="dxa"/>
            <w:tcBorders>
              <w:top w:val="single" w:sz="4" w:space="0" w:color="auto"/>
              <w:left w:val="single" w:sz="4" w:space="0" w:color="auto"/>
              <w:bottom w:val="single" w:sz="4" w:space="0" w:color="auto"/>
              <w:right w:val="single" w:sz="4" w:space="0" w:color="auto"/>
            </w:tcBorders>
            <w:vAlign w:val="center"/>
          </w:tcPr>
          <w:p w:rsidR="006B1F6D" w:rsidRPr="00061A69" w:rsidRDefault="006B1F6D" w:rsidP="0050563E">
            <w:pPr>
              <w:widowControl/>
              <w:jc w:val="center"/>
              <w:rPr>
                <w:rFonts w:ascii="標楷體" w:eastAsia="標楷體" w:hAnsi="標楷體" w:cs="新細明體"/>
                <w:bCs/>
                <w:kern w:val="0"/>
                <w:szCs w:val="24"/>
              </w:rPr>
            </w:pPr>
            <w:r w:rsidRPr="00061A69">
              <w:rPr>
                <w:rFonts w:ascii="標楷體" w:eastAsia="標楷體" w:hAnsi="標楷體" w:cs="新細明體" w:hint="eastAsia"/>
                <w:bCs/>
                <w:kern w:val="0"/>
                <w:szCs w:val="24"/>
              </w:rPr>
              <w:t>四百八十四元</w:t>
            </w:r>
          </w:p>
        </w:tc>
        <w:tc>
          <w:tcPr>
            <w:tcW w:w="1558" w:type="dxa"/>
            <w:tcBorders>
              <w:top w:val="single" w:sz="4" w:space="0" w:color="auto"/>
              <w:left w:val="single" w:sz="4" w:space="0" w:color="auto"/>
              <w:bottom w:val="single" w:sz="4" w:space="0" w:color="auto"/>
              <w:right w:val="single" w:sz="4" w:space="0" w:color="auto"/>
            </w:tcBorders>
            <w:vAlign w:val="center"/>
          </w:tcPr>
          <w:p w:rsidR="006B1F6D" w:rsidRPr="00061A69" w:rsidRDefault="006B1F6D" w:rsidP="0050563E">
            <w:pPr>
              <w:widowControl/>
              <w:rPr>
                <w:rFonts w:ascii="標楷體" w:eastAsia="標楷體" w:hAnsi="標楷體" w:cs="新細明體"/>
                <w:kern w:val="0"/>
                <w:szCs w:val="24"/>
              </w:rPr>
            </w:pPr>
            <w:r w:rsidRPr="00061A69">
              <w:rPr>
                <w:rFonts w:ascii="標楷體" w:eastAsia="標楷體" w:hAnsi="標楷體" w:cs="新細明體" w:hint="eastAsia"/>
                <w:kern w:val="0"/>
                <w:szCs w:val="24"/>
              </w:rPr>
              <w:t>碎石路面修復費用</w:t>
            </w:r>
          </w:p>
        </w:tc>
      </w:tr>
      <w:tr w:rsidR="006B1F6D" w:rsidRPr="005E02F4" w:rsidTr="0050563E">
        <w:trPr>
          <w:trHeight w:val="396"/>
        </w:trPr>
        <w:tc>
          <w:tcPr>
            <w:tcW w:w="760" w:type="dxa"/>
            <w:tcBorders>
              <w:top w:val="nil"/>
              <w:left w:val="single" w:sz="4" w:space="0" w:color="auto"/>
              <w:bottom w:val="single" w:sz="4" w:space="0" w:color="auto"/>
              <w:right w:val="single" w:sz="4" w:space="0" w:color="auto"/>
            </w:tcBorders>
            <w:noWrap/>
            <w:vAlign w:val="center"/>
          </w:tcPr>
          <w:p w:rsidR="006B1F6D" w:rsidRPr="00061A69" w:rsidRDefault="006B1F6D" w:rsidP="0050563E">
            <w:pPr>
              <w:widowControl/>
              <w:jc w:val="center"/>
              <w:rPr>
                <w:rFonts w:ascii="標楷體" w:eastAsia="標楷體" w:hAnsi="標楷體" w:cs="新細明體"/>
                <w:kern w:val="0"/>
                <w:szCs w:val="24"/>
              </w:rPr>
            </w:pPr>
            <w:r w:rsidRPr="00061A69">
              <w:rPr>
                <w:rFonts w:ascii="標楷體" w:eastAsia="標楷體" w:hAnsi="標楷體" w:cs="新細明體"/>
                <w:kern w:val="0"/>
                <w:szCs w:val="24"/>
              </w:rPr>
              <w:t>9</w:t>
            </w:r>
          </w:p>
        </w:tc>
        <w:tc>
          <w:tcPr>
            <w:tcW w:w="2937" w:type="dxa"/>
            <w:tcBorders>
              <w:top w:val="nil"/>
              <w:left w:val="nil"/>
              <w:bottom w:val="single" w:sz="4" w:space="0" w:color="auto"/>
              <w:right w:val="single" w:sz="4" w:space="0" w:color="auto"/>
            </w:tcBorders>
            <w:vAlign w:val="center"/>
          </w:tcPr>
          <w:p w:rsidR="006B1F6D" w:rsidRPr="00061A69" w:rsidRDefault="006B1F6D" w:rsidP="0050563E">
            <w:pPr>
              <w:widowControl/>
              <w:rPr>
                <w:rFonts w:ascii="標楷體" w:eastAsia="標楷體" w:hAnsi="標楷體" w:cs="新細明體"/>
                <w:kern w:val="0"/>
                <w:szCs w:val="24"/>
              </w:rPr>
            </w:pPr>
            <w:r w:rsidRPr="00061A69">
              <w:rPr>
                <w:rFonts w:ascii="標楷體" w:eastAsia="標楷體" w:hAnsi="標楷體" w:cs="新細明體" w:hint="eastAsia"/>
                <w:kern w:val="0"/>
                <w:szCs w:val="24"/>
              </w:rPr>
              <w:t>地磚人行道路面修復</w:t>
            </w:r>
          </w:p>
        </w:tc>
        <w:tc>
          <w:tcPr>
            <w:tcW w:w="1843" w:type="dxa"/>
            <w:tcBorders>
              <w:top w:val="single" w:sz="4" w:space="0" w:color="auto"/>
              <w:left w:val="nil"/>
              <w:bottom w:val="single" w:sz="4" w:space="0" w:color="auto"/>
              <w:right w:val="single" w:sz="4" w:space="0" w:color="auto"/>
            </w:tcBorders>
            <w:vAlign w:val="center"/>
          </w:tcPr>
          <w:p w:rsidR="006B1F6D" w:rsidRPr="00061A69" w:rsidRDefault="006B1F6D" w:rsidP="0050563E">
            <w:pPr>
              <w:widowControl/>
              <w:jc w:val="center"/>
              <w:rPr>
                <w:rFonts w:ascii="標楷體" w:eastAsia="標楷體" w:hAnsi="標楷體" w:cs="新細明體"/>
                <w:bCs/>
                <w:kern w:val="0"/>
                <w:szCs w:val="24"/>
              </w:rPr>
            </w:pPr>
            <w:r w:rsidRPr="00061A69">
              <w:rPr>
                <w:rFonts w:ascii="標楷體" w:eastAsia="標楷體" w:hAnsi="標楷體" w:cs="新細明體" w:hint="eastAsia"/>
                <w:bCs/>
                <w:kern w:val="0"/>
                <w:szCs w:val="24"/>
              </w:rPr>
              <w:t>七百六十元</w:t>
            </w:r>
          </w:p>
        </w:tc>
        <w:tc>
          <w:tcPr>
            <w:tcW w:w="1842" w:type="dxa"/>
            <w:tcBorders>
              <w:top w:val="single" w:sz="4" w:space="0" w:color="auto"/>
              <w:left w:val="single" w:sz="4" w:space="0" w:color="auto"/>
              <w:bottom w:val="single" w:sz="4" w:space="0" w:color="auto"/>
              <w:right w:val="single" w:sz="4" w:space="0" w:color="auto"/>
            </w:tcBorders>
            <w:vAlign w:val="center"/>
          </w:tcPr>
          <w:p w:rsidR="006B1F6D" w:rsidRPr="00061A69" w:rsidRDefault="006B1F6D" w:rsidP="0050563E">
            <w:pPr>
              <w:widowControl/>
              <w:jc w:val="center"/>
              <w:rPr>
                <w:rFonts w:ascii="標楷體" w:eastAsia="標楷體" w:hAnsi="標楷體" w:cs="新細明體"/>
                <w:bCs/>
                <w:kern w:val="0"/>
                <w:szCs w:val="24"/>
              </w:rPr>
            </w:pPr>
            <w:r w:rsidRPr="00061A69">
              <w:rPr>
                <w:rFonts w:ascii="標楷體" w:eastAsia="標楷體" w:hAnsi="標楷體" w:cs="新細明體" w:hint="eastAsia"/>
                <w:bCs/>
                <w:kern w:val="0"/>
                <w:szCs w:val="24"/>
              </w:rPr>
              <w:t>七百六十元</w:t>
            </w:r>
          </w:p>
        </w:tc>
        <w:tc>
          <w:tcPr>
            <w:tcW w:w="1558" w:type="dxa"/>
            <w:tcBorders>
              <w:top w:val="single" w:sz="4" w:space="0" w:color="auto"/>
              <w:left w:val="single" w:sz="4" w:space="0" w:color="auto"/>
              <w:bottom w:val="single" w:sz="4" w:space="0" w:color="auto"/>
              <w:right w:val="single" w:sz="4" w:space="0" w:color="auto"/>
            </w:tcBorders>
            <w:vAlign w:val="center"/>
          </w:tcPr>
          <w:p w:rsidR="006B1F6D" w:rsidRPr="00061A69" w:rsidRDefault="006B1F6D" w:rsidP="0050563E">
            <w:pPr>
              <w:widowControl/>
              <w:rPr>
                <w:rFonts w:ascii="標楷體" w:eastAsia="標楷體" w:hAnsi="標楷體" w:cs="新細明體"/>
                <w:kern w:val="0"/>
                <w:szCs w:val="24"/>
              </w:rPr>
            </w:pPr>
            <w:r w:rsidRPr="00061A69">
              <w:rPr>
                <w:rFonts w:ascii="標楷體" w:eastAsia="標楷體" w:hAnsi="標楷體" w:cs="新細明體" w:hint="eastAsia"/>
                <w:kern w:val="0"/>
                <w:szCs w:val="24"/>
              </w:rPr>
              <w:t>地磚人行道路面修復費用</w:t>
            </w:r>
          </w:p>
        </w:tc>
      </w:tr>
    </w:tbl>
    <w:p w:rsidR="006B1F6D" w:rsidRPr="00061A69" w:rsidRDefault="006B1F6D" w:rsidP="009C5F1A">
      <w:pPr>
        <w:jc w:val="both"/>
        <w:rPr>
          <w:rFonts w:ascii="標楷體" w:eastAsia="標楷體" w:hAnsi="標楷體"/>
          <w:szCs w:val="24"/>
        </w:rPr>
      </w:pPr>
      <w:r w:rsidRPr="00061A69">
        <w:rPr>
          <w:rFonts w:ascii="標楷體" w:eastAsia="標楷體" w:hAnsi="標楷體" w:hint="eastAsia"/>
          <w:szCs w:val="24"/>
        </w:rPr>
        <w:t>附註：各項目面積</w:t>
      </w:r>
      <w:r w:rsidRPr="00061A69">
        <w:rPr>
          <w:rFonts w:ascii="標楷體" w:eastAsia="標楷體" w:hAnsi="標楷體" w:hint="eastAsia"/>
        </w:rPr>
        <w:t>（平方公尺）</w:t>
      </w:r>
      <w:r w:rsidRPr="00061A69">
        <w:rPr>
          <w:rFonts w:ascii="標楷體" w:eastAsia="標楷體" w:hAnsi="標楷體" w:hint="eastAsia"/>
          <w:szCs w:val="24"/>
        </w:rPr>
        <w:t>計算方式如下：</w:t>
      </w:r>
    </w:p>
    <w:p w:rsidR="006B1F6D" w:rsidRPr="00061A69" w:rsidRDefault="006B1F6D" w:rsidP="009C5F1A">
      <w:pPr>
        <w:ind w:leftChars="100" w:left="720" w:hangingChars="200" w:hanging="480"/>
        <w:jc w:val="both"/>
        <w:rPr>
          <w:rFonts w:ascii="標楷體" w:eastAsia="標楷體" w:hAnsi="標楷體"/>
          <w:color w:val="000000"/>
          <w:szCs w:val="24"/>
        </w:rPr>
      </w:pPr>
      <w:r w:rsidRPr="00061A69">
        <w:rPr>
          <w:rFonts w:ascii="標楷體" w:eastAsia="標楷體" w:hAnsi="標楷體" w:hint="eastAsia"/>
          <w:color w:val="000000"/>
          <w:szCs w:val="24"/>
        </w:rPr>
        <w:t>一、挖掘面積計算：</w:t>
      </w:r>
    </w:p>
    <w:p w:rsidR="006B1F6D" w:rsidRPr="00061A69" w:rsidRDefault="006B1F6D" w:rsidP="009C5F1A">
      <w:pPr>
        <w:ind w:leftChars="100" w:left="720" w:hangingChars="200" w:hanging="480"/>
        <w:jc w:val="both"/>
        <w:rPr>
          <w:rFonts w:ascii="標楷體" w:eastAsia="標楷體" w:hAnsi="標楷體"/>
          <w:color w:val="000000"/>
          <w:szCs w:val="24"/>
        </w:rPr>
      </w:pPr>
      <w:r w:rsidRPr="00061A69">
        <w:rPr>
          <w:rFonts w:ascii="標楷體" w:eastAsia="標楷體" w:hAnsi="標楷體" w:hint="eastAsia"/>
          <w:color w:val="000000"/>
          <w:szCs w:val="24"/>
        </w:rPr>
        <w:t>（一）路面沿道路縱向挖掘者：</w:t>
      </w:r>
    </w:p>
    <w:p w:rsidR="006B1F6D" w:rsidRPr="00061A69" w:rsidRDefault="006B1F6D" w:rsidP="009C5F1A">
      <w:pPr>
        <w:ind w:leftChars="413" w:left="991"/>
        <w:jc w:val="both"/>
        <w:rPr>
          <w:rFonts w:ascii="標楷體" w:eastAsia="標楷體" w:hAnsi="標楷體"/>
          <w:color w:val="000000"/>
          <w:szCs w:val="24"/>
        </w:rPr>
      </w:pPr>
      <w:r w:rsidRPr="00061A69">
        <w:rPr>
          <w:rFonts w:ascii="標楷體" w:eastAsia="標楷體" w:hAnsi="標楷體" w:hint="eastAsia"/>
          <w:color w:val="000000"/>
          <w:szCs w:val="24"/>
        </w:rPr>
        <w:t>應按損害該車道數全寬加收封層費。挖掘路段如需刨除既有瀝青混凝土路面，應按封層面積加收刨除費。</w:t>
      </w:r>
    </w:p>
    <w:p w:rsidR="006B1F6D" w:rsidRPr="00061A69" w:rsidRDefault="006B1F6D" w:rsidP="009C5F1A">
      <w:pPr>
        <w:ind w:leftChars="100" w:left="1320" w:hangingChars="450" w:hanging="1080"/>
        <w:jc w:val="both"/>
        <w:rPr>
          <w:rFonts w:ascii="標楷體" w:eastAsia="標楷體" w:hAnsi="標楷體"/>
          <w:color w:val="000000"/>
          <w:szCs w:val="24"/>
        </w:rPr>
      </w:pPr>
      <w:r w:rsidRPr="00061A69">
        <w:rPr>
          <w:rFonts w:ascii="標楷體" w:eastAsia="標楷體" w:hAnsi="標楷體" w:hint="eastAsia"/>
          <w:color w:val="000000"/>
          <w:szCs w:val="24"/>
        </w:rPr>
        <w:t>（二）路面沿道路橫向挖掘者：</w:t>
      </w:r>
    </w:p>
    <w:p w:rsidR="006B1F6D" w:rsidRPr="00061A69" w:rsidRDefault="006B1F6D" w:rsidP="009C5F1A">
      <w:pPr>
        <w:ind w:leftChars="100" w:left="1320" w:hangingChars="450" w:hanging="1080"/>
        <w:jc w:val="both"/>
        <w:rPr>
          <w:rFonts w:ascii="標楷體" w:eastAsia="標楷體" w:hAnsi="標楷體"/>
          <w:color w:val="000000"/>
          <w:szCs w:val="24"/>
        </w:rPr>
      </w:pPr>
      <w:r w:rsidRPr="00061A69">
        <w:rPr>
          <w:rFonts w:ascii="標楷體" w:eastAsia="標楷體" w:hAnsi="標楷體"/>
          <w:color w:val="000000"/>
          <w:szCs w:val="24"/>
        </w:rPr>
        <w:t xml:space="preserve">      </w:t>
      </w:r>
      <w:r w:rsidRPr="00061A69">
        <w:rPr>
          <w:rFonts w:ascii="標楷體" w:eastAsia="標楷體" w:hAnsi="標楷體" w:hint="eastAsia"/>
          <w:color w:val="000000"/>
          <w:szCs w:val="24"/>
        </w:rPr>
        <w:t>依施工長度乘</w:t>
      </w:r>
      <w:smartTag w:uri="urn:schemas-microsoft-com:office:smarttags" w:element="chmetcnv">
        <w:smartTagPr>
          <w:attr w:name="TCSC" w:val="1"/>
          <w:attr w:name="NumberType" w:val="3"/>
          <w:attr w:name="Negative" w:val="False"/>
          <w:attr w:name="HasSpace" w:val="False"/>
          <w:attr w:name="SourceValue" w:val="3.5"/>
        </w:smartTagPr>
        <w:r w:rsidRPr="00061A69">
          <w:rPr>
            <w:rFonts w:ascii="標楷體" w:eastAsia="標楷體" w:hAnsi="標楷體" w:hint="eastAsia"/>
            <w:color w:val="000000"/>
            <w:szCs w:val="24"/>
          </w:rPr>
          <w:t>三點五公尺</w:t>
        </w:r>
      </w:smartTag>
      <w:r w:rsidRPr="00061A69">
        <w:rPr>
          <w:rFonts w:ascii="標楷體" w:eastAsia="標楷體" w:hAnsi="標楷體" w:hint="eastAsia"/>
          <w:color w:val="000000"/>
          <w:szCs w:val="24"/>
        </w:rPr>
        <w:t>計收封層費及刨除費。</w:t>
      </w:r>
    </w:p>
    <w:p w:rsidR="006B1F6D" w:rsidRPr="00061A69" w:rsidRDefault="006B1F6D" w:rsidP="009C5F1A">
      <w:pPr>
        <w:ind w:leftChars="100" w:left="960" w:hangingChars="300" w:hanging="720"/>
        <w:jc w:val="both"/>
        <w:rPr>
          <w:rFonts w:eastAsia="標楷體"/>
        </w:rPr>
      </w:pPr>
      <w:r w:rsidRPr="00061A69">
        <w:rPr>
          <w:rFonts w:ascii="標楷體" w:eastAsia="標楷體" w:hAnsi="標楷體" w:hint="eastAsia"/>
          <w:color w:val="000000"/>
          <w:szCs w:val="24"/>
        </w:rPr>
        <w:t>（三）配合本府各項慶典活動需要或因自來水管線漏水、瓦斯管線漏氣等，須立即搶修，施工面積在</w:t>
      </w:r>
      <w:smartTag w:uri="urn:schemas-microsoft-com:office:smarttags" w:element="chmetcnv">
        <w:smartTagPr>
          <w:attr w:name="TCSC" w:val="1"/>
          <w:attr w:name="NumberType" w:val="3"/>
          <w:attr w:name="Negative" w:val="False"/>
          <w:attr w:name="HasSpace" w:val="False"/>
          <w:attr w:name="SourceValue" w:val="4"/>
          <w:attr w:name="UnitName" w:val="平方公尺"/>
        </w:smartTagPr>
        <w:r w:rsidRPr="00061A69">
          <w:rPr>
            <w:rFonts w:ascii="標楷體" w:eastAsia="標楷體" w:hAnsi="標楷體" w:hint="eastAsia"/>
            <w:color w:val="000000"/>
            <w:szCs w:val="24"/>
          </w:rPr>
          <w:t>四平方公尺</w:t>
        </w:r>
      </w:smartTag>
      <w:r w:rsidRPr="00061A69">
        <w:rPr>
          <w:rFonts w:ascii="標楷體" w:eastAsia="標楷體" w:hAnsi="標楷體" w:hint="eastAsia"/>
          <w:color w:val="000000"/>
          <w:szCs w:val="24"/>
        </w:rPr>
        <w:t>以下者，其寬度應按</w:t>
      </w:r>
      <w:r w:rsidRPr="00061A69">
        <w:rPr>
          <w:rFonts w:eastAsia="標楷體" w:hint="eastAsia"/>
        </w:rPr>
        <w:t>實做路面修復最大寬度兩側各加</w:t>
      </w:r>
      <w:smartTag w:uri="urn:schemas-microsoft-com:office:smarttags" w:element="chmetcnv">
        <w:smartTagPr>
          <w:attr w:name="TCSC" w:val="1"/>
          <w:attr w:name="NumberType" w:val="3"/>
          <w:attr w:name="Negative" w:val="False"/>
          <w:attr w:name="HasSpace" w:val="False"/>
          <w:attr w:name="SourceValue" w:val="10"/>
          <w:attr w:name="UnitName" w:val="公分"/>
        </w:smartTagPr>
        <w:r w:rsidRPr="00061A69">
          <w:rPr>
            <w:rFonts w:eastAsia="標楷體" w:hint="eastAsia"/>
          </w:rPr>
          <w:t>十公分</w:t>
        </w:r>
      </w:smartTag>
      <w:r w:rsidRPr="00061A69">
        <w:rPr>
          <w:rFonts w:eastAsia="標楷體" w:hint="eastAsia"/>
        </w:rPr>
        <w:t>計收。</w:t>
      </w:r>
    </w:p>
    <w:p w:rsidR="006B1F6D" w:rsidRPr="00061A69" w:rsidRDefault="006B1F6D" w:rsidP="009C5F1A">
      <w:pPr>
        <w:ind w:leftChars="100" w:left="960" w:hangingChars="300" w:hanging="720"/>
        <w:jc w:val="both"/>
        <w:rPr>
          <w:rFonts w:ascii="標楷體" w:eastAsia="標楷體" w:hAnsi="標楷體"/>
          <w:color w:val="000000"/>
          <w:szCs w:val="24"/>
        </w:rPr>
      </w:pPr>
      <w:r w:rsidRPr="00061A69">
        <w:rPr>
          <w:rFonts w:eastAsia="標楷體" w:hint="eastAsia"/>
        </w:rPr>
        <w:t>（四）</w:t>
      </w:r>
      <w:r w:rsidRPr="00061A69">
        <w:rPr>
          <w:rFonts w:ascii="標楷體" w:eastAsia="標楷體" w:hAnsi="標楷體" w:hint="eastAsia"/>
          <w:color w:val="000000"/>
          <w:szCs w:val="24"/>
        </w:rPr>
        <w:t>以非明挖工法施工者，挖掘面積以工作井寬度沿管線方向依第（一）、（二）目寬度及長度計算方式核算。</w:t>
      </w:r>
    </w:p>
    <w:p w:rsidR="006B1F6D" w:rsidRPr="00061A69" w:rsidRDefault="006B1F6D" w:rsidP="009C5F1A">
      <w:pPr>
        <w:ind w:leftChars="100" w:left="720" w:hangingChars="200" w:hanging="480"/>
        <w:jc w:val="both"/>
        <w:rPr>
          <w:rFonts w:ascii="標楷體" w:eastAsia="標楷體" w:hAnsi="標楷體"/>
          <w:color w:val="000000"/>
          <w:szCs w:val="24"/>
        </w:rPr>
      </w:pPr>
      <w:r w:rsidRPr="00061A69">
        <w:rPr>
          <w:rFonts w:ascii="標楷體" w:eastAsia="標楷體" w:hAnsi="標楷體" w:hint="eastAsia"/>
          <w:color w:val="000000"/>
          <w:szCs w:val="24"/>
        </w:rPr>
        <w:t>二、管溝面積計算：</w:t>
      </w:r>
    </w:p>
    <w:p w:rsidR="006B1F6D" w:rsidRDefault="006B1F6D" w:rsidP="009C5F1A">
      <w:pPr>
        <w:spacing w:line="460" w:lineRule="exact"/>
        <w:jc w:val="center"/>
        <w:rPr>
          <w:rFonts w:ascii="標楷體" w:eastAsia="標楷體" w:hAnsi="標楷體"/>
          <w:color w:val="000000"/>
          <w:szCs w:val="24"/>
        </w:rPr>
      </w:pPr>
      <w:r w:rsidRPr="00061A69">
        <w:rPr>
          <w:rFonts w:ascii="標楷體" w:eastAsia="標楷體" w:hAnsi="標楷體"/>
          <w:color w:val="000000"/>
          <w:szCs w:val="24"/>
        </w:rPr>
        <w:t xml:space="preserve">    </w:t>
      </w:r>
      <w:r w:rsidRPr="00061A69">
        <w:rPr>
          <w:rFonts w:ascii="標楷體" w:eastAsia="標楷體" w:hAnsi="標楷體" w:hint="eastAsia"/>
          <w:color w:val="000000"/>
          <w:szCs w:val="24"/>
        </w:rPr>
        <w:t>管溝寬度以實際挖掘寬度兩側各加十公分為管溝寬度；管溝長度以實際挖掘長度計算。</w:t>
      </w:r>
    </w:p>
    <w:p w:rsidR="006B1F6D" w:rsidRPr="00061A69" w:rsidRDefault="006B1F6D" w:rsidP="009C5F1A">
      <w:pPr>
        <w:jc w:val="both"/>
        <w:rPr>
          <w:rFonts w:ascii="標楷體" w:eastAsia="標楷體" w:hAnsi="標楷體"/>
          <w:b/>
          <w:szCs w:val="24"/>
        </w:rPr>
      </w:pPr>
      <w:r w:rsidRPr="00061A69">
        <w:rPr>
          <w:rFonts w:ascii="標楷體" w:eastAsia="標楷體" w:hAnsi="標楷體" w:hint="eastAsia"/>
          <w:b/>
          <w:szCs w:val="24"/>
        </w:rPr>
        <w:t>附表：</w:t>
      </w:r>
      <w:r>
        <w:rPr>
          <w:rFonts w:ascii="標楷體" w:eastAsia="標楷體" w:hAnsi="標楷體"/>
          <w:b/>
          <w:szCs w:val="24"/>
        </w:rPr>
        <w:t>(</w:t>
      </w:r>
      <w:r>
        <w:rPr>
          <w:rFonts w:ascii="標楷體" w:eastAsia="標楷體" w:hAnsi="標楷體" w:hint="eastAsia"/>
          <w:b/>
          <w:szCs w:val="24"/>
        </w:rPr>
        <w:t>修正後</w:t>
      </w:r>
      <w:r>
        <w:rPr>
          <w:rFonts w:ascii="標楷體" w:eastAsia="標楷體" w:hAnsi="標楷體"/>
          <w:b/>
          <w:szCs w:val="24"/>
        </w:rPr>
        <w:t>)</w:t>
      </w:r>
    </w:p>
    <w:p w:rsidR="006B1F6D" w:rsidRPr="00061A69" w:rsidRDefault="006B1F6D" w:rsidP="009C5F1A">
      <w:pPr>
        <w:kinsoku w:val="0"/>
        <w:overflowPunct w:val="0"/>
        <w:adjustRightInd w:val="0"/>
        <w:ind w:left="709" w:hanging="709"/>
        <w:jc w:val="both"/>
        <w:textAlignment w:val="center"/>
        <w:rPr>
          <w:rFonts w:ascii="標楷體" w:eastAsia="標楷體" w:hAnsi="標楷體"/>
          <w:color w:val="000000"/>
          <w:szCs w:val="24"/>
        </w:rPr>
      </w:pPr>
      <w:r w:rsidRPr="00061A69">
        <w:rPr>
          <w:rFonts w:ascii="標楷體" w:eastAsia="標楷體" w:hAnsi="標楷體" w:hint="eastAsia"/>
          <w:color w:val="000000"/>
          <w:szCs w:val="24"/>
        </w:rPr>
        <w:t>附加路面修復費按下列項目及每平方公尺單價（新臺幣</w:t>
      </w:r>
      <w:r w:rsidRPr="00061A69">
        <w:rPr>
          <w:rFonts w:ascii="標楷體" w:eastAsia="標楷體" w:hAnsi="標楷體"/>
          <w:color w:val="000000"/>
          <w:szCs w:val="24"/>
        </w:rPr>
        <w:t>/</w:t>
      </w:r>
      <w:r w:rsidRPr="00061A69">
        <w:rPr>
          <w:rFonts w:ascii="標楷體" w:eastAsia="標楷體" w:hAnsi="標楷體" w:hint="eastAsia"/>
          <w:color w:val="000000"/>
          <w:szCs w:val="24"/>
        </w:rPr>
        <w:t>元）計收：</w:t>
      </w:r>
    </w:p>
    <w:tbl>
      <w:tblPr>
        <w:tblW w:w="8940" w:type="dxa"/>
        <w:tblInd w:w="17" w:type="dxa"/>
        <w:tblCellMar>
          <w:left w:w="28" w:type="dxa"/>
          <w:right w:w="28" w:type="dxa"/>
        </w:tblCellMar>
        <w:tblLook w:val="00A0"/>
      </w:tblPr>
      <w:tblGrid>
        <w:gridCol w:w="760"/>
        <w:gridCol w:w="2937"/>
        <w:gridCol w:w="1843"/>
        <w:gridCol w:w="1842"/>
        <w:gridCol w:w="1558"/>
      </w:tblGrid>
      <w:tr w:rsidR="006B1F6D" w:rsidRPr="005E02F4" w:rsidTr="0050563E">
        <w:trPr>
          <w:trHeight w:val="870"/>
        </w:trPr>
        <w:tc>
          <w:tcPr>
            <w:tcW w:w="760" w:type="dxa"/>
            <w:tcBorders>
              <w:top w:val="single" w:sz="4" w:space="0" w:color="auto"/>
              <w:left w:val="single" w:sz="4" w:space="0" w:color="auto"/>
              <w:bottom w:val="single" w:sz="4" w:space="0" w:color="auto"/>
              <w:right w:val="single" w:sz="4" w:space="0" w:color="auto"/>
            </w:tcBorders>
            <w:noWrap/>
            <w:vAlign w:val="center"/>
          </w:tcPr>
          <w:p w:rsidR="006B1F6D" w:rsidRPr="00061A69" w:rsidRDefault="006B1F6D" w:rsidP="0050563E">
            <w:pPr>
              <w:widowControl/>
              <w:rPr>
                <w:rFonts w:ascii="標楷體" w:eastAsia="標楷體" w:hAnsi="標楷體" w:cs="新細明體"/>
                <w:kern w:val="0"/>
                <w:szCs w:val="24"/>
              </w:rPr>
            </w:pPr>
            <w:r w:rsidRPr="00061A69">
              <w:rPr>
                <w:rFonts w:ascii="標楷體" w:eastAsia="標楷體" w:hAnsi="標楷體" w:cs="新細明體" w:hint="eastAsia"/>
                <w:kern w:val="0"/>
                <w:szCs w:val="24"/>
              </w:rPr>
              <w:t>項</w:t>
            </w:r>
            <w:r w:rsidRPr="00061A69">
              <w:rPr>
                <w:rFonts w:ascii="標楷體" w:eastAsia="標楷體" w:hAnsi="標楷體" w:cs="新細明體"/>
                <w:kern w:val="0"/>
                <w:szCs w:val="24"/>
              </w:rPr>
              <w:t xml:space="preserve"> </w:t>
            </w:r>
            <w:r w:rsidRPr="00061A69">
              <w:rPr>
                <w:rFonts w:ascii="標楷體" w:eastAsia="標楷體" w:hAnsi="標楷體" w:cs="新細明體" w:hint="eastAsia"/>
                <w:kern w:val="0"/>
                <w:szCs w:val="24"/>
              </w:rPr>
              <w:t>次</w:t>
            </w:r>
          </w:p>
        </w:tc>
        <w:tc>
          <w:tcPr>
            <w:tcW w:w="2937" w:type="dxa"/>
            <w:tcBorders>
              <w:top w:val="single" w:sz="4" w:space="0" w:color="auto"/>
              <w:left w:val="nil"/>
              <w:bottom w:val="single" w:sz="4" w:space="0" w:color="auto"/>
              <w:right w:val="single" w:sz="4" w:space="0" w:color="auto"/>
            </w:tcBorders>
            <w:vAlign w:val="center"/>
          </w:tcPr>
          <w:p w:rsidR="006B1F6D" w:rsidRPr="00061A69" w:rsidRDefault="006B1F6D" w:rsidP="0050563E">
            <w:pPr>
              <w:widowControl/>
              <w:jc w:val="center"/>
              <w:rPr>
                <w:rFonts w:ascii="標楷體" w:eastAsia="標楷體" w:hAnsi="標楷體" w:cs="新細明體"/>
                <w:kern w:val="0"/>
                <w:szCs w:val="24"/>
              </w:rPr>
            </w:pPr>
            <w:r w:rsidRPr="009C5F1A">
              <w:rPr>
                <w:rFonts w:ascii="標楷體" w:eastAsia="標楷體" w:hAnsi="標楷體" w:cs="新細明體" w:hint="eastAsia"/>
                <w:spacing w:val="1020"/>
                <w:kern w:val="0"/>
                <w:szCs w:val="24"/>
                <w:fitText w:val="2520" w:id="747785217"/>
              </w:rPr>
              <w:t>項</w:t>
            </w:r>
            <w:r w:rsidRPr="009C5F1A">
              <w:rPr>
                <w:rFonts w:ascii="標楷體" w:eastAsia="標楷體" w:hAnsi="標楷體" w:cs="新細明體" w:hint="eastAsia"/>
                <w:kern w:val="0"/>
                <w:szCs w:val="24"/>
                <w:fitText w:val="2520" w:id="747785217"/>
              </w:rPr>
              <w:t>目</w:t>
            </w:r>
          </w:p>
        </w:tc>
        <w:tc>
          <w:tcPr>
            <w:tcW w:w="1843" w:type="dxa"/>
            <w:tcBorders>
              <w:top w:val="single" w:sz="4" w:space="0" w:color="auto"/>
              <w:left w:val="nil"/>
              <w:bottom w:val="single" w:sz="4" w:space="0" w:color="auto"/>
              <w:right w:val="single" w:sz="4" w:space="0" w:color="auto"/>
            </w:tcBorders>
            <w:vAlign w:val="center"/>
          </w:tcPr>
          <w:p w:rsidR="006B1F6D" w:rsidRPr="00061A69" w:rsidRDefault="006B1F6D" w:rsidP="0050563E">
            <w:pPr>
              <w:widowControl/>
              <w:jc w:val="center"/>
              <w:rPr>
                <w:rFonts w:ascii="標楷體" w:eastAsia="標楷體" w:hAnsi="標楷體" w:cs="新細明體"/>
                <w:bCs/>
                <w:kern w:val="0"/>
                <w:szCs w:val="24"/>
              </w:rPr>
            </w:pPr>
            <w:r w:rsidRPr="00061A69">
              <w:rPr>
                <w:rFonts w:ascii="標楷體" w:eastAsia="標楷體" w:hAnsi="標楷體" w:cs="新細明體" w:hint="eastAsia"/>
                <w:kern w:val="0"/>
                <w:szCs w:val="24"/>
              </w:rPr>
              <w:t>管溝部分</w:t>
            </w:r>
          </w:p>
        </w:tc>
        <w:tc>
          <w:tcPr>
            <w:tcW w:w="1842" w:type="dxa"/>
            <w:tcBorders>
              <w:top w:val="single" w:sz="4" w:space="0" w:color="auto"/>
              <w:left w:val="single" w:sz="4" w:space="0" w:color="auto"/>
              <w:bottom w:val="single" w:sz="4" w:space="0" w:color="auto"/>
              <w:right w:val="single" w:sz="4" w:space="0" w:color="auto"/>
            </w:tcBorders>
            <w:vAlign w:val="center"/>
          </w:tcPr>
          <w:p w:rsidR="006B1F6D" w:rsidRPr="00061A69" w:rsidRDefault="006B1F6D" w:rsidP="0050563E">
            <w:pPr>
              <w:widowControl/>
              <w:jc w:val="center"/>
              <w:rPr>
                <w:rFonts w:ascii="標楷體" w:eastAsia="標楷體" w:hAnsi="標楷體" w:cs="新細明體"/>
                <w:kern w:val="0"/>
                <w:szCs w:val="24"/>
              </w:rPr>
            </w:pPr>
            <w:r w:rsidRPr="00061A69">
              <w:rPr>
                <w:rFonts w:ascii="標楷體" w:eastAsia="標楷體" w:hAnsi="標楷體" w:cs="新細明體" w:hint="eastAsia"/>
                <w:kern w:val="0"/>
                <w:szCs w:val="24"/>
              </w:rPr>
              <w:t>管溝部分以外之其餘路幅部分</w:t>
            </w:r>
          </w:p>
        </w:tc>
        <w:tc>
          <w:tcPr>
            <w:tcW w:w="1558" w:type="dxa"/>
            <w:tcBorders>
              <w:top w:val="single" w:sz="4" w:space="0" w:color="auto"/>
              <w:left w:val="single" w:sz="4" w:space="0" w:color="auto"/>
              <w:bottom w:val="single" w:sz="4" w:space="0" w:color="auto"/>
              <w:right w:val="single" w:sz="4" w:space="0" w:color="auto"/>
            </w:tcBorders>
            <w:vAlign w:val="center"/>
          </w:tcPr>
          <w:p w:rsidR="006B1F6D" w:rsidRPr="00061A69" w:rsidRDefault="006B1F6D" w:rsidP="0050563E">
            <w:pPr>
              <w:jc w:val="center"/>
              <w:rPr>
                <w:rFonts w:ascii="標楷體" w:eastAsia="標楷體" w:hAnsi="標楷體" w:cs="新細明體"/>
                <w:bCs/>
                <w:kern w:val="0"/>
                <w:szCs w:val="24"/>
              </w:rPr>
            </w:pPr>
            <w:r w:rsidRPr="00061A69">
              <w:rPr>
                <w:rFonts w:ascii="標楷體" w:eastAsia="標楷體" w:hAnsi="標楷體" w:cs="新細明體" w:hint="eastAsia"/>
                <w:bCs/>
                <w:kern w:val="0"/>
                <w:szCs w:val="24"/>
              </w:rPr>
              <w:t>備註</w:t>
            </w:r>
          </w:p>
        </w:tc>
      </w:tr>
      <w:tr w:rsidR="006B1F6D" w:rsidRPr="005E02F4" w:rsidTr="0050563E">
        <w:trPr>
          <w:trHeight w:val="509"/>
        </w:trPr>
        <w:tc>
          <w:tcPr>
            <w:tcW w:w="760" w:type="dxa"/>
            <w:tcBorders>
              <w:top w:val="nil"/>
              <w:left w:val="single" w:sz="4" w:space="0" w:color="auto"/>
              <w:bottom w:val="single" w:sz="4" w:space="0" w:color="auto"/>
              <w:right w:val="single" w:sz="4" w:space="0" w:color="auto"/>
            </w:tcBorders>
            <w:noWrap/>
            <w:vAlign w:val="center"/>
          </w:tcPr>
          <w:p w:rsidR="006B1F6D" w:rsidRPr="00061A69" w:rsidRDefault="006B1F6D" w:rsidP="0050563E">
            <w:pPr>
              <w:widowControl/>
              <w:jc w:val="center"/>
              <w:rPr>
                <w:rFonts w:ascii="標楷體" w:eastAsia="標楷體" w:hAnsi="標楷體" w:cs="新細明體"/>
                <w:kern w:val="0"/>
                <w:szCs w:val="24"/>
              </w:rPr>
            </w:pPr>
            <w:r w:rsidRPr="00061A69">
              <w:rPr>
                <w:rFonts w:ascii="標楷體" w:eastAsia="標楷體" w:hAnsi="標楷體" w:cs="新細明體"/>
                <w:kern w:val="0"/>
                <w:szCs w:val="24"/>
              </w:rPr>
              <w:t>1</w:t>
            </w:r>
          </w:p>
        </w:tc>
        <w:tc>
          <w:tcPr>
            <w:tcW w:w="2937" w:type="dxa"/>
            <w:tcBorders>
              <w:top w:val="nil"/>
              <w:left w:val="nil"/>
              <w:bottom w:val="single" w:sz="4" w:space="0" w:color="auto"/>
              <w:right w:val="single" w:sz="4" w:space="0" w:color="auto"/>
            </w:tcBorders>
            <w:vAlign w:val="center"/>
          </w:tcPr>
          <w:p w:rsidR="006B1F6D" w:rsidRPr="00061A69" w:rsidRDefault="006B1F6D" w:rsidP="0050563E">
            <w:pPr>
              <w:widowControl/>
              <w:rPr>
                <w:rFonts w:ascii="標楷體" w:eastAsia="標楷體" w:hAnsi="標楷體" w:cs="新細明體"/>
                <w:kern w:val="0"/>
                <w:szCs w:val="24"/>
              </w:rPr>
            </w:pPr>
            <w:r w:rsidRPr="00061A69">
              <w:rPr>
                <w:rFonts w:ascii="標楷體" w:eastAsia="標楷體" w:hAnsi="標楷體" w:cs="新細明體" w:hint="eastAsia"/>
                <w:kern w:val="0"/>
                <w:szCs w:val="24"/>
              </w:rPr>
              <w:t>刨除</w:t>
            </w:r>
            <w:smartTag w:uri="urn:schemas-microsoft-com:office:smarttags" w:element="chmetcnv">
              <w:smartTagPr>
                <w:attr w:name="TCSC" w:val="1"/>
                <w:attr w:name="NumberType" w:val="3"/>
                <w:attr w:name="Negative" w:val="False"/>
                <w:attr w:name="HasSpace" w:val="False"/>
                <w:attr w:name="SourceValue" w:val="5"/>
                <w:attr w:name="UnitName" w:val="公分"/>
              </w:smartTagPr>
              <w:r w:rsidRPr="00061A69">
                <w:rPr>
                  <w:rFonts w:ascii="標楷體" w:eastAsia="標楷體" w:hAnsi="標楷體" w:cs="新細明體" w:hint="eastAsia"/>
                  <w:kern w:val="0"/>
                  <w:szCs w:val="24"/>
                </w:rPr>
                <w:t>五公分</w:t>
              </w:r>
            </w:smartTag>
            <w:r w:rsidRPr="00061A69">
              <w:rPr>
                <w:rFonts w:ascii="標楷體" w:eastAsia="標楷體" w:hAnsi="標楷體" w:cs="新細明體" w:hint="eastAsia"/>
                <w:kern w:val="0"/>
                <w:szCs w:val="24"/>
              </w:rPr>
              <w:t>厚瀝青混凝土路面</w:t>
            </w:r>
          </w:p>
        </w:tc>
        <w:tc>
          <w:tcPr>
            <w:tcW w:w="1843" w:type="dxa"/>
            <w:tcBorders>
              <w:top w:val="single" w:sz="4" w:space="0" w:color="auto"/>
              <w:left w:val="nil"/>
              <w:bottom w:val="single" w:sz="4" w:space="0" w:color="auto"/>
              <w:right w:val="single" w:sz="4" w:space="0" w:color="auto"/>
            </w:tcBorders>
            <w:vAlign w:val="center"/>
          </w:tcPr>
          <w:p w:rsidR="006B1F6D" w:rsidRPr="003F6769" w:rsidRDefault="006B1F6D" w:rsidP="0050563E">
            <w:pPr>
              <w:widowControl/>
              <w:jc w:val="center"/>
              <w:rPr>
                <w:rFonts w:ascii="標楷體" w:eastAsia="標楷體" w:hAnsi="標楷體" w:cs="新細明體"/>
                <w:bCs/>
                <w:kern w:val="0"/>
                <w:szCs w:val="24"/>
                <w:u w:val="single"/>
              </w:rPr>
            </w:pPr>
            <w:r w:rsidRPr="003F6769">
              <w:rPr>
                <w:rFonts w:ascii="標楷體" w:eastAsia="標楷體" w:hAnsi="標楷體" w:cs="新細明體" w:hint="eastAsia"/>
                <w:bCs/>
                <w:color w:val="FF0000"/>
                <w:kern w:val="0"/>
                <w:szCs w:val="24"/>
                <w:u w:val="single"/>
              </w:rPr>
              <w:t>一百四十元</w:t>
            </w:r>
          </w:p>
        </w:tc>
        <w:tc>
          <w:tcPr>
            <w:tcW w:w="1842" w:type="dxa"/>
            <w:tcBorders>
              <w:top w:val="single" w:sz="4" w:space="0" w:color="auto"/>
              <w:left w:val="single" w:sz="4" w:space="0" w:color="auto"/>
              <w:bottom w:val="single" w:sz="4" w:space="0" w:color="auto"/>
              <w:right w:val="single" w:sz="4" w:space="0" w:color="auto"/>
            </w:tcBorders>
            <w:vAlign w:val="center"/>
          </w:tcPr>
          <w:p w:rsidR="006B1F6D" w:rsidRPr="003F6769" w:rsidRDefault="006B1F6D" w:rsidP="0050563E">
            <w:pPr>
              <w:widowControl/>
              <w:jc w:val="center"/>
              <w:rPr>
                <w:rFonts w:ascii="標楷體" w:eastAsia="標楷體" w:hAnsi="標楷體" w:cs="新細明體"/>
                <w:bCs/>
                <w:color w:val="FF0000"/>
                <w:kern w:val="0"/>
                <w:szCs w:val="24"/>
                <w:u w:val="single"/>
              </w:rPr>
            </w:pPr>
            <w:r w:rsidRPr="003F6769">
              <w:rPr>
                <w:rFonts w:ascii="標楷體" w:eastAsia="標楷體" w:hAnsi="標楷體" w:cs="新細明體" w:hint="eastAsia"/>
                <w:bCs/>
                <w:color w:val="FF0000"/>
                <w:kern w:val="0"/>
                <w:szCs w:val="24"/>
                <w:u w:val="single"/>
              </w:rPr>
              <w:t>一百四十元</w:t>
            </w:r>
          </w:p>
        </w:tc>
        <w:tc>
          <w:tcPr>
            <w:tcW w:w="1558" w:type="dxa"/>
            <w:tcBorders>
              <w:top w:val="single" w:sz="4" w:space="0" w:color="auto"/>
              <w:left w:val="single" w:sz="4" w:space="0" w:color="auto"/>
              <w:bottom w:val="single" w:sz="4" w:space="0" w:color="auto"/>
              <w:right w:val="single" w:sz="4" w:space="0" w:color="auto"/>
            </w:tcBorders>
            <w:vAlign w:val="center"/>
          </w:tcPr>
          <w:p w:rsidR="006B1F6D" w:rsidRPr="00061A69" w:rsidRDefault="006B1F6D" w:rsidP="0050563E">
            <w:pPr>
              <w:widowControl/>
              <w:rPr>
                <w:rFonts w:ascii="標楷體" w:eastAsia="標楷體" w:hAnsi="標楷體" w:cs="新細明體"/>
                <w:kern w:val="0"/>
                <w:szCs w:val="24"/>
              </w:rPr>
            </w:pPr>
            <w:r w:rsidRPr="00061A69">
              <w:rPr>
                <w:rFonts w:ascii="標楷體" w:eastAsia="標楷體" w:hAnsi="標楷體" w:cs="新細明體" w:hint="eastAsia"/>
                <w:kern w:val="0"/>
                <w:szCs w:val="24"/>
              </w:rPr>
              <w:t>路面刨除費用</w:t>
            </w:r>
          </w:p>
        </w:tc>
      </w:tr>
      <w:tr w:rsidR="006B1F6D" w:rsidRPr="005E02F4" w:rsidTr="0050563E">
        <w:trPr>
          <w:trHeight w:val="646"/>
        </w:trPr>
        <w:tc>
          <w:tcPr>
            <w:tcW w:w="760" w:type="dxa"/>
            <w:tcBorders>
              <w:top w:val="nil"/>
              <w:left w:val="single" w:sz="4" w:space="0" w:color="auto"/>
              <w:bottom w:val="single" w:sz="4" w:space="0" w:color="auto"/>
              <w:right w:val="single" w:sz="4" w:space="0" w:color="auto"/>
            </w:tcBorders>
            <w:noWrap/>
            <w:vAlign w:val="center"/>
          </w:tcPr>
          <w:p w:rsidR="006B1F6D" w:rsidRPr="00061A69" w:rsidRDefault="006B1F6D" w:rsidP="0050563E">
            <w:pPr>
              <w:widowControl/>
              <w:jc w:val="center"/>
              <w:rPr>
                <w:rFonts w:ascii="標楷體" w:eastAsia="標楷體" w:hAnsi="標楷體" w:cs="新細明體"/>
                <w:kern w:val="0"/>
                <w:szCs w:val="24"/>
              </w:rPr>
            </w:pPr>
            <w:r w:rsidRPr="00061A69">
              <w:rPr>
                <w:rFonts w:ascii="標楷體" w:eastAsia="標楷體" w:hAnsi="標楷體" w:cs="新細明體"/>
                <w:kern w:val="0"/>
                <w:szCs w:val="24"/>
              </w:rPr>
              <w:t>2</w:t>
            </w:r>
          </w:p>
        </w:tc>
        <w:tc>
          <w:tcPr>
            <w:tcW w:w="2937" w:type="dxa"/>
            <w:tcBorders>
              <w:top w:val="nil"/>
              <w:left w:val="nil"/>
              <w:bottom w:val="single" w:sz="4" w:space="0" w:color="auto"/>
              <w:right w:val="single" w:sz="4" w:space="0" w:color="auto"/>
            </w:tcBorders>
            <w:vAlign w:val="center"/>
          </w:tcPr>
          <w:p w:rsidR="006B1F6D" w:rsidRPr="00061A69" w:rsidRDefault="006B1F6D" w:rsidP="0050563E">
            <w:pPr>
              <w:widowControl/>
              <w:rPr>
                <w:rFonts w:ascii="標楷體" w:eastAsia="標楷體" w:hAnsi="標楷體" w:cs="新細明體"/>
                <w:kern w:val="0"/>
                <w:szCs w:val="24"/>
              </w:rPr>
            </w:pPr>
            <w:r w:rsidRPr="00061A69">
              <w:rPr>
                <w:rFonts w:ascii="標楷體" w:eastAsia="標楷體" w:hAnsi="標楷體" w:cs="新細明體" w:hint="eastAsia"/>
                <w:kern w:val="0"/>
                <w:szCs w:val="24"/>
              </w:rPr>
              <w:t>加封</w:t>
            </w:r>
            <w:smartTag w:uri="urn:schemas-microsoft-com:office:smarttags" w:element="chmetcnv">
              <w:smartTagPr>
                <w:attr w:name="TCSC" w:val="1"/>
                <w:attr w:name="NumberType" w:val="3"/>
                <w:attr w:name="Negative" w:val="False"/>
                <w:attr w:name="HasSpace" w:val="False"/>
                <w:attr w:name="SourceValue" w:val="5"/>
                <w:attr w:name="UnitName" w:val="公分"/>
              </w:smartTagPr>
              <w:r w:rsidRPr="00061A69">
                <w:rPr>
                  <w:rFonts w:ascii="標楷體" w:eastAsia="標楷體" w:hAnsi="標楷體" w:cs="新細明體" w:hint="eastAsia"/>
                  <w:kern w:val="0"/>
                  <w:szCs w:val="24"/>
                </w:rPr>
                <w:t>五公分</w:t>
              </w:r>
            </w:smartTag>
            <w:r w:rsidRPr="00061A69">
              <w:rPr>
                <w:rFonts w:ascii="標楷體" w:eastAsia="標楷體" w:hAnsi="標楷體" w:cs="新細明體" w:hint="eastAsia"/>
                <w:kern w:val="0"/>
                <w:szCs w:val="24"/>
              </w:rPr>
              <w:t>厚瀝青混凝土路面</w:t>
            </w:r>
          </w:p>
        </w:tc>
        <w:tc>
          <w:tcPr>
            <w:tcW w:w="1843" w:type="dxa"/>
            <w:tcBorders>
              <w:top w:val="single" w:sz="4" w:space="0" w:color="auto"/>
              <w:left w:val="nil"/>
              <w:bottom w:val="single" w:sz="4" w:space="0" w:color="auto"/>
              <w:right w:val="single" w:sz="4" w:space="0" w:color="auto"/>
            </w:tcBorders>
            <w:vAlign w:val="center"/>
          </w:tcPr>
          <w:p w:rsidR="006B1F6D" w:rsidRPr="003F6769" w:rsidRDefault="006B1F6D" w:rsidP="000A1CED">
            <w:pPr>
              <w:widowControl/>
              <w:jc w:val="center"/>
              <w:rPr>
                <w:rFonts w:ascii="標楷體" w:eastAsia="標楷體" w:hAnsi="標楷體" w:cs="新細明體"/>
                <w:bCs/>
                <w:kern w:val="0"/>
                <w:szCs w:val="24"/>
                <w:u w:val="single"/>
              </w:rPr>
            </w:pPr>
            <w:r w:rsidRPr="003F6769">
              <w:rPr>
                <w:rFonts w:ascii="標楷體" w:eastAsia="標楷體" w:hAnsi="標楷體" w:cs="新細明體" w:hint="eastAsia"/>
                <w:bCs/>
                <w:color w:val="FF0000"/>
                <w:kern w:val="0"/>
                <w:szCs w:val="24"/>
                <w:u w:val="single"/>
              </w:rPr>
              <w:t>三百</w:t>
            </w:r>
            <w:r>
              <w:rPr>
                <w:rFonts w:ascii="標楷體" w:eastAsia="標楷體" w:hAnsi="標楷體" w:cs="新細明體" w:hint="eastAsia"/>
                <w:bCs/>
                <w:color w:val="FF0000"/>
                <w:kern w:val="0"/>
                <w:szCs w:val="24"/>
                <w:u w:val="single"/>
              </w:rPr>
              <w:t>六</w:t>
            </w:r>
            <w:r w:rsidRPr="003F6769">
              <w:rPr>
                <w:rFonts w:ascii="標楷體" w:eastAsia="標楷體" w:hAnsi="標楷體" w:cs="新細明體" w:hint="eastAsia"/>
                <w:bCs/>
                <w:color w:val="FF0000"/>
                <w:kern w:val="0"/>
                <w:szCs w:val="24"/>
                <w:u w:val="single"/>
              </w:rPr>
              <w:t>十元</w:t>
            </w:r>
          </w:p>
        </w:tc>
        <w:tc>
          <w:tcPr>
            <w:tcW w:w="1842" w:type="dxa"/>
            <w:tcBorders>
              <w:top w:val="single" w:sz="4" w:space="0" w:color="auto"/>
              <w:left w:val="single" w:sz="4" w:space="0" w:color="auto"/>
              <w:bottom w:val="single" w:sz="4" w:space="0" w:color="auto"/>
              <w:right w:val="single" w:sz="4" w:space="0" w:color="auto"/>
            </w:tcBorders>
            <w:vAlign w:val="center"/>
          </w:tcPr>
          <w:p w:rsidR="006B1F6D" w:rsidRPr="003F6769" w:rsidRDefault="006B1F6D" w:rsidP="000A1CED">
            <w:pPr>
              <w:widowControl/>
              <w:jc w:val="center"/>
              <w:rPr>
                <w:rFonts w:ascii="標楷體" w:eastAsia="標楷體" w:hAnsi="標楷體" w:cs="新細明體"/>
                <w:bCs/>
                <w:color w:val="FF0000"/>
                <w:kern w:val="0"/>
                <w:szCs w:val="24"/>
                <w:u w:val="single"/>
              </w:rPr>
            </w:pPr>
            <w:r w:rsidRPr="003F6769">
              <w:rPr>
                <w:rFonts w:ascii="標楷體" w:eastAsia="標楷體" w:hAnsi="標楷體" w:cs="新細明體" w:hint="eastAsia"/>
                <w:bCs/>
                <w:color w:val="FF0000"/>
                <w:kern w:val="0"/>
                <w:szCs w:val="24"/>
                <w:u w:val="single"/>
              </w:rPr>
              <w:t>三百</w:t>
            </w:r>
            <w:r>
              <w:rPr>
                <w:rFonts w:ascii="標楷體" w:eastAsia="標楷體" w:hAnsi="標楷體" w:cs="新細明體" w:hint="eastAsia"/>
                <w:bCs/>
                <w:color w:val="FF0000"/>
                <w:kern w:val="0"/>
                <w:szCs w:val="24"/>
                <w:u w:val="single"/>
              </w:rPr>
              <w:t>六</w:t>
            </w:r>
            <w:r w:rsidRPr="003F6769">
              <w:rPr>
                <w:rFonts w:ascii="標楷體" w:eastAsia="標楷體" w:hAnsi="標楷體" w:cs="新細明體" w:hint="eastAsia"/>
                <w:bCs/>
                <w:color w:val="FF0000"/>
                <w:kern w:val="0"/>
                <w:szCs w:val="24"/>
                <w:u w:val="single"/>
              </w:rPr>
              <w:t>十元</w:t>
            </w:r>
          </w:p>
        </w:tc>
        <w:tc>
          <w:tcPr>
            <w:tcW w:w="1558" w:type="dxa"/>
            <w:vMerge w:val="restart"/>
            <w:tcBorders>
              <w:top w:val="single" w:sz="4" w:space="0" w:color="auto"/>
              <w:left w:val="single" w:sz="4" w:space="0" w:color="auto"/>
              <w:bottom w:val="single" w:sz="4" w:space="0" w:color="auto"/>
              <w:right w:val="single" w:sz="4" w:space="0" w:color="auto"/>
            </w:tcBorders>
            <w:vAlign w:val="center"/>
          </w:tcPr>
          <w:p w:rsidR="006B1F6D" w:rsidRPr="00061A69" w:rsidRDefault="006B1F6D" w:rsidP="0050563E">
            <w:pPr>
              <w:widowControl/>
              <w:rPr>
                <w:rFonts w:ascii="標楷體" w:eastAsia="標楷體" w:hAnsi="標楷體" w:cs="新細明體"/>
                <w:kern w:val="0"/>
                <w:sz w:val="20"/>
              </w:rPr>
            </w:pPr>
            <w:r w:rsidRPr="00061A69">
              <w:rPr>
                <w:rFonts w:ascii="標楷體" w:eastAsia="標楷體" w:hAnsi="標楷體" w:cs="新細明體" w:hint="eastAsia"/>
                <w:kern w:val="0"/>
                <w:szCs w:val="24"/>
              </w:rPr>
              <w:t>瀝青混凝土路面修復封層費用</w:t>
            </w:r>
          </w:p>
        </w:tc>
      </w:tr>
      <w:tr w:rsidR="006B1F6D" w:rsidRPr="005E02F4" w:rsidTr="0050563E">
        <w:trPr>
          <w:trHeight w:val="614"/>
        </w:trPr>
        <w:tc>
          <w:tcPr>
            <w:tcW w:w="760" w:type="dxa"/>
            <w:tcBorders>
              <w:top w:val="nil"/>
              <w:left w:val="single" w:sz="4" w:space="0" w:color="auto"/>
              <w:bottom w:val="single" w:sz="4" w:space="0" w:color="auto"/>
              <w:right w:val="single" w:sz="4" w:space="0" w:color="auto"/>
            </w:tcBorders>
            <w:noWrap/>
            <w:vAlign w:val="center"/>
          </w:tcPr>
          <w:p w:rsidR="006B1F6D" w:rsidRPr="00061A69" w:rsidRDefault="006B1F6D" w:rsidP="0050563E">
            <w:pPr>
              <w:widowControl/>
              <w:jc w:val="center"/>
              <w:rPr>
                <w:rFonts w:ascii="標楷體" w:eastAsia="標楷體" w:hAnsi="標楷體" w:cs="新細明體"/>
                <w:kern w:val="0"/>
                <w:szCs w:val="24"/>
              </w:rPr>
            </w:pPr>
            <w:r w:rsidRPr="00061A69">
              <w:rPr>
                <w:rFonts w:ascii="標楷體" w:eastAsia="標楷體" w:hAnsi="標楷體" w:cs="新細明體"/>
                <w:kern w:val="0"/>
                <w:szCs w:val="24"/>
              </w:rPr>
              <w:t>3</w:t>
            </w:r>
          </w:p>
        </w:tc>
        <w:tc>
          <w:tcPr>
            <w:tcW w:w="2937" w:type="dxa"/>
            <w:tcBorders>
              <w:top w:val="nil"/>
              <w:left w:val="nil"/>
              <w:bottom w:val="single" w:sz="4" w:space="0" w:color="auto"/>
              <w:right w:val="single" w:sz="4" w:space="0" w:color="auto"/>
            </w:tcBorders>
            <w:vAlign w:val="center"/>
          </w:tcPr>
          <w:p w:rsidR="006B1F6D" w:rsidRPr="00061A69" w:rsidRDefault="006B1F6D" w:rsidP="0050563E">
            <w:pPr>
              <w:widowControl/>
              <w:rPr>
                <w:rFonts w:ascii="標楷體" w:eastAsia="標楷體" w:hAnsi="標楷體" w:cs="新細明體"/>
                <w:kern w:val="0"/>
                <w:szCs w:val="24"/>
              </w:rPr>
            </w:pPr>
            <w:smartTag w:uri="urn:schemas-microsoft-com:office:smarttags" w:element="chmetcnv">
              <w:smartTagPr>
                <w:attr w:name="TCSC" w:val="1"/>
                <w:attr w:name="NumberType" w:val="3"/>
                <w:attr w:name="Negative" w:val="False"/>
                <w:attr w:name="HasSpace" w:val="False"/>
                <w:attr w:name="SourceValue" w:val="10"/>
                <w:attr w:name="UnitName" w:val="公分"/>
              </w:smartTagPr>
              <w:r w:rsidRPr="00061A69">
                <w:rPr>
                  <w:rFonts w:ascii="標楷體" w:eastAsia="標楷體" w:hAnsi="標楷體" w:cs="新細明體" w:hint="eastAsia"/>
                  <w:kern w:val="0"/>
                  <w:szCs w:val="24"/>
                </w:rPr>
                <w:t>十公分</w:t>
              </w:r>
            </w:smartTag>
            <w:r w:rsidRPr="00061A69">
              <w:rPr>
                <w:rFonts w:ascii="標楷體" w:eastAsia="標楷體" w:hAnsi="標楷體" w:cs="新細明體" w:hint="eastAsia"/>
                <w:kern w:val="0"/>
                <w:szCs w:val="24"/>
              </w:rPr>
              <w:t>厚瀝青混凝土路面修復</w:t>
            </w:r>
          </w:p>
        </w:tc>
        <w:tc>
          <w:tcPr>
            <w:tcW w:w="1843" w:type="dxa"/>
            <w:tcBorders>
              <w:top w:val="single" w:sz="4" w:space="0" w:color="auto"/>
              <w:left w:val="nil"/>
              <w:bottom w:val="single" w:sz="4" w:space="0" w:color="auto"/>
              <w:right w:val="single" w:sz="4" w:space="0" w:color="auto"/>
            </w:tcBorders>
            <w:vAlign w:val="center"/>
          </w:tcPr>
          <w:p w:rsidR="006B1F6D" w:rsidRPr="000A1CED" w:rsidRDefault="006B1F6D" w:rsidP="000A1CED">
            <w:pPr>
              <w:widowControl/>
              <w:jc w:val="center"/>
              <w:rPr>
                <w:rFonts w:ascii="標楷體" w:eastAsia="標楷體" w:hAnsi="標楷體" w:cs="新細明體"/>
                <w:bCs/>
                <w:kern w:val="0"/>
                <w:szCs w:val="24"/>
                <w:u w:val="single"/>
              </w:rPr>
            </w:pPr>
            <w:r w:rsidRPr="000A1CED">
              <w:rPr>
                <w:rFonts w:ascii="標楷體" w:eastAsia="標楷體" w:hAnsi="標楷體" w:cs="新細明體" w:hint="eastAsia"/>
                <w:bCs/>
                <w:color w:val="FF0000"/>
                <w:kern w:val="0"/>
                <w:szCs w:val="24"/>
                <w:u w:val="single"/>
              </w:rPr>
              <w:t>一千一百二十五元</w:t>
            </w:r>
          </w:p>
        </w:tc>
        <w:tc>
          <w:tcPr>
            <w:tcW w:w="1842" w:type="dxa"/>
            <w:tcBorders>
              <w:top w:val="single" w:sz="4" w:space="0" w:color="auto"/>
              <w:left w:val="single" w:sz="4" w:space="0" w:color="auto"/>
              <w:bottom w:val="single" w:sz="4" w:space="0" w:color="auto"/>
              <w:right w:val="single" w:sz="4" w:space="0" w:color="auto"/>
            </w:tcBorders>
            <w:vAlign w:val="center"/>
          </w:tcPr>
          <w:p w:rsidR="006B1F6D" w:rsidRPr="00061A69" w:rsidRDefault="006B1F6D" w:rsidP="0050563E">
            <w:pPr>
              <w:widowControl/>
              <w:jc w:val="center"/>
              <w:rPr>
                <w:rFonts w:ascii="標楷體" w:eastAsia="標楷體" w:hAnsi="標楷體" w:cs="新細明體"/>
                <w:bCs/>
                <w:kern w:val="0"/>
                <w:szCs w:val="24"/>
              </w:rPr>
            </w:pPr>
            <w:r w:rsidRPr="003F6769">
              <w:rPr>
                <w:rFonts w:ascii="標楷體" w:eastAsia="標楷體" w:hAnsi="標楷體" w:cs="新細明體" w:hint="eastAsia"/>
                <w:bCs/>
                <w:color w:val="FF0000"/>
                <w:kern w:val="0"/>
                <w:szCs w:val="24"/>
                <w:u w:val="single"/>
              </w:rPr>
              <w:t>三百</w:t>
            </w:r>
            <w:r>
              <w:rPr>
                <w:rFonts w:ascii="標楷體" w:eastAsia="標楷體" w:hAnsi="標楷體" w:cs="新細明體" w:hint="eastAsia"/>
                <w:bCs/>
                <w:color w:val="FF0000"/>
                <w:kern w:val="0"/>
                <w:szCs w:val="24"/>
                <w:u w:val="single"/>
              </w:rPr>
              <w:t>六</w:t>
            </w:r>
            <w:r w:rsidRPr="003F6769">
              <w:rPr>
                <w:rFonts w:ascii="標楷體" w:eastAsia="標楷體" w:hAnsi="標楷體" w:cs="新細明體" w:hint="eastAsia"/>
                <w:bCs/>
                <w:color w:val="FF0000"/>
                <w:kern w:val="0"/>
                <w:szCs w:val="24"/>
                <w:u w:val="single"/>
              </w:rPr>
              <w:t>十元</w:t>
            </w:r>
          </w:p>
        </w:tc>
        <w:tc>
          <w:tcPr>
            <w:tcW w:w="1558" w:type="dxa"/>
            <w:vMerge/>
            <w:tcBorders>
              <w:top w:val="single" w:sz="4" w:space="0" w:color="auto"/>
              <w:left w:val="single" w:sz="4" w:space="0" w:color="auto"/>
              <w:bottom w:val="single" w:sz="4" w:space="0" w:color="auto"/>
              <w:right w:val="single" w:sz="4" w:space="0" w:color="auto"/>
            </w:tcBorders>
            <w:vAlign w:val="center"/>
          </w:tcPr>
          <w:p w:rsidR="006B1F6D" w:rsidRPr="00061A69" w:rsidRDefault="006B1F6D" w:rsidP="0050563E">
            <w:pPr>
              <w:widowControl/>
              <w:rPr>
                <w:rFonts w:ascii="標楷體" w:eastAsia="標楷體" w:hAnsi="標楷體" w:cs="新細明體"/>
                <w:kern w:val="0"/>
                <w:sz w:val="20"/>
              </w:rPr>
            </w:pPr>
          </w:p>
        </w:tc>
      </w:tr>
      <w:tr w:rsidR="006B1F6D" w:rsidRPr="005E02F4" w:rsidTr="0050563E">
        <w:trPr>
          <w:trHeight w:val="597"/>
        </w:trPr>
        <w:tc>
          <w:tcPr>
            <w:tcW w:w="760" w:type="dxa"/>
            <w:tcBorders>
              <w:top w:val="nil"/>
              <w:left w:val="single" w:sz="4" w:space="0" w:color="auto"/>
              <w:bottom w:val="single" w:sz="4" w:space="0" w:color="auto"/>
              <w:right w:val="single" w:sz="4" w:space="0" w:color="auto"/>
            </w:tcBorders>
            <w:noWrap/>
            <w:vAlign w:val="center"/>
          </w:tcPr>
          <w:p w:rsidR="006B1F6D" w:rsidRPr="00061A69" w:rsidRDefault="006B1F6D" w:rsidP="0050563E">
            <w:pPr>
              <w:widowControl/>
              <w:jc w:val="center"/>
              <w:rPr>
                <w:rFonts w:ascii="標楷體" w:eastAsia="標楷體" w:hAnsi="標楷體" w:cs="新細明體"/>
                <w:kern w:val="0"/>
                <w:szCs w:val="24"/>
              </w:rPr>
            </w:pPr>
            <w:r w:rsidRPr="00061A69">
              <w:rPr>
                <w:rFonts w:ascii="標楷體" w:eastAsia="標楷體" w:hAnsi="標楷體" w:cs="新細明體"/>
                <w:kern w:val="0"/>
                <w:szCs w:val="24"/>
              </w:rPr>
              <w:t>4</w:t>
            </w:r>
          </w:p>
        </w:tc>
        <w:tc>
          <w:tcPr>
            <w:tcW w:w="2937" w:type="dxa"/>
            <w:tcBorders>
              <w:top w:val="nil"/>
              <w:left w:val="nil"/>
              <w:bottom w:val="single" w:sz="4" w:space="0" w:color="auto"/>
              <w:right w:val="single" w:sz="4" w:space="0" w:color="auto"/>
            </w:tcBorders>
            <w:vAlign w:val="center"/>
          </w:tcPr>
          <w:p w:rsidR="006B1F6D" w:rsidRPr="00061A69" w:rsidRDefault="006B1F6D" w:rsidP="0050563E">
            <w:pPr>
              <w:widowControl/>
              <w:rPr>
                <w:rFonts w:ascii="標楷體" w:eastAsia="標楷體" w:hAnsi="標楷體" w:cs="新細明體"/>
                <w:kern w:val="0"/>
                <w:szCs w:val="24"/>
              </w:rPr>
            </w:pPr>
            <w:smartTag w:uri="urn:schemas-microsoft-com:office:smarttags" w:element="chmetcnv">
              <w:smartTagPr>
                <w:attr w:name="TCSC" w:val="1"/>
                <w:attr w:name="NumberType" w:val="3"/>
                <w:attr w:name="Negative" w:val="False"/>
                <w:attr w:name="HasSpace" w:val="False"/>
                <w:attr w:name="SourceValue" w:val="15"/>
                <w:attr w:name="UnitName" w:val="公分"/>
              </w:smartTagPr>
              <w:r w:rsidRPr="00061A69">
                <w:rPr>
                  <w:rFonts w:ascii="標楷體" w:eastAsia="標楷體" w:hAnsi="標楷體" w:cs="新細明體" w:hint="eastAsia"/>
                  <w:kern w:val="0"/>
                  <w:szCs w:val="24"/>
                </w:rPr>
                <w:t>十五公分</w:t>
              </w:r>
            </w:smartTag>
            <w:r w:rsidRPr="00061A69">
              <w:rPr>
                <w:rFonts w:ascii="標楷體" w:eastAsia="標楷體" w:hAnsi="標楷體" w:cs="新細明體" w:hint="eastAsia"/>
                <w:kern w:val="0"/>
                <w:szCs w:val="24"/>
              </w:rPr>
              <w:t>厚瀝青混凝土路面修復</w:t>
            </w:r>
          </w:p>
        </w:tc>
        <w:tc>
          <w:tcPr>
            <w:tcW w:w="1843" w:type="dxa"/>
            <w:tcBorders>
              <w:top w:val="single" w:sz="4" w:space="0" w:color="auto"/>
              <w:left w:val="nil"/>
              <w:bottom w:val="single" w:sz="4" w:space="0" w:color="auto"/>
              <w:right w:val="single" w:sz="4" w:space="0" w:color="auto"/>
            </w:tcBorders>
            <w:vAlign w:val="center"/>
          </w:tcPr>
          <w:p w:rsidR="006B1F6D" w:rsidRPr="000A1CED" w:rsidRDefault="006B1F6D" w:rsidP="0050563E">
            <w:pPr>
              <w:widowControl/>
              <w:jc w:val="center"/>
              <w:rPr>
                <w:rFonts w:ascii="標楷體" w:eastAsia="標楷體" w:hAnsi="標楷體" w:cs="新細明體"/>
                <w:bCs/>
                <w:kern w:val="0"/>
                <w:szCs w:val="24"/>
                <w:u w:val="single"/>
              </w:rPr>
            </w:pPr>
            <w:r w:rsidRPr="000A1CED">
              <w:rPr>
                <w:rFonts w:ascii="標楷體" w:eastAsia="標楷體" w:hAnsi="標楷體" w:cs="新細明體" w:hint="eastAsia"/>
                <w:color w:val="FF0000"/>
                <w:kern w:val="0"/>
                <w:szCs w:val="24"/>
                <w:u w:val="single"/>
              </w:rPr>
              <w:t>一千四百五十五</w:t>
            </w:r>
            <w:r w:rsidRPr="000A1CED">
              <w:rPr>
                <w:rFonts w:ascii="標楷體" w:eastAsia="標楷體" w:hAnsi="標楷體" w:cs="新細明體" w:hint="eastAsia"/>
                <w:bCs/>
                <w:color w:val="FF0000"/>
                <w:kern w:val="0"/>
                <w:szCs w:val="24"/>
                <w:u w:val="single"/>
              </w:rPr>
              <w:t>元</w:t>
            </w:r>
          </w:p>
        </w:tc>
        <w:tc>
          <w:tcPr>
            <w:tcW w:w="1842" w:type="dxa"/>
            <w:tcBorders>
              <w:top w:val="single" w:sz="4" w:space="0" w:color="auto"/>
              <w:left w:val="single" w:sz="4" w:space="0" w:color="auto"/>
              <w:bottom w:val="single" w:sz="4" w:space="0" w:color="auto"/>
              <w:right w:val="single" w:sz="4" w:space="0" w:color="auto"/>
            </w:tcBorders>
            <w:vAlign w:val="center"/>
          </w:tcPr>
          <w:p w:rsidR="006B1F6D" w:rsidRPr="00061A69" w:rsidRDefault="006B1F6D" w:rsidP="0050563E">
            <w:pPr>
              <w:widowControl/>
              <w:jc w:val="center"/>
              <w:rPr>
                <w:rFonts w:ascii="標楷體" w:eastAsia="標楷體" w:hAnsi="標楷體" w:cs="新細明體"/>
                <w:bCs/>
                <w:kern w:val="0"/>
                <w:szCs w:val="24"/>
              </w:rPr>
            </w:pPr>
            <w:r w:rsidRPr="003F6769">
              <w:rPr>
                <w:rFonts w:ascii="標楷體" w:eastAsia="標楷體" w:hAnsi="標楷體" w:cs="新細明體" w:hint="eastAsia"/>
                <w:bCs/>
                <w:color w:val="FF0000"/>
                <w:kern w:val="0"/>
                <w:szCs w:val="24"/>
                <w:u w:val="single"/>
              </w:rPr>
              <w:t>三百</w:t>
            </w:r>
            <w:r>
              <w:rPr>
                <w:rFonts w:ascii="標楷體" w:eastAsia="標楷體" w:hAnsi="標楷體" w:cs="新細明體" w:hint="eastAsia"/>
                <w:bCs/>
                <w:color w:val="FF0000"/>
                <w:kern w:val="0"/>
                <w:szCs w:val="24"/>
                <w:u w:val="single"/>
              </w:rPr>
              <w:t>六</w:t>
            </w:r>
            <w:r w:rsidRPr="003F6769">
              <w:rPr>
                <w:rFonts w:ascii="標楷體" w:eastAsia="標楷體" w:hAnsi="標楷體" w:cs="新細明體" w:hint="eastAsia"/>
                <w:bCs/>
                <w:color w:val="FF0000"/>
                <w:kern w:val="0"/>
                <w:szCs w:val="24"/>
                <w:u w:val="single"/>
              </w:rPr>
              <w:t>十元</w:t>
            </w:r>
          </w:p>
        </w:tc>
        <w:tc>
          <w:tcPr>
            <w:tcW w:w="1558" w:type="dxa"/>
            <w:vMerge/>
            <w:tcBorders>
              <w:top w:val="single" w:sz="4" w:space="0" w:color="auto"/>
              <w:left w:val="single" w:sz="4" w:space="0" w:color="auto"/>
              <w:bottom w:val="single" w:sz="4" w:space="0" w:color="auto"/>
              <w:right w:val="single" w:sz="4" w:space="0" w:color="auto"/>
            </w:tcBorders>
            <w:vAlign w:val="center"/>
          </w:tcPr>
          <w:p w:rsidR="006B1F6D" w:rsidRPr="00061A69" w:rsidRDefault="006B1F6D" w:rsidP="0050563E">
            <w:pPr>
              <w:widowControl/>
              <w:rPr>
                <w:rFonts w:ascii="標楷體" w:eastAsia="標楷體" w:hAnsi="標楷體" w:cs="新細明體"/>
                <w:kern w:val="0"/>
                <w:sz w:val="20"/>
              </w:rPr>
            </w:pPr>
          </w:p>
        </w:tc>
      </w:tr>
      <w:tr w:rsidR="006B1F6D" w:rsidRPr="005E02F4" w:rsidTr="0050563E">
        <w:trPr>
          <w:trHeight w:val="578"/>
        </w:trPr>
        <w:tc>
          <w:tcPr>
            <w:tcW w:w="760" w:type="dxa"/>
            <w:tcBorders>
              <w:top w:val="nil"/>
              <w:left w:val="single" w:sz="4" w:space="0" w:color="auto"/>
              <w:bottom w:val="single" w:sz="4" w:space="0" w:color="auto"/>
              <w:right w:val="single" w:sz="4" w:space="0" w:color="auto"/>
            </w:tcBorders>
            <w:noWrap/>
            <w:vAlign w:val="center"/>
          </w:tcPr>
          <w:p w:rsidR="006B1F6D" w:rsidRPr="00061A69" w:rsidRDefault="006B1F6D" w:rsidP="0050563E">
            <w:pPr>
              <w:widowControl/>
              <w:jc w:val="center"/>
              <w:rPr>
                <w:rFonts w:ascii="標楷體" w:eastAsia="標楷體" w:hAnsi="標楷體" w:cs="新細明體"/>
                <w:kern w:val="0"/>
                <w:szCs w:val="24"/>
              </w:rPr>
            </w:pPr>
            <w:r w:rsidRPr="00061A69">
              <w:rPr>
                <w:rFonts w:ascii="標楷體" w:eastAsia="標楷體" w:hAnsi="標楷體" w:cs="新細明體"/>
                <w:kern w:val="0"/>
                <w:szCs w:val="24"/>
              </w:rPr>
              <w:t>5</w:t>
            </w:r>
          </w:p>
        </w:tc>
        <w:tc>
          <w:tcPr>
            <w:tcW w:w="2937" w:type="dxa"/>
            <w:tcBorders>
              <w:top w:val="nil"/>
              <w:left w:val="nil"/>
              <w:bottom w:val="single" w:sz="4" w:space="0" w:color="auto"/>
              <w:right w:val="single" w:sz="4" w:space="0" w:color="auto"/>
            </w:tcBorders>
            <w:vAlign w:val="center"/>
          </w:tcPr>
          <w:p w:rsidR="006B1F6D" w:rsidRPr="00061A69" w:rsidRDefault="006B1F6D" w:rsidP="0050563E">
            <w:pPr>
              <w:widowControl/>
              <w:rPr>
                <w:rFonts w:ascii="標楷體" w:eastAsia="標楷體" w:hAnsi="標楷體" w:cs="新細明體"/>
                <w:kern w:val="0"/>
                <w:szCs w:val="24"/>
              </w:rPr>
            </w:pPr>
            <w:smartTag w:uri="urn:schemas-microsoft-com:office:smarttags" w:element="chmetcnv">
              <w:smartTagPr>
                <w:attr w:name="TCSC" w:val="1"/>
                <w:attr w:name="NumberType" w:val="3"/>
                <w:attr w:name="Negative" w:val="False"/>
                <w:attr w:name="HasSpace" w:val="False"/>
                <w:attr w:name="SourceValue" w:val="10"/>
                <w:attr w:name="UnitName" w:val="公分"/>
              </w:smartTagPr>
              <w:r w:rsidRPr="00061A69">
                <w:rPr>
                  <w:rFonts w:ascii="標楷體" w:eastAsia="標楷體" w:hAnsi="標楷體" w:cs="新細明體" w:hint="eastAsia"/>
                  <w:kern w:val="0"/>
                  <w:szCs w:val="24"/>
                </w:rPr>
                <w:t>十公分</w:t>
              </w:r>
            </w:smartTag>
            <w:r w:rsidRPr="00061A69">
              <w:rPr>
                <w:rFonts w:ascii="標楷體" w:eastAsia="標楷體" w:hAnsi="標楷體" w:cs="新細明體" w:hint="eastAsia"/>
                <w:kern w:val="0"/>
                <w:szCs w:val="24"/>
              </w:rPr>
              <w:t>厚水泥混凝土路面修復</w:t>
            </w:r>
          </w:p>
        </w:tc>
        <w:tc>
          <w:tcPr>
            <w:tcW w:w="1843" w:type="dxa"/>
            <w:tcBorders>
              <w:top w:val="single" w:sz="4" w:space="0" w:color="auto"/>
              <w:left w:val="nil"/>
              <w:bottom w:val="single" w:sz="4" w:space="0" w:color="auto"/>
              <w:right w:val="single" w:sz="4" w:space="0" w:color="auto"/>
            </w:tcBorders>
            <w:vAlign w:val="center"/>
          </w:tcPr>
          <w:p w:rsidR="006B1F6D" w:rsidRPr="00061A69" w:rsidRDefault="006B1F6D" w:rsidP="0050563E">
            <w:pPr>
              <w:widowControl/>
              <w:jc w:val="center"/>
              <w:rPr>
                <w:rFonts w:ascii="標楷體" w:eastAsia="標楷體" w:hAnsi="標楷體" w:cs="新細明體"/>
                <w:bCs/>
                <w:kern w:val="0"/>
                <w:szCs w:val="24"/>
              </w:rPr>
            </w:pPr>
            <w:r w:rsidRPr="00061A69">
              <w:rPr>
                <w:rFonts w:ascii="標楷體" w:eastAsia="標楷體" w:hAnsi="標楷體" w:cs="新細明體" w:hint="eastAsia"/>
                <w:bCs/>
                <w:kern w:val="0"/>
                <w:szCs w:val="24"/>
              </w:rPr>
              <w:t>六百五十元</w:t>
            </w:r>
          </w:p>
        </w:tc>
        <w:tc>
          <w:tcPr>
            <w:tcW w:w="1842" w:type="dxa"/>
            <w:tcBorders>
              <w:top w:val="single" w:sz="4" w:space="0" w:color="auto"/>
              <w:left w:val="single" w:sz="4" w:space="0" w:color="auto"/>
              <w:bottom w:val="single" w:sz="4" w:space="0" w:color="auto"/>
              <w:right w:val="single" w:sz="4" w:space="0" w:color="auto"/>
            </w:tcBorders>
            <w:vAlign w:val="center"/>
          </w:tcPr>
          <w:p w:rsidR="006B1F6D" w:rsidRPr="00061A69" w:rsidRDefault="006B1F6D" w:rsidP="0050563E">
            <w:pPr>
              <w:widowControl/>
              <w:jc w:val="center"/>
              <w:rPr>
                <w:rFonts w:ascii="標楷體" w:eastAsia="標楷體" w:hAnsi="標楷體" w:cs="新細明體"/>
                <w:bCs/>
                <w:kern w:val="0"/>
                <w:szCs w:val="24"/>
              </w:rPr>
            </w:pPr>
            <w:r w:rsidRPr="00061A69">
              <w:rPr>
                <w:rFonts w:ascii="標楷體" w:eastAsia="標楷體" w:hAnsi="標楷體" w:cs="新細明體" w:hint="eastAsia"/>
                <w:bCs/>
                <w:kern w:val="0"/>
                <w:szCs w:val="24"/>
              </w:rPr>
              <w:t>六百五十元</w:t>
            </w:r>
          </w:p>
        </w:tc>
        <w:tc>
          <w:tcPr>
            <w:tcW w:w="1558" w:type="dxa"/>
            <w:vMerge w:val="restart"/>
            <w:tcBorders>
              <w:top w:val="single" w:sz="4" w:space="0" w:color="auto"/>
              <w:left w:val="single" w:sz="4" w:space="0" w:color="auto"/>
              <w:bottom w:val="single" w:sz="4" w:space="0" w:color="auto"/>
              <w:right w:val="single" w:sz="4" w:space="0" w:color="auto"/>
            </w:tcBorders>
            <w:vAlign w:val="center"/>
          </w:tcPr>
          <w:p w:rsidR="006B1F6D" w:rsidRPr="00061A69" w:rsidRDefault="006B1F6D" w:rsidP="0050563E">
            <w:pPr>
              <w:widowControl/>
              <w:rPr>
                <w:rFonts w:ascii="標楷體" w:eastAsia="標楷體" w:hAnsi="標楷體" w:cs="新細明體"/>
                <w:kern w:val="0"/>
                <w:szCs w:val="24"/>
              </w:rPr>
            </w:pPr>
            <w:r w:rsidRPr="00061A69">
              <w:rPr>
                <w:rFonts w:ascii="標楷體" w:eastAsia="標楷體" w:hAnsi="標楷體" w:cs="新細明體" w:hint="eastAsia"/>
                <w:kern w:val="0"/>
                <w:szCs w:val="24"/>
              </w:rPr>
              <w:t>水泥混凝土路面修復費用</w:t>
            </w:r>
          </w:p>
        </w:tc>
      </w:tr>
      <w:tr w:rsidR="006B1F6D" w:rsidRPr="005E02F4" w:rsidTr="0050563E">
        <w:trPr>
          <w:trHeight w:val="648"/>
        </w:trPr>
        <w:tc>
          <w:tcPr>
            <w:tcW w:w="760" w:type="dxa"/>
            <w:tcBorders>
              <w:top w:val="nil"/>
              <w:left w:val="single" w:sz="4" w:space="0" w:color="auto"/>
              <w:bottom w:val="single" w:sz="4" w:space="0" w:color="auto"/>
              <w:right w:val="single" w:sz="4" w:space="0" w:color="auto"/>
            </w:tcBorders>
            <w:noWrap/>
            <w:vAlign w:val="center"/>
          </w:tcPr>
          <w:p w:rsidR="006B1F6D" w:rsidRPr="00061A69" w:rsidRDefault="006B1F6D" w:rsidP="0050563E">
            <w:pPr>
              <w:widowControl/>
              <w:jc w:val="center"/>
              <w:rPr>
                <w:rFonts w:ascii="標楷體" w:eastAsia="標楷體" w:hAnsi="標楷體" w:cs="新細明體"/>
                <w:kern w:val="0"/>
                <w:szCs w:val="24"/>
              </w:rPr>
            </w:pPr>
            <w:r w:rsidRPr="00061A69">
              <w:rPr>
                <w:rFonts w:ascii="標楷體" w:eastAsia="標楷體" w:hAnsi="標楷體" w:cs="新細明體"/>
                <w:kern w:val="0"/>
                <w:szCs w:val="24"/>
              </w:rPr>
              <w:t>6</w:t>
            </w:r>
          </w:p>
        </w:tc>
        <w:tc>
          <w:tcPr>
            <w:tcW w:w="2937" w:type="dxa"/>
            <w:tcBorders>
              <w:top w:val="nil"/>
              <w:left w:val="nil"/>
              <w:bottom w:val="single" w:sz="4" w:space="0" w:color="auto"/>
              <w:right w:val="single" w:sz="4" w:space="0" w:color="auto"/>
            </w:tcBorders>
            <w:vAlign w:val="center"/>
          </w:tcPr>
          <w:p w:rsidR="006B1F6D" w:rsidRPr="00061A69" w:rsidRDefault="006B1F6D" w:rsidP="0050563E">
            <w:pPr>
              <w:widowControl/>
              <w:rPr>
                <w:rFonts w:ascii="標楷體" w:eastAsia="標楷體" w:hAnsi="標楷體" w:cs="新細明體"/>
                <w:kern w:val="0"/>
                <w:szCs w:val="24"/>
              </w:rPr>
            </w:pPr>
            <w:smartTag w:uri="urn:schemas-microsoft-com:office:smarttags" w:element="chmetcnv">
              <w:smartTagPr>
                <w:attr w:name="TCSC" w:val="1"/>
                <w:attr w:name="NumberType" w:val="3"/>
                <w:attr w:name="Negative" w:val="False"/>
                <w:attr w:name="HasSpace" w:val="False"/>
                <w:attr w:name="SourceValue" w:val="15"/>
                <w:attr w:name="UnitName" w:val="公分"/>
              </w:smartTagPr>
              <w:r w:rsidRPr="00061A69">
                <w:rPr>
                  <w:rFonts w:ascii="標楷體" w:eastAsia="標楷體" w:hAnsi="標楷體" w:cs="新細明體" w:hint="eastAsia"/>
                  <w:kern w:val="0"/>
                  <w:szCs w:val="24"/>
                </w:rPr>
                <w:t>十五公分</w:t>
              </w:r>
            </w:smartTag>
            <w:r w:rsidRPr="00061A69">
              <w:rPr>
                <w:rFonts w:ascii="標楷體" w:eastAsia="標楷體" w:hAnsi="標楷體" w:cs="新細明體" w:hint="eastAsia"/>
                <w:kern w:val="0"/>
                <w:szCs w:val="24"/>
              </w:rPr>
              <w:t>厚水泥混凝土路面修復</w:t>
            </w:r>
          </w:p>
        </w:tc>
        <w:tc>
          <w:tcPr>
            <w:tcW w:w="1843" w:type="dxa"/>
            <w:tcBorders>
              <w:top w:val="single" w:sz="4" w:space="0" w:color="auto"/>
              <w:left w:val="nil"/>
              <w:bottom w:val="single" w:sz="4" w:space="0" w:color="auto"/>
              <w:right w:val="single" w:sz="4" w:space="0" w:color="auto"/>
            </w:tcBorders>
            <w:vAlign w:val="center"/>
          </w:tcPr>
          <w:p w:rsidR="006B1F6D" w:rsidRPr="00061A69" w:rsidRDefault="006B1F6D" w:rsidP="0050563E">
            <w:pPr>
              <w:widowControl/>
              <w:jc w:val="center"/>
              <w:rPr>
                <w:rFonts w:ascii="標楷體" w:eastAsia="標楷體" w:hAnsi="標楷體" w:cs="新細明體"/>
                <w:bCs/>
                <w:kern w:val="0"/>
                <w:szCs w:val="24"/>
              </w:rPr>
            </w:pPr>
            <w:r w:rsidRPr="00061A69">
              <w:rPr>
                <w:rFonts w:ascii="標楷體" w:eastAsia="標楷體" w:hAnsi="標楷體" w:cs="新細明體" w:hint="eastAsia"/>
                <w:bCs/>
                <w:kern w:val="0"/>
                <w:szCs w:val="24"/>
              </w:rPr>
              <w:t>八百七十一元</w:t>
            </w:r>
          </w:p>
        </w:tc>
        <w:tc>
          <w:tcPr>
            <w:tcW w:w="1842" w:type="dxa"/>
            <w:tcBorders>
              <w:top w:val="single" w:sz="4" w:space="0" w:color="auto"/>
              <w:left w:val="single" w:sz="4" w:space="0" w:color="auto"/>
              <w:bottom w:val="single" w:sz="4" w:space="0" w:color="auto"/>
              <w:right w:val="single" w:sz="4" w:space="0" w:color="auto"/>
            </w:tcBorders>
            <w:vAlign w:val="center"/>
          </w:tcPr>
          <w:p w:rsidR="006B1F6D" w:rsidRPr="00061A69" w:rsidRDefault="006B1F6D" w:rsidP="0050563E">
            <w:pPr>
              <w:widowControl/>
              <w:jc w:val="center"/>
              <w:rPr>
                <w:rFonts w:ascii="標楷體" w:eastAsia="標楷體" w:hAnsi="標楷體" w:cs="新細明體"/>
                <w:bCs/>
                <w:kern w:val="0"/>
                <w:szCs w:val="24"/>
              </w:rPr>
            </w:pPr>
            <w:r w:rsidRPr="00061A69">
              <w:rPr>
                <w:rFonts w:ascii="標楷體" w:eastAsia="標楷體" w:hAnsi="標楷體" w:cs="新細明體" w:hint="eastAsia"/>
                <w:bCs/>
                <w:kern w:val="0"/>
                <w:szCs w:val="24"/>
              </w:rPr>
              <w:t>八百七十一元</w:t>
            </w:r>
          </w:p>
        </w:tc>
        <w:tc>
          <w:tcPr>
            <w:tcW w:w="1558" w:type="dxa"/>
            <w:vMerge/>
            <w:tcBorders>
              <w:top w:val="single" w:sz="4" w:space="0" w:color="auto"/>
              <w:left w:val="single" w:sz="4" w:space="0" w:color="auto"/>
              <w:bottom w:val="single" w:sz="4" w:space="0" w:color="auto"/>
              <w:right w:val="single" w:sz="4" w:space="0" w:color="auto"/>
            </w:tcBorders>
            <w:vAlign w:val="center"/>
          </w:tcPr>
          <w:p w:rsidR="006B1F6D" w:rsidRPr="00061A69" w:rsidRDefault="006B1F6D" w:rsidP="0050563E">
            <w:pPr>
              <w:widowControl/>
              <w:rPr>
                <w:rFonts w:ascii="標楷體" w:eastAsia="標楷體" w:hAnsi="標楷體" w:cs="新細明體"/>
                <w:kern w:val="0"/>
                <w:szCs w:val="24"/>
              </w:rPr>
            </w:pPr>
          </w:p>
        </w:tc>
      </w:tr>
      <w:tr w:rsidR="006B1F6D" w:rsidRPr="005E02F4" w:rsidTr="0050563E">
        <w:trPr>
          <w:trHeight w:val="648"/>
        </w:trPr>
        <w:tc>
          <w:tcPr>
            <w:tcW w:w="760" w:type="dxa"/>
            <w:tcBorders>
              <w:top w:val="nil"/>
              <w:left w:val="single" w:sz="4" w:space="0" w:color="auto"/>
              <w:bottom w:val="single" w:sz="4" w:space="0" w:color="auto"/>
              <w:right w:val="single" w:sz="4" w:space="0" w:color="auto"/>
            </w:tcBorders>
            <w:noWrap/>
            <w:vAlign w:val="center"/>
          </w:tcPr>
          <w:p w:rsidR="006B1F6D" w:rsidRPr="00061A69" w:rsidRDefault="006B1F6D" w:rsidP="0050563E">
            <w:pPr>
              <w:widowControl/>
              <w:jc w:val="center"/>
              <w:rPr>
                <w:rFonts w:ascii="標楷體" w:eastAsia="標楷體" w:hAnsi="標楷體" w:cs="新細明體"/>
                <w:kern w:val="0"/>
                <w:szCs w:val="24"/>
              </w:rPr>
            </w:pPr>
            <w:r w:rsidRPr="00061A69">
              <w:rPr>
                <w:rFonts w:ascii="標楷體" w:eastAsia="標楷體" w:hAnsi="標楷體" w:cs="新細明體"/>
                <w:kern w:val="0"/>
                <w:szCs w:val="24"/>
              </w:rPr>
              <w:t>7</w:t>
            </w:r>
          </w:p>
        </w:tc>
        <w:tc>
          <w:tcPr>
            <w:tcW w:w="2937" w:type="dxa"/>
            <w:tcBorders>
              <w:top w:val="nil"/>
              <w:left w:val="nil"/>
              <w:bottom w:val="single" w:sz="4" w:space="0" w:color="auto"/>
              <w:right w:val="single" w:sz="4" w:space="0" w:color="auto"/>
            </w:tcBorders>
            <w:vAlign w:val="center"/>
          </w:tcPr>
          <w:p w:rsidR="006B1F6D" w:rsidRPr="00061A69" w:rsidRDefault="006B1F6D" w:rsidP="0050563E">
            <w:pPr>
              <w:widowControl/>
              <w:rPr>
                <w:rFonts w:ascii="標楷體" w:eastAsia="標楷體" w:hAnsi="標楷體" w:cs="新細明體"/>
                <w:kern w:val="0"/>
                <w:szCs w:val="24"/>
              </w:rPr>
            </w:pPr>
            <w:smartTag w:uri="urn:schemas-microsoft-com:office:smarttags" w:element="chmetcnv">
              <w:smartTagPr>
                <w:attr w:name="TCSC" w:val="1"/>
                <w:attr w:name="NumberType" w:val="3"/>
                <w:attr w:name="Negative" w:val="False"/>
                <w:attr w:name="HasSpace" w:val="False"/>
                <w:attr w:name="SourceValue" w:val="20"/>
                <w:attr w:name="UnitName" w:val="公分"/>
              </w:smartTagPr>
              <w:r w:rsidRPr="00061A69">
                <w:rPr>
                  <w:rFonts w:ascii="標楷體" w:eastAsia="標楷體" w:hAnsi="標楷體" w:cs="新細明體" w:hint="eastAsia"/>
                  <w:kern w:val="0"/>
                  <w:szCs w:val="24"/>
                </w:rPr>
                <w:t>二十公分</w:t>
              </w:r>
            </w:smartTag>
            <w:r w:rsidRPr="00061A69">
              <w:rPr>
                <w:rFonts w:ascii="標楷體" w:eastAsia="標楷體" w:hAnsi="標楷體" w:cs="新細明體" w:hint="eastAsia"/>
                <w:kern w:val="0"/>
                <w:szCs w:val="24"/>
              </w:rPr>
              <w:t>厚水泥混凝土路面修復</w:t>
            </w:r>
          </w:p>
        </w:tc>
        <w:tc>
          <w:tcPr>
            <w:tcW w:w="1843" w:type="dxa"/>
            <w:tcBorders>
              <w:top w:val="single" w:sz="4" w:space="0" w:color="auto"/>
              <w:left w:val="nil"/>
              <w:bottom w:val="single" w:sz="4" w:space="0" w:color="auto"/>
              <w:right w:val="single" w:sz="4" w:space="0" w:color="auto"/>
            </w:tcBorders>
            <w:vAlign w:val="center"/>
          </w:tcPr>
          <w:p w:rsidR="006B1F6D" w:rsidRPr="00061A69" w:rsidRDefault="006B1F6D" w:rsidP="0050563E">
            <w:pPr>
              <w:widowControl/>
              <w:jc w:val="center"/>
              <w:rPr>
                <w:rFonts w:ascii="標楷體" w:eastAsia="標楷體" w:hAnsi="標楷體" w:cs="新細明體"/>
                <w:bCs/>
                <w:kern w:val="0"/>
                <w:szCs w:val="24"/>
              </w:rPr>
            </w:pPr>
            <w:r w:rsidRPr="00061A69">
              <w:rPr>
                <w:rFonts w:ascii="標楷體" w:eastAsia="標楷體" w:hAnsi="標楷體" w:cs="新細明體" w:hint="eastAsia"/>
                <w:bCs/>
                <w:kern w:val="0"/>
                <w:szCs w:val="24"/>
              </w:rPr>
              <w:t>一千零七十九元</w:t>
            </w:r>
          </w:p>
        </w:tc>
        <w:tc>
          <w:tcPr>
            <w:tcW w:w="1842" w:type="dxa"/>
            <w:tcBorders>
              <w:top w:val="single" w:sz="4" w:space="0" w:color="auto"/>
              <w:left w:val="single" w:sz="4" w:space="0" w:color="auto"/>
              <w:bottom w:val="single" w:sz="4" w:space="0" w:color="auto"/>
              <w:right w:val="single" w:sz="4" w:space="0" w:color="auto"/>
            </w:tcBorders>
            <w:vAlign w:val="center"/>
          </w:tcPr>
          <w:p w:rsidR="006B1F6D" w:rsidRPr="00061A69" w:rsidRDefault="006B1F6D" w:rsidP="0050563E">
            <w:pPr>
              <w:widowControl/>
              <w:jc w:val="center"/>
              <w:rPr>
                <w:rFonts w:ascii="標楷體" w:eastAsia="標楷體" w:hAnsi="標楷體" w:cs="新細明體"/>
                <w:bCs/>
                <w:kern w:val="0"/>
                <w:szCs w:val="24"/>
              </w:rPr>
            </w:pPr>
            <w:r w:rsidRPr="00061A69">
              <w:rPr>
                <w:rFonts w:ascii="標楷體" w:eastAsia="標楷體" w:hAnsi="標楷體" w:cs="新細明體" w:hint="eastAsia"/>
                <w:bCs/>
                <w:kern w:val="0"/>
                <w:szCs w:val="24"/>
              </w:rPr>
              <w:t>一千零七十九元</w:t>
            </w:r>
          </w:p>
        </w:tc>
        <w:tc>
          <w:tcPr>
            <w:tcW w:w="1558" w:type="dxa"/>
            <w:vMerge/>
            <w:tcBorders>
              <w:top w:val="single" w:sz="4" w:space="0" w:color="auto"/>
              <w:left w:val="single" w:sz="4" w:space="0" w:color="auto"/>
              <w:bottom w:val="single" w:sz="4" w:space="0" w:color="auto"/>
              <w:right w:val="single" w:sz="4" w:space="0" w:color="auto"/>
            </w:tcBorders>
            <w:vAlign w:val="center"/>
          </w:tcPr>
          <w:p w:rsidR="006B1F6D" w:rsidRPr="00061A69" w:rsidRDefault="006B1F6D" w:rsidP="0050563E">
            <w:pPr>
              <w:widowControl/>
              <w:rPr>
                <w:rFonts w:ascii="標楷體" w:eastAsia="標楷體" w:hAnsi="標楷體" w:cs="新細明體"/>
                <w:kern w:val="0"/>
                <w:szCs w:val="24"/>
              </w:rPr>
            </w:pPr>
          </w:p>
        </w:tc>
      </w:tr>
      <w:tr w:rsidR="006B1F6D" w:rsidRPr="005E02F4" w:rsidTr="0050563E">
        <w:trPr>
          <w:trHeight w:val="648"/>
        </w:trPr>
        <w:tc>
          <w:tcPr>
            <w:tcW w:w="760" w:type="dxa"/>
            <w:tcBorders>
              <w:top w:val="nil"/>
              <w:left w:val="single" w:sz="4" w:space="0" w:color="auto"/>
              <w:bottom w:val="single" w:sz="4" w:space="0" w:color="auto"/>
              <w:right w:val="single" w:sz="4" w:space="0" w:color="auto"/>
            </w:tcBorders>
            <w:noWrap/>
            <w:vAlign w:val="center"/>
          </w:tcPr>
          <w:p w:rsidR="006B1F6D" w:rsidRPr="00061A69" w:rsidRDefault="006B1F6D" w:rsidP="0050563E">
            <w:pPr>
              <w:widowControl/>
              <w:jc w:val="center"/>
              <w:rPr>
                <w:rFonts w:ascii="標楷體" w:eastAsia="標楷體" w:hAnsi="標楷體" w:cs="新細明體"/>
                <w:kern w:val="0"/>
                <w:szCs w:val="24"/>
              </w:rPr>
            </w:pPr>
            <w:r w:rsidRPr="00061A69">
              <w:rPr>
                <w:rFonts w:ascii="標楷體" w:eastAsia="標楷體" w:hAnsi="標楷體" w:cs="新細明體"/>
                <w:kern w:val="0"/>
                <w:szCs w:val="24"/>
              </w:rPr>
              <w:t>8</w:t>
            </w:r>
          </w:p>
        </w:tc>
        <w:tc>
          <w:tcPr>
            <w:tcW w:w="2937" w:type="dxa"/>
            <w:tcBorders>
              <w:top w:val="nil"/>
              <w:left w:val="nil"/>
              <w:bottom w:val="single" w:sz="4" w:space="0" w:color="auto"/>
              <w:right w:val="single" w:sz="4" w:space="0" w:color="auto"/>
            </w:tcBorders>
            <w:vAlign w:val="center"/>
          </w:tcPr>
          <w:p w:rsidR="006B1F6D" w:rsidRPr="00061A69" w:rsidRDefault="006B1F6D" w:rsidP="0050563E">
            <w:pPr>
              <w:widowControl/>
              <w:rPr>
                <w:rFonts w:ascii="標楷體" w:eastAsia="標楷體" w:hAnsi="標楷體" w:cs="新細明體"/>
                <w:kern w:val="0"/>
                <w:szCs w:val="24"/>
              </w:rPr>
            </w:pPr>
            <w:smartTag w:uri="urn:schemas-microsoft-com:office:smarttags" w:element="chmetcnv">
              <w:smartTagPr>
                <w:attr w:name="TCSC" w:val="1"/>
                <w:attr w:name="NumberType" w:val="3"/>
                <w:attr w:name="Negative" w:val="False"/>
                <w:attr w:name="HasSpace" w:val="False"/>
                <w:attr w:name="SourceValue" w:val="30"/>
                <w:attr w:name="UnitName" w:val="公分"/>
              </w:smartTagPr>
              <w:r w:rsidRPr="00061A69">
                <w:rPr>
                  <w:rFonts w:ascii="標楷體" w:eastAsia="標楷體" w:hAnsi="標楷體" w:cs="新細明體" w:hint="eastAsia"/>
                  <w:kern w:val="0"/>
                  <w:szCs w:val="24"/>
                </w:rPr>
                <w:t>三十公分</w:t>
              </w:r>
            </w:smartTag>
            <w:r w:rsidRPr="00061A69">
              <w:rPr>
                <w:rFonts w:ascii="標楷體" w:eastAsia="標楷體" w:hAnsi="標楷體" w:cs="新細明體" w:hint="eastAsia"/>
                <w:kern w:val="0"/>
                <w:szCs w:val="24"/>
              </w:rPr>
              <w:t>厚碎石路面修復</w:t>
            </w:r>
          </w:p>
        </w:tc>
        <w:tc>
          <w:tcPr>
            <w:tcW w:w="1843" w:type="dxa"/>
            <w:tcBorders>
              <w:top w:val="single" w:sz="4" w:space="0" w:color="auto"/>
              <w:left w:val="nil"/>
              <w:bottom w:val="single" w:sz="4" w:space="0" w:color="auto"/>
              <w:right w:val="single" w:sz="4" w:space="0" w:color="auto"/>
            </w:tcBorders>
            <w:vAlign w:val="center"/>
          </w:tcPr>
          <w:p w:rsidR="006B1F6D" w:rsidRPr="00061A69" w:rsidRDefault="006B1F6D" w:rsidP="0050563E">
            <w:pPr>
              <w:widowControl/>
              <w:jc w:val="center"/>
              <w:rPr>
                <w:rFonts w:ascii="標楷體" w:eastAsia="標楷體" w:hAnsi="標楷體" w:cs="新細明體"/>
                <w:bCs/>
                <w:kern w:val="0"/>
                <w:szCs w:val="24"/>
              </w:rPr>
            </w:pPr>
            <w:r w:rsidRPr="00061A69">
              <w:rPr>
                <w:rFonts w:ascii="標楷體" w:eastAsia="標楷體" w:hAnsi="標楷體" w:cs="新細明體" w:hint="eastAsia"/>
                <w:bCs/>
                <w:kern w:val="0"/>
                <w:szCs w:val="24"/>
              </w:rPr>
              <w:t>四百八十四元</w:t>
            </w:r>
          </w:p>
        </w:tc>
        <w:tc>
          <w:tcPr>
            <w:tcW w:w="1842" w:type="dxa"/>
            <w:tcBorders>
              <w:top w:val="single" w:sz="4" w:space="0" w:color="auto"/>
              <w:left w:val="single" w:sz="4" w:space="0" w:color="auto"/>
              <w:bottom w:val="single" w:sz="4" w:space="0" w:color="auto"/>
              <w:right w:val="single" w:sz="4" w:space="0" w:color="auto"/>
            </w:tcBorders>
            <w:vAlign w:val="center"/>
          </w:tcPr>
          <w:p w:rsidR="006B1F6D" w:rsidRPr="00061A69" w:rsidRDefault="006B1F6D" w:rsidP="0050563E">
            <w:pPr>
              <w:widowControl/>
              <w:jc w:val="center"/>
              <w:rPr>
                <w:rFonts w:ascii="標楷體" w:eastAsia="標楷體" w:hAnsi="標楷體" w:cs="新細明體"/>
                <w:bCs/>
                <w:kern w:val="0"/>
                <w:szCs w:val="24"/>
              </w:rPr>
            </w:pPr>
            <w:r w:rsidRPr="00061A69">
              <w:rPr>
                <w:rFonts w:ascii="標楷體" w:eastAsia="標楷體" w:hAnsi="標楷體" w:cs="新細明體" w:hint="eastAsia"/>
                <w:bCs/>
                <w:kern w:val="0"/>
                <w:szCs w:val="24"/>
              </w:rPr>
              <w:t>四百八十四元</w:t>
            </w:r>
          </w:p>
        </w:tc>
        <w:tc>
          <w:tcPr>
            <w:tcW w:w="1558" w:type="dxa"/>
            <w:tcBorders>
              <w:top w:val="single" w:sz="4" w:space="0" w:color="auto"/>
              <w:left w:val="single" w:sz="4" w:space="0" w:color="auto"/>
              <w:bottom w:val="single" w:sz="4" w:space="0" w:color="auto"/>
              <w:right w:val="single" w:sz="4" w:space="0" w:color="auto"/>
            </w:tcBorders>
            <w:vAlign w:val="center"/>
          </w:tcPr>
          <w:p w:rsidR="006B1F6D" w:rsidRPr="00061A69" w:rsidRDefault="006B1F6D" w:rsidP="0050563E">
            <w:pPr>
              <w:widowControl/>
              <w:rPr>
                <w:rFonts w:ascii="標楷體" w:eastAsia="標楷體" w:hAnsi="標楷體" w:cs="新細明體"/>
                <w:kern w:val="0"/>
                <w:szCs w:val="24"/>
              </w:rPr>
            </w:pPr>
            <w:r w:rsidRPr="00061A69">
              <w:rPr>
                <w:rFonts w:ascii="標楷體" w:eastAsia="標楷體" w:hAnsi="標楷體" w:cs="新細明體" w:hint="eastAsia"/>
                <w:kern w:val="0"/>
                <w:szCs w:val="24"/>
              </w:rPr>
              <w:t>碎石路面修復費用</w:t>
            </w:r>
          </w:p>
        </w:tc>
      </w:tr>
      <w:tr w:rsidR="006B1F6D" w:rsidRPr="005E02F4" w:rsidTr="0050563E">
        <w:trPr>
          <w:trHeight w:val="396"/>
        </w:trPr>
        <w:tc>
          <w:tcPr>
            <w:tcW w:w="760" w:type="dxa"/>
            <w:tcBorders>
              <w:top w:val="nil"/>
              <w:left w:val="single" w:sz="4" w:space="0" w:color="auto"/>
              <w:bottom w:val="single" w:sz="4" w:space="0" w:color="auto"/>
              <w:right w:val="single" w:sz="4" w:space="0" w:color="auto"/>
            </w:tcBorders>
            <w:noWrap/>
            <w:vAlign w:val="center"/>
          </w:tcPr>
          <w:p w:rsidR="006B1F6D" w:rsidRPr="00061A69" w:rsidRDefault="006B1F6D" w:rsidP="0050563E">
            <w:pPr>
              <w:widowControl/>
              <w:jc w:val="center"/>
              <w:rPr>
                <w:rFonts w:ascii="標楷體" w:eastAsia="標楷體" w:hAnsi="標楷體" w:cs="新細明體"/>
                <w:kern w:val="0"/>
                <w:szCs w:val="24"/>
              </w:rPr>
            </w:pPr>
            <w:r w:rsidRPr="00061A69">
              <w:rPr>
                <w:rFonts w:ascii="標楷體" w:eastAsia="標楷體" w:hAnsi="標楷體" w:cs="新細明體"/>
                <w:kern w:val="0"/>
                <w:szCs w:val="24"/>
              </w:rPr>
              <w:t>9</w:t>
            </w:r>
          </w:p>
        </w:tc>
        <w:tc>
          <w:tcPr>
            <w:tcW w:w="2937" w:type="dxa"/>
            <w:tcBorders>
              <w:top w:val="nil"/>
              <w:left w:val="nil"/>
              <w:bottom w:val="single" w:sz="4" w:space="0" w:color="auto"/>
              <w:right w:val="single" w:sz="4" w:space="0" w:color="auto"/>
            </w:tcBorders>
            <w:vAlign w:val="center"/>
          </w:tcPr>
          <w:p w:rsidR="006B1F6D" w:rsidRPr="00061A69" w:rsidRDefault="006B1F6D" w:rsidP="0050563E">
            <w:pPr>
              <w:widowControl/>
              <w:rPr>
                <w:rFonts w:ascii="標楷體" w:eastAsia="標楷體" w:hAnsi="標楷體" w:cs="新細明體"/>
                <w:kern w:val="0"/>
                <w:szCs w:val="24"/>
              </w:rPr>
            </w:pPr>
            <w:r w:rsidRPr="00061A69">
              <w:rPr>
                <w:rFonts w:ascii="標楷體" w:eastAsia="標楷體" w:hAnsi="標楷體" w:cs="新細明體" w:hint="eastAsia"/>
                <w:kern w:val="0"/>
                <w:szCs w:val="24"/>
              </w:rPr>
              <w:t>地磚人行道路面修復</w:t>
            </w:r>
          </w:p>
        </w:tc>
        <w:tc>
          <w:tcPr>
            <w:tcW w:w="1843" w:type="dxa"/>
            <w:tcBorders>
              <w:top w:val="single" w:sz="4" w:space="0" w:color="auto"/>
              <w:left w:val="nil"/>
              <w:bottom w:val="single" w:sz="4" w:space="0" w:color="auto"/>
              <w:right w:val="single" w:sz="4" w:space="0" w:color="auto"/>
            </w:tcBorders>
            <w:vAlign w:val="center"/>
          </w:tcPr>
          <w:p w:rsidR="006B1F6D" w:rsidRPr="000A1CED" w:rsidRDefault="006B1F6D" w:rsidP="000A1CED">
            <w:pPr>
              <w:widowControl/>
              <w:jc w:val="center"/>
              <w:rPr>
                <w:rFonts w:ascii="標楷體" w:eastAsia="標楷體" w:hAnsi="標楷體" w:cs="新細明體"/>
                <w:bCs/>
                <w:kern w:val="0"/>
                <w:szCs w:val="24"/>
                <w:u w:val="single"/>
              </w:rPr>
            </w:pPr>
            <w:r w:rsidRPr="000A1CED">
              <w:rPr>
                <w:rFonts w:ascii="標楷體" w:eastAsia="標楷體" w:hAnsi="標楷體" w:cs="新細明體" w:hint="eastAsia"/>
                <w:bCs/>
                <w:color w:val="FF0000"/>
                <w:kern w:val="0"/>
                <w:szCs w:val="24"/>
                <w:u w:val="single"/>
              </w:rPr>
              <w:t>八百四十五元</w:t>
            </w:r>
          </w:p>
        </w:tc>
        <w:tc>
          <w:tcPr>
            <w:tcW w:w="1842" w:type="dxa"/>
            <w:tcBorders>
              <w:top w:val="single" w:sz="4" w:space="0" w:color="auto"/>
              <w:left w:val="single" w:sz="4" w:space="0" w:color="auto"/>
              <w:bottom w:val="single" w:sz="4" w:space="0" w:color="auto"/>
              <w:right w:val="single" w:sz="4" w:space="0" w:color="auto"/>
            </w:tcBorders>
            <w:vAlign w:val="center"/>
          </w:tcPr>
          <w:p w:rsidR="006B1F6D" w:rsidRPr="000A1CED" w:rsidRDefault="006B1F6D" w:rsidP="0050563E">
            <w:pPr>
              <w:widowControl/>
              <w:jc w:val="center"/>
              <w:rPr>
                <w:rFonts w:ascii="標楷體" w:eastAsia="標楷體" w:hAnsi="標楷體" w:cs="新細明體"/>
                <w:bCs/>
                <w:kern w:val="0"/>
                <w:szCs w:val="24"/>
                <w:u w:val="single"/>
              </w:rPr>
            </w:pPr>
            <w:r w:rsidRPr="000A1CED">
              <w:rPr>
                <w:rFonts w:ascii="標楷體" w:eastAsia="標楷體" w:hAnsi="標楷體" w:cs="新細明體" w:hint="eastAsia"/>
                <w:bCs/>
                <w:color w:val="FF0000"/>
                <w:kern w:val="0"/>
                <w:szCs w:val="24"/>
                <w:u w:val="single"/>
              </w:rPr>
              <w:t>八百四十五元</w:t>
            </w:r>
          </w:p>
        </w:tc>
        <w:tc>
          <w:tcPr>
            <w:tcW w:w="1558" w:type="dxa"/>
            <w:tcBorders>
              <w:top w:val="single" w:sz="4" w:space="0" w:color="auto"/>
              <w:left w:val="single" w:sz="4" w:space="0" w:color="auto"/>
              <w:bottom w:val="single" w:sz="4" w:space="0" w:color="auto"/>
              <w:right w:val="single" w:sz="4" w:space="0" w:color="auto"/>
            </w:tcBorders>
            <w:vAlign w:val="center"/>
          </w:tcPr>
          <w:p w:rsidR="006B1F6D" w:rsidRPr="00061A69" w:rsidRDefault="006B1F6D" w:rsidP="0050563E">
            <w:pPr>
              <w:widowControl/>
              <w:rPr>
                <w:rFonts w:ascii="標楷體" w:eastAsia="標楷體" w:hAnsi="標楷體" w:cs="新細明體"/>
                <w:kern w:val="0"/>
                <w:szCs w:val="24"/>
              </w:rPr>
            </w:pPr>
            <w:r w:rsidRPr="00061A69">
              <w:rPr>
                <w:rFonts w:ascii="標楷體" w:eastAsia="標楷體" w:hAnsi="標楷體" w:cs="新細明體" w:hint="eastAsia"/>
                <w:kern w:val="0"/>
                <w:szCs w:val="24"/>
              </w:rPr>
              <w:t>地磚人行道路面修復費用</w:t>
            </w:r>
          </w:p>
        </w:tc>
      </w:tr>
    </w:tbl>
    <w:p w:rsidR="006B1F6D" w:rsidRPr="00061A69" w:rsidRDefault="006B1F6D" w:rsidP="009C5F1A">
      <w:pPr>
        <w:jc w:val="both"/>
        <w:rPr>
          <w:rFonts w:ascii="標楷體" w:eastAsia="標楷體" w:hAnsi="標楷體"/>
          <w:szCs w:val="24"/>
        </w:rPr>
      </w:pPr>
      <w:r w:rsidRPr="00061A69">
        <w:rPr>
          <w:rFonts w:ascii="標楷體" w:eastAsia="標楷體" w:hAnsi="標楷體" w:hint="eastAsia"/>
          <w:szCs w:val="24"/>
        </w:rPr>
        <w:t>附註：各項目面積</w:t>
      </w:r>
      <w:r w:rsidRPr="00061A69">
        <w:rPr>
          <w:rFonts w:ascii="標楷體" w:eastAsia="標楷體" w:hAnsi="標楷體" w:hint="eastAsia"/>
        </w:rPr>
        <w:t>（平方公尺）</w:t>
      </w:r>
      <w:r w:rsidRPr="00061A69">
        <w:rPr>
          <w:rFonts w:ascii="標楷體" w:eastAsia="標楷體" w:hAnsi="標楷體" w:hint="eastAsia"/>
          <w:szCs w:val="24"/>
        </w:rPr>
        <w:t>計算方式如下：</w:t>
      </w:r>
    </w:p>
    <w:p w:rsidR="006B1F6D" w:rsidRPr="00061A69" w:rsidRDefault="006B1F6D" w:rsidP="009C5F1A">
      <w:pPr>
        <w:ind w:leftChars="100" w:left="720" w:hangingChars="200" w:hanging="480"/>
        <w:jc w:val="both"/>
        <w:rPr>
          <w:rFonts w:ascii="標楷體" w:eastAsia="標楷體" w:hAnsi="標楷體"/>
          <w:color w:val="000000"/>
          <w:szCs w:val="24"/>
        </w:rPr>
      </w:pPr>
      <w:r w:rsidRPr="00061A69">
        <w:rPr>
          <w:rFonts w:ascii="標楷體" w:eastAsia="標楷體" w:hAnsi="標楷體" w:hint="eastAsia"/>
          <w:color w:val="000000"/>
          <w:szCs w:val="24"/>
        </w:rPr>
        <w:t>一、挖掘面積計算：</w:t>
      </w:r>
    </w:p>
    <w:p w:rsidR="006B1F6D" w:rsidRPr="00061A69" w:rsidRDefault="006B1F6D" w:rsidP="009C5F1A">
      <w:pPr>
        <w:ind w:leftChars="100" w:left="720" w:hangingChars="200" w:hanging="480"/>
        <w:jc w:val="both"/>
        <w:rPr>
          <w:rFonts w:ascii="標楷體" w:eastAsia="標楷體" w:hAnsi="標楷體"/>
          <w:color w:val="000000"/>
          <w:szCs w:val="24"/>
        </w:rPr>
      </w:pPr>
      <w:r w:rsidRPr="00061A69">
        <w:rPr>
          <w:rFonts w:ascii="標楷體" w:eastAsia="標楷體" w:hAnsi="標楷體" w:hint="eastAsia"/>
          <w:color w:val="000000"/>
          <w:szCs w:val="24"/>
        </w:rPr>
        <w:t>（一）路面沿道路縱向挖掘者：</w:t>
      </w:r>
    </w:p>
    <w:p w:rsidR="006B1F6D" w:rsidRPr="00061A69" w:rsidRDefault="006B1F6D" w:rsidP="009C5F1A">
      <w:pPr>
        <w:ind w:leftChars="413" w:left="991"/>
        <w:jc w:val="both"/>
        <w:rPr>
          <w:rFonts w:ascii="標楷體" w:eastAsia="標楷體" w:hAnsi="標楷體"/>
          <w:color w:val="000000"/>
          <w:szCs w:val="24"/>
        </w:rPr>
      </w:pPr>
      <w:r w:rsidRPr="00061A69">
        <w:rPr>
          <w:rFonts w:ascii="標楷體" w:eastAsia="標楷體" w:hAnsi="標楷體" w:hint="eastAsia"/>
          <w:color w:val="000000"/>
          <w:szCs w:val="24"/>
        </w:rPr>
        <w:t>應按損害該車道數全寬加收封層費。挖掘路段如需刨除既有瀝青混凝土路面，應按封層面積加收刨除費。</w:t>
      </w:r>
    </w:p>
    <w:p w:rsidR="006B1F6D" w:rsidRPr="00061A69" w:rsidRDefault="006B1F6D" w:rsidP="009C5F1A">
      <w:pPr>
        <w:ind w:leftChars="100" w:left="1320" w:hangingChars="450" w:hanging="1080"/>
        <w:jc w:val="both"/>
        <w:rPr>
          <w:rFonts w:ascii="標楷體" w:eastAsia="標楷體" w:hAnsi="標楷體"/>
          <w:color w:val="000000"/>
          <w:szCs w:val="24"/>
        </w:rPr>
      </w:pPr>
      <w:r w:rsidRPr="00061A69">
        <w:rPr>
          <w:rFonts w:ascii="標楷體" w:eastAsia="標楷體" w:hAnsi="標楷體" w:hint="eastAsia"/>
          <w:color w:val="000000"/>
          <w:szCs w:val="24"/>
        </w:rPr>
        <w:t>（二）路面沿道路橫向挖掘者：</w:t>
      </w:r>
    </w:p>
    <w:p w:rsidR="006B1F6D" w:rsidRPr="00061A69" w:rsidRDefault="006B1F6D" w:rsidP="009C5F1A">
      <w:pPr>
        <w:ind w:leftChars="100" w:left="1320" w:hangingChars="450" w:hanging="1080"/>
        <w:jc w:val="both"/>
        <w:rPr>
          <w:rFonts w:ascii="標楷體" w:eastAsia="標楷體" w:hAnsi="標楷體"/>
          <w:color w:val="000000"/>
          <w:szCs w:val="24"/>
        </w:rPr>
      </w:pPr>
      <w:r w:rsidRPr="00061A69">
        <w:rPr>
          <w:rFonts w:ascii="標楷體" w:eastAsia="標楷體" w:hAnsi="標楷體"/>
          <w:color w:val="000000"/>
          <w:szCs w:val="24"/>
        </w:rPr>
        <w:t xml:space="preserve">      </w:t>
      </w:r>
      <w:r w:rsidRPr="00061A69">
        <w:rPr>
          <w:rFonts w:ascii="標楷體" w:eastAsia="標楷體" w:hAnsi="標楷體" w:hint="eastAsia"/>
          <w:color w:val="000000"/>
          <w:szCs w:val="24"/>
        </w:rPr>
        <w:t>依施工長度乘</w:t>
      </w:r>
      <w:smartTag w:uri="urn:schemas-microsoft-com:office:smarttags" w:element="chmetcnv">
        <w:smartTagPr>
          <w:attr w:name="TCSC" w:val="1"/>
          <w:attr w:name="NumberType" w:val="3"/>
          <w:attr w:name="Negative" w:val="False"/>
          <w:attr w:name="HasSpace" w:val="False"/>
          <w:attr w:name="SourceValue" w:val="3.5"/>
        </w:smartTagPr>
        <w:r w:rsidRPr="00061A69">
          <w:rPr>
            <w:rFonts w:ascii="標楷體" w:eastAsia="標楷體" w:hAnsi="標楷體" w:hint="eastAsia"/>
            <w:color w:val="000000"/>
            <w:szCs w:val="24"/>
          </w:rPr>
          <w:t>三點五公尺</w:t>
        </w:r>
      </w:smartTag>
      <w:r w:rsidRPr="00061A69">
        <w:rPr>
          <w:rFonts w:ascii="標楷體" w:eastAsia="標楷體" w:hAnsi="標楷體" w:hint="eastAsia"/>
          <w:color w:val="000000"/>
          <w:szCs w:val="24"/>
        </w:rPr>
        <w:t>計收封層費及刨除費。</w:t>
      </w:r>
    </w:p>
    <w:p w:rsidR="006B1F6D" w:rsidRPr="00061A69" w:rsidRDefault="006B1F6D" w:rsidP="009C5F1A">
      <w:pPr>
        <w:ind w:leftChars="100" w:left="960" w:hangingChars="300" w:hanging="720"/>
        <w:jc w:val="both"/>
        <w:rPr>
          <w:rFonts w:eastAsia="標楷體"/>
        </w:rPr>
      </w:pPr>
      <w:r w:rsidRPr="00061A69">
        <w:rPr>
          <w:rFonts w:ascii="標楷體" w:eastAsia="標楷體" w:hAnsi="標楷體" w:hint="eastAsia"/>
          <w:color w:val="000000"/>
          <w:szCs w:val="24"/>
        </w:rPr>
        <w:t>（三）配合本府各項慶典活動需要或因自來水管線漏水、瓦斯管線漏氣等，須立即搶修，施工面積在</w:t>
      </w:r>
      <w:smartTag w:uri="urn:schemas-microsoft-com:office:smarttags" w:element="chmetcnv">
        <w:smartTagPr>
          <w:attr w:name="TCSC" w:val="1"/>
          <w:attr w:name="NumberType" w:val="3"/>
          <w:attr w:name="Negative" w:val="False"/>
          <w:attr w:name="HasSpace" w:val="False"/>
          <w:attr w:name="SourceValue" w:val="4"/>
          <w:attr w:name="UnitName" w:val="平方公尺"/>
        </w:smartTagPr>
        <w:r w:rsidRPr="00061A69">
          <w:rPr>
            <w:rFonts w:ascii="標楷體" w:eastAsia="標楷體" w:hAnsi="標楷體" w:hint="eastAsia"/>
            <w:color w:val="000000"/>
            <w:szCs w:val="24"/>
          </w:rPr>
          <w:t>四平方公尺</w:t>
        </w:r>
      </w:smartTag>
      <w:r w:rsidRPr="00061A69">
        <w:rPr>
          <w:rFonts w:ascii="標楷體" w:eastAsia="標楷體" w:hAnsi="標楷體" w:hint="eastAsia"/>
          <w:color w:val="000000"/>
          <w:szCs w:val="24"/>
        </w:rPr>
        <w:t>以下者，其寬度應按</w:t>
      </w:r>
      <w:r w:rsidRPr="00061A69">
        <w:rPr>
          <w:rFonts w:eastAsia="標楷體" w:hint="eastAsia"/>
        </w:rPr>
        <w:t>實做路面修復最大寬度兩側各加</w:t>
      </w:r>
      <w:smartTag w:uri="urn:schemas-microsoft-com:office:smarttags" w:element="chmetcnv">
        <w:smartTagPr>
          <w:attr w:name="TCSC" w:val="1"/>
          <w:attr w:name="NumberType" w:val="3"/>
          <w:attr w:name="Negative" w:val="False"/>
          <w:attr w:name="HasSpace" w:val="False"/>
          <w:attr w:name="SourceValue" w:val="10"/>
          <w:attr w:name="UnitName" w:val="公分"/>
        </w:smartTagPr>
        <w:r w:rsidRPr="00061A69">
          <w:rPr>
            <w:rFonts w:eastAsia="標楷體" w:hint="eastAsia"/>
          </w:rPr>
          <w:t>十公分</w:t>
        </w:r>
      </w:smartTag>
      <w:r w:rsidRPr="00061A69">
        <w:rPr>
          <w:rFonts w:eastAsia="標楷體" w:hint="eastAsia"/>
        </w:rPr>
        <w:t>計收。</w:t>
      </w:r>
    </w:p>
    <w:p w:rsidR="006B1F6D" w:rsidRPr="00061A69" w:rsidRDefault="006B1F6D" w:rsidP="009C5F1A">
      <w:pPr>
        <w:ind w:leftChars="100" w:left="960" w:hangingChars="300" w:hanging="720"/>
        <w:jc w:val="both"/>
        <w:rPr>
          <w:rFonts w:ascii="標楷體" w:eastAsia="標楷體" w:hAnsi="標楷體"/>
          <w:color w:val="000000"/>
          <w:szCs w:val="24"/>
        </w:rPr>
      </w:pPr>
      <w:r w:rsidRPr="00061A69">
        <w:rPr>
          <w:rFonts w:eastAsia="標楷體" w:hint="eastAsia"/>
        </w:rPr>
        <w:t>（四）</w:t>
      </w:r>
      <w:r w:rsidRPr="00061A69">
        <w:rPr>
          <w:rFonts w:ascii="標楷體" w:eastAsia="標楷體" w:hAnsi="標楷體" w:hint="eastAsia"/>
          <w:color w:val="000000"/>
          <w:szCs w:val="24"/>
        </w:rPr>
        <w:t>以非明挖工法施工者，挖掘面積以工作井寬度沿管線方向依第（一）、（二）目寬度及長度計算方式核算。</w:t>
      </w:r>
    </w:p>
    <w:p w:rsidR="006B1F6D" w:rsidRPr="00061A69" w:rsidRDefault="006B1F6D" w:rsidP="009C5F1A">
      <w:pPr>
        <w:ind w:leftChars="100" w:left="720" w:hangingChars="200" w:hanging="480"/>
        <w:jc w:val="both"/>
        <w:rPr>
          <w:rFonts w:ascii="標楷體" w:eastAsia="標楷體" w:hAnsi="標楷體"/>
          <w:color w:val="000000"/>
          <w:szCs w:val="24"/>
        </w:rPr>
      </w:pPr>
      <w:r w:rsidRPr="00061A69">
        <w:rPr>
          <w:rFonts w:ascii="標楷體" w:eastAsia="標楷體" w:hAnsi="標楷體" w:hint="eastAsia"/>
          <w:color w:val="000000"/>
          <w:szCs w:val="24"/>
        </w:rPr>
        <w:t>二、管溝面積計算：</w:t>
      </w:r>
    </w:p>
    <w:p w:rsidR="006B1F6D" w:rsidRPr="001325BA" w:rsidRDefault="006B1F6D" w:rsidP="009C5F1A">
      <w:pPr>
        <w:spacing w:line="460" w:lineRule="exact"/>
        <w:jc w:val="center"/>
      </w:pPr>
      <w:r w:rsidRPr="00061A69">
        <w:rPr>
          <w:rFonts w:ascii="標楷體" w:eastAsia="標楷體" w:hAnsi="標楷體"/>
          <w:color w:val="000000"/>
          <w:szCs w:val="24"/>
        </w:rPr>
        <w:t xml:space="preserve">    </w:t>
      </w:r>
      <w:r w:rsidRPr="00061A69">
        <w:rPr>
          <w:rFonts w:ascii="標楷體" w:eastAsia="標楷體" w:hAnsi="標楷體" w:hint="eastAsia"/>
          <w:color w:val="000000"/>
          <w:szCs w:val="24"/>
        </w:rPr>
        <w:t>管溝寬度以實際挖掘寬度兩側各加十公分為管溝寬度；管溝長度以實際挖掘長度計算。</w:t>
      </w:r>
    </w:p>
    <w:sectPr w:rsidR="006B1F6D" w:rsidRPr="001325BA" w:rsidSect="007675D0">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1F6D" w:rsidRDefault="006B1F6D" w:rsidP="00C22A13">
      <w:r>
        <w:separator/>
      </w:r>
    </w:p>
  </w:endnote>
  <w:endnote w:type="continuationSeparator" w:id="0">
    <w:p w:rsidR="006B1F6D" w:rsidRDefault="006B1F6D" w:rsidP="00C22A1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1F6D" w:rsidRDefault="006B1F6D" w:rsidP="00C22A13">
      <w:r>
        <w:separator/>
      </w:r>
    </w:p>
  </w:footnote>
  <w:footnote w:type="continuationSeparator" w:id="0">
    <w:p w:rsidR="006B1F6D" w:rsidRDefault="006B1F6D" w:rsidP="00C22A1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5E5B2F"/>
    <w:multiLevelType w:val="hybridMultilevel"/>
    <w:tmpl w:val="F8D0ED2C"/>
    <w:lvl w:ilvl="0" w:tplc="12909170">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6FEA355B"/>
    <w:multiLevelType w:val="hybridMultilevel"/>
    <w:tmpl w:val="B45A763A"/>
    <w:lvl w:ilvl="0" w:tplc="8A58F79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81D3D"/>
    <w:rsid w:val="00004548"/>
    <w:rsid w:val="00014979"/>
    <w:rsid w:val="00014A50"/>
    <w:rsid w:val="00061A69"/>
    <w:rsid w:val="00071F2C"/>
    <w:rsid w:val="000A1CED"/>
    <w:rsid w:val="000A37CF"/>
    <w:rsid w:val="000C35C4"/>
    <w:rsid w:val="000C78E7"/>
    <w:rsid w:val="000E3703"/>
    <w:rsid w:val="000F0A7D"/>
    <w:rsid w:val="00120F2D"/>
    <w:rsid w:val="00126161"/>
    <w:rsid w:val="001325BA"/>
    <w:rsid w:val="0013774C"/>
    <w:rsid w:val="0014783B"/>
    <w:rsid w:val="00152BC7"/>
    <w:rsid w:val="00162514"/>
    <w:rsid w:val="0018319E"/>
    <w:rsid w:val="00183707"/>
    <w:rsid w:val="001A5B17"/>
    <w:rsid w:val="0020057A"/>
    <w:rsid w:val="00254FB3"/>
    <w:rsid w:val="00266608"/>
    <w:rsid w:val="00273A9F"/>
    <w:rsid w:val="00287823"/>
    <w:rsid w:val="002907A8"/>
    <w:rsid w:val="002B0A12"/>
    <w:rsid w:val="002E34F5"/>
    <w:rsid w:val="00300B4D"/>
    <w:rsid w:val="00301801"/>
    <w:rsid w:val="003020A2"/>
    <w:rsid w:val="00334AE3"/>
    <w:rsid w:val="00342234"/>
    <w:rsid w:val="00342DE0"/>
    <w:rsid w:val="00375822"/>
    <w:rsid w:val="00381D3D"/>
    <w:rsid w:val="003E7137"/>
    <w:rsid w:val="003F64D4"/>
    <w:rsid w:val="003F6769"/>
    <w:rsid w:val="004241A4"/>
    <w:rsid w:val="004429AD"/>
    <w:rsid w:val="00446834"/>
    <w:rsid w:val="00463BE6"/>
    <w:rsid w:val="00465534"/>
    <w:rsid w:val="00473E31"/>
    <w:rsid w:val="00496F61"/>
    <w:rsid w:val="004A1495"/>
    <w:rsid w:val="004E2472"/>
    <w:rsid w:val="0050563E"/>
    <w:rsid w:val="005174F1"/>
    <w:rsid w:val="00522FF0"/>
    <w:rsid w:val="00537526"/>
    <w:rsid w:val="00537719"/>
    <w:rsid w:val="00571760"/>
    <w:rsid w:val="005A3F7D"/>
    <w:rsid w:val="005A5F0B"/>
    <w:rsid w:val="005C25DB"/>
    <w:rsid w:val="005E02F4"/>
    <w:rsid w:val="0060229A"/>
    <w:rsid w:val="0060299F"/>
    <w:rsid w:val="006322C5"/>
    <w:rsid w:val="00666B35"/>
    <w:rsid w:val="00685F63"/>
    <w:rsid w:val="006A6650"/>
    <w:rsid w:val="006B1F6D"/>
    <w:rsid w:val="00706ED6"/>
    <w:rsid w:val="007168DA"/>
    <w:rsid w:val="007343A7"/>
    <w:rsid w:val="00740814"/>
    <w:rsid w:val="0075188A"/>
    <w:rsid w:val="007675D0"/>
    <w:rsid w:val="007C12B9"/>
    <w:rsid w:val="007D2D97"/>
    <w:rsid w:val="007F1CA4"/>
    <w:rsid w:val="008007F5"/>
    <w:rsid w:val="008104D4"/>
    <w:rsid w:val="0082475E"/>
    <w:rsid w:val="008734A3"/>
    <w:rsid w:val="008757D3"/>
    <w:rsid w:val="008B061D"/>
    <w:rsid w:val="008D189F"/>
    <w:rsid w:val="008E2C79"/>
    <w:rsid w:val="00900325"/>
    <w:rsid w:val="00924E0D"/>
    <w:rsid w:val="00935D70"/>
    <w:rsid w:val="0093667D"/>
    <w:rsid w:val="0094219D"/>
    <w:rsid w:val="00972894"/>
    <w:rsid w:val="009C1619"/>
    <w:rsid w:val="009C2468"/>
    <w:rsid w:val="009C5F1A"/>
    <w:rsid w:val="00A05865"/>
    <w:rsid w:val="00A227AC"/>
    <w:rsid w:val="00A71AD9"/>
    <w:rsid w:val="00A77C2E"/>
    <w:rsid w:val="00A94BB1"/>
    <w:rsid w:val="00AA49A0"/>
    <w:rsid w:val="00AA73BB"/>
    <w:rsid w:val="00AB3DD2"/>
    <w:rsid w:val="00AC0EC8"/>
    <w:rsid w:val="00AC46AF"/>
    <w:rsid w:val="00B009CD"/>
    <w:rsid w:val="00B52A96"/>
    <w:rsid w:val="00B56DC4"/>
    <w:rsid w:val="00BA5123"/>
    <w:rsid w:val="00BC5B7C"/>
    <w:rsid w:val="00BC7FAB"/>
    <w:rsid w:val="00BE71AF"/>
    <w:rsid w:val="00C01CFF"/>
    <w:rsid w:val="00C0203D"/>
    <w:rsid w:val="00C10AD7"/>
    <w:rsid w:val="00C22A13"/>
    <w:rsid w:val="00C26852"/>
    <w:rsid w:val="00C4418A"/>
    <w:rsid w:val="00C84284"/>
    <w:rsid w:val="00CA04D4"/>
    <w:rsid w:val="00CB4289"/>
    <w:rsid w:val="00CC3681"/>
    <w:rsid w:val="00CF6353"/>
    <w:rsid w:val="00D115C4"/>
    <w:rsid w:val="00D14823"/>
    <w:rsid w:val="00D25E30"/>
    <w:rsid w:val="00D5552D"/>
    <w:rsid w:val="00D701FA"/>
    <w:rsid w:val="00D760E8"/>
    <w:rsid w:val="00D85EAD"/>
    <w:rsid w:val="00D96626"/>
    <w:rsid w:val="00DB4CE4"/>
    <w:rsid w:val="00E14B1D"/>
    <w:rsid w:val="00E32491"/>
    <w:rsid w:val="00E41F1D"/>
    <w:rsid w:val="00E60B39"/>
    <w:rsid w:val="00E9633A"/>
    <w:rsid w:val="00E9702F"/>
    <w:rsid w:val="00EB03BE"/>
    <w:rsid w:val="00EC044C"/>
    <w:rsid w:val="00EC5209"/>
    <w:rsid w:val="00EC6FC4"/>
    <w:rsid w:val="00ED43D4"/>
    <w:rsid w:val="00F11287"/>
    <w:rsid w:val="00F152CA"/>
    <w:rsid w:val="00F156F1"/>
    <w:rsid w:val="00F34A74"/>
    <w:rsid w:val="00F372F4"/>
    <w:rsid w:val="00F4450C"/>
    <w:rsid w:val="00F95D0B"/>
    <w:rsid w:val="00F97DA6"/>
    <w:rsid w:val="00FA6DEC"/>
    <w:rsid w:val="00FB272E"/>
    <w:rsid w:val="00FB5DA1"/>
    <w:rsid w:val="00FD1363"/>
    <w:rsid w:val="00FE36EA"/>
    <w:rsid w:val="00FF7FE0"/>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75D0"/>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0C35C4"/>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1325BA"/>
    <w:rPr>
      <w:rFonts w:ascii="Cambria" w:hAnsi="Cambria"/>
      <w:sz w:val="18"/>
      <w:szCs w:val="18"/>
    </w:rPr>
  </w:style>
  <w:style w:type="character" w:customStyle="1" w:styleId="BalloonTextChar">
    <w:name w:val="Balloon Text Char"/>
    <w:basedOn w:val="DefaultParagraphFont"/>
    <w:link w:val="BalloonText"/>
    <w:uiPriority w:val="99"/>
    <w:semiHidden/>
    <w:locked/>
    <w:rsid w:val="001325BA"/>
    <w:rPr>
      <w:rFonts w:ascii="Cambria" w:eastAsia="新細明體" w:hAnsi="Cambria" w:cs="Times New Roman"/>
      <w:sz w:val="18"/>
      <w:szCs w:val="18"/>
    </w:rPr>
  </w:style>
  <w:style w:type="paragraph" w:styleId="Header">
    <w:name w:val="header"/>
    <w:basedOn w:val="Normal"/>
    <w:link w:val="HeaderChar"/>
    <w:uiPriority w:val="99"/>
    <w:rsid w:val="00C22A13"/>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C22A13"/>
    <w:rPr>
      <w:rFonts w:cs="Times New Roman"/>
      <w:sz w:val="20"/>
      <w:szCs w:val="20"/>
    </w:rPr>
  </w:style>
  <w:style w:type="paragraph" w:styleId="Footer">
    <w:name w:val="footer"/>
    <w:basedOn w:val="Normal"/>
    <w:link w:val="FooterChar"/>
    <w:uiPriority w:val="99"/>
    <w:rsid w:val="00C22A13"/>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C22A13"/>
    <w:rPr>
      <w:rFonts w:cs="Times New Roman"/>
      <w:sz w:val="20"/>
      <w:szCs w:val="20"/>
    </w:rPr>
  </w:style>
  <w:style w:type="paragraph" w:customStyle="1" w:styleId="a">
    <w:name w:val="草案條文"/>
    <w:basedOn w:val="Normal"/>
    <w:uiPriority w:val="99"/>
    <w:rsid w:val="00935D70"/>
    <w:pPr>
      <w:ind w:left="283" w:hangingChars="118" w:hanging="283"/>
      <w:jc w:val="both"/>
    </w:pPr>
    <w:rPr>
      <w:rFonts w:ascii="標楷體" w:eastAsia="標楷體" w:hAnsi="標楷體"/>
      <w:color w:val="000000"/>
      <w:szCs w:val="24"/>
    </w:rPr>
  </w:style>
  <w:style w:type="paragraph" w:styleId="ListParagraph">
    <w:name w:val="List Paragraph"/>
    <w:basedOn w:val="Normal"/>
    <w:uiPriority w:val="99"/>
    <w:qFormat/>
    <w:rsid w:val="00D14823"/>
    <w:pPr>
      <w:ind w:leftChars="200" w:left="48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6</Pages>
  <Words>566</Words>
  <Characters>3229</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臺中市道路管線工程統一挖補作業自治條例部分條文修正草案總說明</dc:title>
  <dc:subject/>
  <dc:creator>D3123</dc:creator>
  <cp:keywords/>
  <dc:description/>
  <cp:lastModifiedBy>f71108</cp:lastModifiedBy>
  <cp:revision>2</cp:revision>
  <cp:lastPrinted>2014-12-09T03:43:00Z</cp:lastPrinted>
  <dcterms:created xsi:type="dcterms:W3CDTF">2014-12-18T01:12:00Z</dcterms:created>
  <dcterms:modified xsi:type="dcterms:W3CDTF">2014-12-18T01:12:00Z</dcterms:modified>
</cp:coreProperties>
</file>