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D2D" w:rsidRPr="00775725" w:rsidRDefault="00943D2D" w:rsidP="00775725">
      <w:pPr>
        <w:pStyle w:val="Default"/>
        <w:jc w:val="center"/>
        <w:rPr>
          <w:sz w:val="40"/>
          <w:szCs w:val="40"/>
        </w:rPr>
      </w:pPr>
      <w:r w:rsidRPr="00775725">
        <w:rPr>
          <w:rFonts w:ascii="標楷體" w:cs="標楷體" w:hint="eastAsia"/>
          <w:sz w:val="40"/>
          <w:szCs w:val="40"/>
        </w:rPr>
        <w:t>臺中市政府審查經濟事務財團法人設立許可及監督要點</w:t>
      </w:r>
    </w:p>
    <w:p w:rsidR="00943D2D" w:rsidRDefault="00943D2D" w:rsidP="00DD1425">
      <w:pPr>
        <w:pStyle w:val="Default"/>
        <w:spacing w:after="409"/>
        <w:ind w:left="566" w:hangingChars="202" w:hanging="566"/>
        <w:rPr>
          <w:rFonts w:ascii="標楷體" w:cs="標楷體"/>
          <w:sz w:val="28"/>
          <w:szCs w:val="28"/>
        </w:rPr>
      </w:pPr>
      <w:r>
        <w:rPr>
          <w:rFonts w:ascii="標楷體" w:cs="標楷體" w:hint="eastAsia"/>
          <w:sz w:val="28"/>
          <w:szCs w:val="28"/>
        </w:rPr>
        <w:t>一、臺中市政府（以下簡稱本府）為辦理經濟事務財團法人設立許可及監督事宜，特依民法有關規定訂定本要點。</w:t>
      </w:r>
    </w:p>
    <w:p w:rsidR="00943D2D" w:rsidRDefault="00943D2D" w:rsidP="00DD1425">
      <w:pPr>
        <w:pStyle w:val="Default"/>
        <w:spacing w:after="409"/>
        <w:ind w:leftChars="1" w:left="569" w:hangingChars="202" w:hanging="566"/>
        <w:rPr>
          <w:rFonts w:ascii="標楷體" w:cs="標楷體"/>
          <w:sz w:val="28"/>
          <w:szCs w:val="28"/>
        </w:rPr>
      </w:pPr>
      <w:r>
        <w:rPr>
          <w:rFonts w:ascii="標楷體" w:cs="標楷體" w:hint="eastAsia"/>
          <w:sz w:val="28"/>
          <w:szCs w:val="28"/>
        </w:rPr>
        <w:t>二、本要點所稱經濟事務財團法人（以下簡稱財團法人），除法律另有規定外，係指以協助提升經濟發展為目的，從事促進工商經貿、推動產業合作與交流、辦理科技創新研發與人才培育、辦理產業高值化輔導及整合產官學研等業務之財團法人。</w:t>
      </w:r>
    </w:p>
    <w:p w:rsidR="00943D2D" w:rsidRDefault="00943D2D" w:rsidP="00DD1425">
      <w:pPr>
        <w:pStyle w:val="Default"/>
        <w:ind w:left="566" w:hangingChars="202" w:hanging="566"/>
        <w:rPr>
          <w:rFonts w:ascii="標楷體" w:cs="標楷體"/>
          <w:sz w:val="28"/>
          <w:szCs w:val="28"/>
        </w:rPr>
      </w:pPr>
      <w:r>
        <w:rPr>
          <w:rFonts w:ascii="標楷體" w:cs="標楷體" w:hint="eastAsia"/>
          <w:sz w:val="28"/>
          <w:szCs w:val="28"/>
        </w:rPr>
        <w:t>三、財團法人之設立，應依捐助章程規定，設置董事，由董事依民法第五十九條規定向本府申請許可後，向事務所所在地之法院聲請登記。以遺囑捐助設立者，由遺囑執行人申請許可。</w:t>
      </w:r>
    </w:p>
    <w:p w:rsidR="00943D2D" w:rsidRDefault="00943D2D" w:rsidP="00DD1425">
      <w:pPr>
        <w:pStyle w:val="Default"/>
        <w:spacing w:after="409"/>
        <w:rPr>
          <w:rFonts w:ascii="標楷體" w:cs="標楷體"/>
          <w:sz w:val="28"/>
          <w:szCs w:val="28"/>
        </w:rPr>
      </w:pPr>
      <w:r>
        <w:rPr>
          <w:rFonts w:ascii="標楷體" w:cs="標楷體" w:hint="eastAsia"/>
          <w:sz w:val="28"/>
          <w:szCs w:val="28"/>
        </w:rPr>
        <w:t>四、財團法人之捐助章程應記載下列事項：</w:t>
      </w:r>
    </w:p>
    <w:p w:rsidR="00943D2D" w:rsidRPr="00DD1425"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目的、名稱及事務所所在地。</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w:t>
      </w:r>
      <w:r>
        <w:rPr>
          <w:rFonts w:ascii="標楷體" w:cs="標楷體" w:hint="eastAsia"/>
          <w:sz w:val="28"/>
          <w:szCs w:val="28"/>
        </w:rPr>
        <w:t>捐助財產總額及其保管運用方法。</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組織、業務項目及其管理方法。</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w:t>
      </w:r>
      <w:r>
        <w:rPr>
          <w:rFonts w:ascii="標楷體" w:cs="標楷體" w:hint="eastAsia"/>
          <w:sz w:val="28"/>
          <w:szCs w:val="28"/>
        </w:rPr>
        <w:t>捐助人姓名或名稱及所捐財產種類與數額。</w:t>
      </w:r>
    </w:p>
    <w:p w:rsidR="00943D2D" w:rsidRDefault="00943D2D" w:rsidP="00AD575C">
      <w:pPr>
        <w:pStyle w:val="Default"/>
        <w:ind w:left="566" w:hangingChars="202" w:hanging="566"/>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董事及設有監察人者，其名額、產生方式、任期、職權及選（解）聘事項。</w:t>
      </w:r>
    </w:p>
    <w:p w:rsidR="00943D2D" w:rsidRPr="00DD1425" w:rsidRDefault="00943D2D" w:rsidP="00DD1425">
      <w:pPr>
        <w:pStyle w:val="Default"/>
        <w:rPr>
          <w:rFonts w:ascii="標楷體" w:cs="標楷體"/>
          <w:sz w:val="20"/>
          <w:szCs w:val="20"/>
        </w:rPr>
      </w:pPr>
      <w:r>
        <w:rPr>
          <w:rFonts w:ascii="標楷體" w:cs="標楷體"/>
          <w:sz w:val="28"/>
          <w:szCs w:val="28"/>
        </w:rPr>
        <w:t>(</w:t>
      </w:r>
      <w:r>
        <w:rPr>
          <w:rFonts w:ascii="標楷體" w:cs="標楷體" w:hint="eastAsia"/>
          <w:sz w:val="28"/>
          <w:szCs w:val="28"/>
        </w:rPr>
        <w:t>六</w:t>
      </w:r>
      <w:r>
        <w:rPr>
          <w:rFonts w:ascii="標楷體" w:cs="標楷體"/>
          <w:sz w:val="28"/>
          <w:szCs w:val="28"/>
        </w:rPr>
        <w:t>)</w:t>
      </w:r>
      <w:r>
        <w:rPr>
          <w:rFonts w:ascii="標楷體" w:cs="標楷體" w:hint="eastAsia"/>
          <w:sz w:val="28"/>
          <w:szCs w:val="28"/>
        </w:rPr>
        <w:t>董事會之組織、職權及會議召開與決議方式。</w:t>
      </w:r>
    </w:p>
    <w:p w:rsidR="00943D2D" w:rsidRDefault="00943D2D" w:rsidP="00DD1425">
      <w:pPr>
        <w:pStyle w:val="Default"/>
        <w:pageBreakBefore/>
        <w:rPr>
          <w:rFonts w:ascii="標楷體" w:cs="標楷體"/>
          <w:sz w:val="28"/>
          <w:szCs w:val="28"/>
        </w:rPr>
      </w:pPr>
      <w:r>
        <w:rPr>
          <w:rFonts w:ascii="標楷體" w:cs="標楷體"/>
          <w:sz w:val="28"/>
          <w:szCs w:val="28"/>
        </w:rPr>
        <w:t>(</w:t>
      </w:r>
      <w:r>
        <w:rPr>
          <w:rFonts w:ascii="標楷體" w:cs="標楷體" w:hint="eastAsia"/>
          <w:sz w:val="28"/>
          <w:szCs w:val="28"/>
        </w:rPr>
        <w:t>七</w:t>
      </w:r>
      <w:r>
        <w:rPr>
          <w:rFonts w:ascii="標楷體" w:cs="標楷體"/>
          <w:sz w:val="28"/>
          <w:szCs w:val="28"/>
        </w:rPr>
        <w:t>)</w:t>
      </w:r>
      <w:r>
        <w:rPr>
          <w:rFonts w:ascii="標楷體" w:cs="標楷體" w:hint="eastAsia"/>
          <w:sz w:val="28"/>
          <w:szCs w:val="28"/>
        </w:rPr>
        <w:t>設有董事長者，董事長之任期、權限及產生方式。</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八</w:t>
      </w:r>
      <w:r>
        <w:rPr>
          <w:rFonts w:ascii="標楷體" w:cs="標楷體"/>
          <w:sz w:val="28"/>
          <w:szCs w:val="28"/>
        </w:rPr>
        <w:t>)</w:t>
      </w:r>
      <w:r>
        <w:rPr>
          <w:rFonts w:ascii="標楷體" w:cs="標楷體" w:hint="eastAsia"/>
          <w:sz w:val="28"/>
          <w:szCs w:val="28"/>
        </w:rPr>
        <w:t>設有執行首長者，執行首長進用方式、任期及被授權範圍。</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九</w:t>
      </w:r>
      <w:r>
        <w:rPr>
          <w:rFonts w:ascii="標楷體" w:cs="標楷體"/>
          <w:sz w:val="28"/>
          <w:szCs w:val="28"/>
        </w:rPr>
        <w:t>)</w:t>
      </w:r>
      <w:r>
        <w:rPr>
          <w:rFonts w:ascii="標楷體" w:cs="標楷體" w:hint="eastAsia"/>
          <w:sz w:val="28"/>
          <w:szCs w:val="28"/>
        </w:rPr>
        <w:t>解散後賸餘財產之歸屬。</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十</w:t>
      </w:r>
      <w:r>
        <w:rPr>
          <w:rFonts w:ascii="標楷體" w:cs="標楷體"/>
          <w:sz w:val="28"/>
          <w:szCs w:val="28"/>
        </w:rPr>
        <w:t>)</w:t>
      </w:r>
      <w:r>
        <w:rPr>
          <w:rFonts w:ascii="標楷體" w:cs="標楷體" w:hint="eastAsia"/>
          <w:sz w:val="28"/>
          <w:szCs w:val="28"/>
        </w:rPr>
        <w:t>訂有存立時期者，其時期。</w:t>
      </w:r>
    </w:p>
    <w:p w:rsidR="00943D2D" w:rsidRDefault="00943D2D" w:rsidP="00DD1425">
      <w:pPr>
        <w:pStyle w:val="Default"/>
        <w:rPr>
          <w:rFonts w:ascii="標楷體" w:cs="標楷體"/>
          <w:sz w:val="28"/>
          <w:szCs w:val="28"/>
        </w:rPr>
      </w:pPr>
      <w:r>
        <w:rPr>
          <w:rFonts w:ascii="標楷體" w:cs="標楷體" w:hint="eastAsia"/>
          <w:sz w:val="28"/>
          <w:szCs w:val="28"/>
        </w:rPr>
        <w:t>以遺囑捐助設立之財團法人，其遺囑未載明前項規定之事項者，由遺囑執行人依前項規定訂定捐助章程。</w:t>
      </w:r>
    </w:p>
    <w:p w:rsidR="00943D2D" w:rsidRDefault="00943D2D" w:rsidP="00DD1425">
      <w:pPr>
        <w:pStyle w:val="Default"/>
        <w:spacing w:after="409"/>
        <w:rPr>
          <w:rFonts w:ascii="標楷體" w:cs="標楷體"/>
          <w:sz w:val="28"/>
          <w:szCs w:val="28"/>
        </w:rPr>
      </w:pPr>
      <w:r>
        <w:rPr>
          <w:rFonts w:ascii="標楷體" w:cs="標楷體" w:hint="eastAsia"/>
          <w:sz w:val="28"/>
          <w:szCs w:val="28"/>
        </w:rPr>
        <w:t>五、</w:t>
      </w:r>
      <w:r>
        <w:rPr>
          <w:rFonts w:ascii="標楷體" w:cs="標楷體"/>
          <w:sz w:val="28"/>
          <w:szCs w:val="28"/>
        </w:rPr>
        <w:t xml:space="preserve"> </w:t>
      </w:r>
      <w:r>
        <w:rPr>
          <w:rFonts w:ascii="標楷體" w:cs="標楷體" w:hint="eastAsia"/>
          <w:sz w:val="28"/>
          <w:szCs w:val="28"/>
        </w:rPr>
        <w:t>捐助人、遺囑執行人或籌備處，得檢具下列文件一式四份向本府經濟發展局申請設立許可：</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申請書。</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w:t>
      </w:r>
      <w:r>
        <w:rPr>
          <w:rFonts w:ascii="標楷體" w:cs="標楷體" w:hint="eastAsia"/>
          <w:sz w:val="28"/>
          <w:szCs w:val="28"/>
        </w:rPr>
        <w:t>捐助章程或遺囑影本。</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捐助財產清冊及其證明文件。</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w:t>
      </w:r>
      <w:r>
        <w:rPr>
          <w:rFonts w:ascii="標楷體" w:cs="標楷體" w:hint="eastAsia"/>
          <w:sz w:val="28"/>
          <w:szCs w:val="28"/>
        </w:rPr>
        <w:t>捐助人會議紀錄。</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業務計畫說明書。</w:t>
      </w:r>
    </w:p>
    <w:p w:rsidR="00943D2D" w:rsidRDefault="00943D2D" w:rsidP="00AD575C">
      <w:pPr>
        <w:pStyle w:val="Default"/>
        <w:spacing w:after="409"/>
        <w:ind w:left="566" w:hangingChars="202" w:hanging="566"/>
        <w:rPr>
          <w:rFonts w:ascii="標楷體" w:cs="標楷體"/>
          <w:sz w:val="28"/>
          <w:szCs w:val="28"/>
        </w:rPr>
      </w:pPr>
      <w:r>
        <w:rPr>
          <w:rFonts w:ascii="標楷體" w:cs="標楷體"/>
          <w:sz w:val="28"/>
          <w:szCs w:val="28"/>
        </w:rPr>
        <w:t>(</w:t>
      </w:r>
      <w:r>
        <w:rPr>
          <w:rFonts w:ascii="標楷體" w:cs="標楷體" w:hint="eastAsia"/>
          <w:sz w:val="28"/>
          <w:szCs w:val="28"/>
        </w:rPr>
        <w:t>六</w:t>
      </w:r>
      <w:r>
        <w:rPr>
          <w:rFonts w:ascii="標楷體" w:cs="標楷體"/>
          <w:sz w:val="28"/>
          <w:szCs w:val="28"/>
        </w:rPr>
        <w:t>)</w:t>
      </w:r>
      <w:r>
        <w:rPr>
          <w:rFonts w:ascii="標楷體" w:cs="標楷體" w:hint="eastAsia"/>
          <w:sz w:val="28"/>
          <w:szCs w:val="28"/>
        </w:rPr>
        <w:t>董事名冊並載明職稱、姓名、性別、出生年月日、住居所及其身分證明文件影本。</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七</w:t>
      </w:r>
      <w:r>
        <w:rPr>
          <w:rFonts w:ascii="標楷體" w:cs="標楷體"/>
          <w:sz w:val="28"/>
          <w:szCs w:val="28"/>
        </w:rPr>
        <w:t>)</w:t>
      </w:r>
      <w:r>
        <w:rPr>
          <w:rFonts w:ascii="標楷體" w:cs="標楷體" w:hint="eastAsia"/>
          <w:sz w:val="28"/>
          <w:szCs w:val="28"/>
        </w:rPr>
        <w:t>董事願任同意書，設有董事長者，其願任同意書。</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八</w:t>
      </w:r>
      <w:r>
        <w:rPr>
          <w:rFonts w:ascii="標楷體" w:cs="標楷體"/>
          <w:sz w:val="28"/>
          <w:szCs w:val="28"/>
        </w:rPr>
        <w:t>)</w:t>
      </w:r>
      <w:r>
        <w:rPr>
          <w:rFonts w:ascii="標楷體" w:cs="標楷體" w:hint="eastAsia"/>
          <w:sz w:val="28"/>
          <w:szCs w:val="28"/>
        </w:rPr>
        <w:t>法人及董事印鑑，設有董事長者，其印鑑。</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九</w:t>
      </w:r>
      <w:r>
        <w:rPr>
          <w:rFonts w:ascii="標楷體" w:cs="標楷體"/>
          <w:sz w:val="28"/>
          <w:szCs w:val="28"/>
        </w:rPr>
        <w:t>)</w:t>
      </w:r>
      <w:r>
        <w:rPr>
          <w:rFonts w:ascii="標楷體" w:cs="標楷體" w:hint="eastAsia"/>
          <w:sz w:val="28"/>
          <w:szCs w:val="28"/>
        </w:rPr>
        <w:t>董事國民身分證影本，未在國內設籍者，其身分證明文件。</w:t>
      </w:r>
    </w:p>
    <w:p w:rsidR="00943D2D" w:rsidRPr="00DD1425" w:rsidRDefault="00943D2D" w:rsidP="00DD1425">
      <w:pPr>
        <w:pStyle w:val="Default"/>
        <w:rPr>
          <w:rFonts w:ascii="標楷體" w:cs="標楷體"/>
          <w:sz w:val="20"/>
          <w:szCs w:val="20"/>
        </w:rPr>
      </w:pPr>
      <w:r>
        <w:rPr>
          <w:rFonts w:ascii="標楷體" w:cs="標楷體"/>
          <w:sz w:val="28"/>
          <w:szCs w:val="28"/>
        </w:rPr>
        <w:t>(</w:t>
      </w:r>
      <w:r>
        <w:rPr>
          <w:rFonts w:ascii="標楷體" w:cs="標楷體" w:hint="eastAsia"/>
          <w:sz w:val="28"/>
          <w:szCs w:val="28"/>
        </w:rPr>
        <w:t>十</w:t>
      </w:r>
      <w:r>
        <w:rPr>
          <w:rFonts w:ascii="標楷體" w:cs="標楷體"/>
          <w:sz w:val="28"/>
          <w:szCs w:val="28"/>
        </w:rPr>
        <w:t>)</w:t>
      </w:r>
      <w:r>
        <w:rPr>
          <w:rFonts w:ascii="標楷體" w:cs="標楷體" w:hint="eastAsia"/>
          <w:sz w:val="28"/>
          <w:szCs w:val="28"/>
        </w:rPr>
        <w:t>其他經本府指定之文件。</w:t>
      </w:r>
    </w:p>
    <w:p w:rsidR="00943D2D" w:rsidRDefault="00943D2D" w:rsidP="00DD1425">
      <w:pPr>
        <w:pStyle w:val="Default"/>
        <w:pageBreakBefore/>
        <w:rPr>
          <w:rFonts w:ascii="標楷體" w:cs="標楷體"/>
          <w:sz w:val="28"/>
          <w:szCs w:val="28"/>
        </w:rPr>
      </w:pPr>
      <w:r>
        <w:rPr>
          <w:rFonts w:ascii="標楷體" w:cs="標楷體" w:hint="eastAsia"/>
          <w:sz w:val="28"/>
          <w:szCs w:val="28"/>
        </w:rPr>
        <w:t>設有監察人者，準用第一項第六款至第九款之規定。</w:t>
      </w:r>
    </w:p>
    <w:p w:rsidR="00943D2D" w:rsidRDefault="00943D2D" w:rsidP="00DD1425">
      <w:pPr>
        <w:pStyle w:val="Default"/>
        <w:rPr>
          <w:rFonts w:ascii="標楷體" w:cs="標楷體"/>
          <w:sz w:val="28"/>
          <w:szCs w:val="28"/>
        </w:rPr>
      </w:pPr>
      <w:r>
        <w:rPr>
          <w:rFonts w:ascii="標楷體" w:cs="標楷體" w:hint="eastAsia"/>
          <w:sz w:val="28"/>
          <w:szCs w:val="28"/>
        </w:rPr>
        <w:t>申請設立財團法人不符合前項規定，其情形可以補正者，應通知限期補正，不能補正或逾期未補正者，駁回其申請。</w:t>
      </w:r>
    </w:p>
    <w:p w:rsidR="00943D2D" w:rsidRDefault="00943D2D" w:rsidP="00DD1425">
      <w:pPr>
        <w:pStyle w:val="Default"/>
        <w:spacing w:after="409"/>
        <w:rPr>
          <w:rFonts w:ascii="標楷體" w:cs="標楷體"/>
          <w:sz w:val="28"/>
          <w:szCs w:val="28"/>
        </w:rPr>
      </w:pPr>
      <w:r>
        <w:rPr>
          <w:rFonts w:ascii="標楷體" w:cs="標楷體" w:hint="eastAsia"/>
          <w:sz w:val="28"/>
          <w:szCs w:val="28"/>
        </w:rPr>
        <w:t>六、</w:t>
      </w:r>
      <w:r>
        <w:rPr>
          <w:rFonts w:ascii="標楷體" w:cs="標楷體"/>
          <w:sz w:val="28"/>
          <w:szCs w:val="28"/>
        </w:rPr>
        <w:t xml:space="preserve"> </w:t>
      </w:r>
      <w:r>
        <w:rPr>
          <w:rFonts w:ascii="標楷體" w:cs="標楷體" w:hint="eastAsia"/>
          <w:sz w:val="28"/>
          <w:szCs w:val="28"/>
        </w:rPr>
        <w:t>申請設立財團法人，有下列情形之一者，依民法第五十九條規定不予許可，已許可者，依民法第三十四條規定撤銷之：</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 xml:space="preserve">) </w:t>
      </w:r>
      <w:r>
        <w:rPr>
          <w:rFonts w:ascii="標楷體" w:cs="標楷體" w:hint="eastAsia"/>
          <w:sz w:val="28"/>
          <w:szCs w:val="28"/>
        </w:rPr>
        <w:t>設立目的非關經濟事務、不合本市經濟發展政策或不合公益。</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 xml:space="preserve">) </w:t>
      </w:r>
      <w:r>
        <w:rPr>
          <w:rFonts w:ascii="標楷體" w:cs="標楷體" w:hint="eastAsia"/>
          <w:sz w:val="28"/>
          <w:szCs w:val="28"/>
        </w:rPr>
        <w:t>設立目的或業務項目違反法令、公共秩序或善良風俗。</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 xml:space="preserve">) </w:t>
      </w:r>
      <w:r>
        <w:rPr>
          <w:rFonts w:ascii="標楷體" w:cs="標楷體" w:hint="eastAsia"/>
          <w:sz w:val="28"/>
          <w:szCs w:val="28"/>
        </w:rPr>
        <w:t>業務項目與設立目的不符者或以營利為目的。</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 xml:space="preserve">) </w:t>
      </w:r>
      <w:r>
        <w:rPr>
          <w:rFonts w:ascii="標楷體" w:cs="標楷體" w:hint="eastAsia"/>
          <w:sz w:val="28"/>
          <w:szCs w:val="28"/>
        </w:rPr>
        <w:t>設立許可係以非法或欺罔手段取得。</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捐助財產經審酌，不足以達成創設目的及業務運作。</w:t>
      </w:r>
    </w:p>
    <w:p w:rsidR="00943D2D" w:rsidRDefault="00943D2D" w:rsidP="00DD1425">
      <w:pPr>
        <w:pStyle w:val="Default"/>
        <w:rPr>
          <w:rFonts w:ascii="標楷體" w:cs="標楷體"/>
          <w:sz w:val="28"/>
          <w:szCs w:val="28"/>
        </w:rPr>
      </w:pPr>
      <w:r>
        <w:rPr>
          <w:rFonts w:ascii="標楷體" w:cs="標楷體" w:hint="eastAsia"/>
          <w:sz w:val="28"/>
          <w:szCs w:val="28"/>
        </w:rPr>
        <w:t>本府為前項處分前，應依行政程序法第一百零二條規定予該處分相對人陳述意見之機會。</w:t>
      </w:r>
    </w:p>
    <w:p w:rsidR="00943D2D" w:rsidRDefault="00943D2D" w:rsidP="00DD1425">
      <w:pPr>
        <w:pStyle w:val="Default"/>
        <w:spacing w:after="409"/>
        <w:rPr>
          <w:rFonts w:ascii="標楷體" w:cs="標楷體"/>
          <w:sz w:val="28"/>
          <w:szCs w:val="28"/>
        </w:rPr>
      </w:pPr>
      <w:r>
        <w:rPr>
          <w:rFonts w:ascii="標楷體" w:cs="標楷體" w:hint="eastAsia"/>
          <w:sz w:val="28"/>
          <w:szCs w:val="28"/>
        </w:rPr>
        <w:t>七、本府受理申請設立財團法人，經審查許可者，發給設立許可文書，並將申請書及其附件加蓋印信，三份發還申請人，一份留存備查。</w:t>
      </w:r>
    </w:p>
    <w:p w:rsidR="00943D2D" w:rsidRDefault="00943D2D" w:rsidP="00DD1425">
      <w:pPr>
        <w:pStyle w:val="Default"/>
        <w:spacing w:after="409"/>
        <w:rPr>
          <w:rFonts w:ascii="標楷體" w:cs="標楷體"/>
          <w:sz w:val="28"/>
          <w:szCs w:val="28"/>
        </w:rPr>
      </w:pPr>
      <w:r>
        <w:rPr>
          <w:rFonts w:ascii="標楷體" w:cs="標楷體" w:hint="eastAsia"/>
          <w:sz w:val="28"/>
          <w:szCs w:val="28"/>
        </w:rPr>
        <w:t>八、本府依前點規定發給許可文書時，應附記下列事項：</w:t>
      </w:r>
    </w:p>
    <w:p w:rsidR="00943D2D" w:rsidRPr="00DD1425"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受設立許可之財團法人收受設立許可文書後，應即向該管法院聲請登記，並於完成登記後將登記證書影本報本府備查。</w:t>
      </w:r>
    </w:p>
    <w:p w:rsidR="00943D2D" w:rsidRDefault="00943D2D" w:rsidP="00DD1425">
      <w:pPr>
        <w:pStyle w:val="Default"/>
        <w:pageBreakBefore/>
        <w:rPr>
          <w:rFonts w:cs="Times New Roman"/>
        </w:rPr>
      </w:pP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w:t>
      </w:r>
      <w:r>
        <w:rPr>
          <w:rFonts w:ascii="標楷體" w:cs="標楷體" w:hint="eastAsia"/>
          <w:sz w:val="28"/>
          <w:szCs w:val="28"/>
        </w:rPr>
        <w:t>完成登記之法人並應向事務所所在地稅捐稽徵機關申請扣繳單位設立登記，並將扣繳單位編號報本府備查。</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捐助人或遺囑執行人應依規定於向法院完成設立登記後，將捐助財產全部移歸財團法人，以財團法人名義登記或專戶儲存，並報本府備查。</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w:t>
      </w:r>
      <w:r>
        <w:rPr>
          <w:rFonts w:ascii="標楷體" w:cs="標楷體" w:hint="eastAsia"/>
          <w:sz w:val="28"/>
          <w:szCs w:val="28"/>
        </w:rPr>
        <w:t>設立許可事項如有變更，應於董事會決議之日起一個月內，報請本府許可，並於收受許可文件之日起一個月內，向該管法院為變更登記，於取得換發法人登記證書後，將該登記證書影本送本府及所在地稅捐稽徵機關備查。</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財團法人設有董事會者，每半年至少開會一次，其會議紀錄於會議結束後一個月內送本府備查；開會如有重大事項之討論，須通知本府，本府得派員列席；如有召開常務董事、常務監察人或監察人會議者，會議紀錄亦應於會議結束後一個月內送本府備查。</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六</w:t>
      </w:r>
      <w:r>
        <w:rPr>
          <w:rFonts w:ascii="標楷體" w:cs="標楷體"/>
          <w:sz w:val="28"/>
          <w:szCs w:val="28"/>
        </w:rPr>
        <w:t>)</w:t>
      </w:r>
      <w:r>
        <w:rPr>
          <w:rFonts w:ascii="標楷體" w:cs="標楷體" w:hint="eastAsia"/>
          <w:sz w:val="28"/>
          <w:szCs w:val="28"/>
        </w:rPr>
        <w:t>停止業務活動繼續兩年以上者或對特定人給予特殊利益者，本府得予糾正並限期改善，屆期不改善者，本府得依民法第三十四條規定撤銷其許可。</w:t>
      </w:r>
    </w:p>
    <w:p w:rsidR="00943D2D" w:rsidRPr="00DD1425" w:rsidRDefault="00943D2D" w:rsidP="00DD1425">
      <w:pPr>
        <w:pStyle w:val="Default"/>
        <w:rPr>
          <w:rFonts w:ascii="標楷體" w:cs="標楷體"/>
          <w:sz w:val="28"/>
          <w:szCs w:val="28"/>
        </w:rPr>
      </w:pPr>
      <w:r>
        <w:rPr>
          <w:rFonts w:ascii="標楷體" w:cs="標楷體" w:hint="eastAsia"/>
          <w:sz w:val="28"/>
          <w:szCs w:val="28"/>
        </w:rPr>
        <w:t>九、財團法人經許可設立後，本府應依民法第三十二條等規定監督下列事項：</w:t>
      </w:r>
    </w:p>
    <w:p w:rsidR="00943D2D" w:rsidRPr="00AD575C" w:rsidRDefault="00943D2D" w:rsidP="00DD1425">
      <w:pPr>
        <w:pStyle w:val="Default"/>
        <w:pageBreakBefore/>
        <w:rPr>
          <w:rFonts w:cs="Times New Roman"/>
        </w:rPr>
      </w:pP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財團法人每年年度開始前，依本府規定內容、格式及期限，編製營運及資金運用計畫，報本府備查；連同前一年度工作報告、財產清冊及變動表與決算書，於四月底前報本府核定。</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w:t>
      </w:r>
      <w:r>
        <w:rPr>
          <w:rFonts w:ascii="標楷體" w:cs="標楷體" w:hint="eastAsia"/>
          <w:sz w:val="28"/>
          <w:szCs w:val="28"/>
        </w:rPr>
        <w:t>本府捐助基金累計超過百分之五十之財團法人，每年預算書應報本府核送市議會審議。</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年度終了四個月內，將決算書報本府備查。</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w:t>
      </w:r>
      <w:r>
        <w:rPr>
          <w:rFonts w:ascii="標楷體" w:cs="標楷體" w:hint="eastAsia"/>
          <w:sz w:val="28"/>
          <w:szCs w:val="28"/>
        </w:rPr>
        <w:t>財團法人應業務需要，得將所建立之人事、會計及稽徵制度或有關作業規定等資料，報本府備查。</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得派員檢查財團法人之組織及其管理方法、有無違反許可條件、財產保存、保管運用情形、財務與業務運作狀況、公益績效。</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六</w:t>
      </w:r>
      <w:r>
        <w:rPr>
          <w:rFonts w:ascii="標楷體" w:cs="標楷體"/>
          <w:sz w:val="28"/>
          <w:szCs w:val="28"/>
        </w:rPr>
        <w:t>)</w:t>
      </w:r>
      <w:r>
        <w:rPr>
          <w:rFonts w:ascii="標楷體" w:cs="標楷體" w:hint="eastAsia"/>
          <w:sz w:val="28"/>
          <w:szCs w:val="28"/>
        </w:rPr>
        <w:t>財團法人之支出，以應用於與創設目的有關之活動為原則，且不得於設立目的外以任何方式對特定人、員工或團體給予不合理或不合法令之利益。</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七</w:t>
      </w:r>
      <w:r>
        <w:rPr>
          <w:rFonts w:ascii="標楷體" w:cs="標楷體"/>
          <w:sz w:val="28"/>
          <w:szCs w:val="28"/>
        </w:rPr>
        <w:t>)</w:t>
      </w:r>
      <w:r>
        <w:rPr>
          <w:rFonts w:ascii="標楷體" w:cs="標楷體" w:hint="eastAsia"/>
          <w:sz w:val="28"/>
          <w:szCs w:val="28"/>
        </w:rPr>
        <w:t>其他法律規定事項。</w:t>
      </w:r>
    </w:p>
    <w:p w:rsidR="00943D2D" w:rsidRDefault="00943D2D" w:rsidP="00DD1425">
      <w:pPr>
        <w:pStyle w:val="Default"/>
        <w:spacing w:after="409"/>
        <w:rPr>
          <w:rFonts w:ascii="標楷體" w:cs="標楷體"/>
          <w:sz w:val="28"/>
          <w:szCs w:val="28"/>
        </w:rPr>
      </w:pPr>
      <w:r>
        <w:rPr>
          <w:rFonts w:ascii="標楷體" w:cs="標楷體" w:hint="eastAsia"/>
          <w:sz w:val="28"/>
          <w:szCs w:val="28"/>
        </w:rPr>
        <w:t>十、</w:t>
      </w:r>
      <w:r>
        <w:rPr>
          <w:rFonts w:ascii="標楷體" w:cs="標楷體"/>
          <w:sz w:val="28"/>
          <w:szCs w:val="28"/>
        </w:rPr>
        <w:t xml:space="preserve"> </w:t>
      </w:r>
      <w:r>
        <w:rPr>
          <w:rFonts w:ascii="標楷體" w:cs="標楷體" w:hint="eastAsia"/>
          <w:sz w:val="28"/>
          <w:szCs w:val="28"/>
        </w:rPr>
        <w:t>財團法人有下列情形之一者，本府得予糾正並限期改善，屆期不改善者，本府得依民法第三十四條規定撤銷其許可，並通知登記之該管法院及所在地稅捐稽徵機關：</w:t>
      </w:r>
    </w:p>
    <w:p w:rsidR="00943D2D" w:rsidRPr="00DD1425"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違反法令、捐助章程或遺囑。</w:t>
      </w:r>
    </w:p>
    <w:p w:rsidR="00943D2D" w:rsidRDefault="00943D2D" w:rsidP="00DD1425">
      <w:pPr>
        <w:pStyle w:val="Default"/>
        <w:pageBreakBefore/>
        <w:rPr>
          <w:rFonts w:cs="Times New Roman"/>
        </w:rPr>
      </w:pP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w:t>
      </w:r>
      <w:r>
        <w:rPr>
          <w:rFonts w:ascii="標楷體" w:cs="標楷體" w:hint="eastAsia"/>
          <w:sz w:val="28"/>
          <w:szCs w:val="28"/>
        </w:rPr>
        <w:t>業務項目、管理及運作方式與設立目的不符。</w:t>
      </w:r>
    </w:p>
    <w:p w:rsidR="00943D2D" w:rsidRDefault="00943D2D" w:rsidP="00C36B24">
      <w:pPr>
        <w:pStyle w:val="Default"/>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無正當理由停止業務活動持續達二年以上。</w:t>
      </w:r>
    </w:p>
    <w:p w:rsidR="00943D2D" w:rsidRDefault="00943D2D" w:rsidP="00C36B24">
      <w:pPr>
        <w:pStyle w:val="Default"/>
        <w:rPr>
          <w:rFonts w:ascii="標楷體" w:cs="標楷體"/>
          <w:sz w:val="28"/>
          <w:szCs w:val="28"/>
        </w:rPr>
      </w:pPr>
      <w:r>
        <w:rPr>
          <w:rFonts w:ascii="標楷體" w:cs="標楷體" w:hint="eastAsia"/>
          <w:sz w:val="28"/>
          <w:szCs w:val="28"/>
        </w:rPr>
        <w:t>董事或監察人，不遵守主管機關監督之命令，或妨礙其檢查者，本府得依民法第三十三條第一項規定處以新台幣五千元以下之罰鍰；違反法令或捐助章程，足以危害公益或法人之利益者，本府得依民法第三十三條第二項規定請求法院解除其職務，並為其他必要之處置。</w:t>
      </w:r>
    </w:p>
    <w:p w:rsidR="00943D2D" w:rsidRDefault="00943D2D" w:rsidP="00DD1425">
      <w:pPr>
        <w:pStyle w:val="Default"/>
        <w:rPr>
          <w:rFonts w:ascii="標楷體" w:cs="標楷體"/>
          <w:sz w:val="28"/>
          <w:szCs w:val="28"/>
        </w:rPr>
      </w:pPr>
      <w:r>
        <w:rPr>
          <w:rFonts w:ascii="標楷體" w:cs="標楷體" w:hint="eastAsia"/>
          <w:sz w:val="28"/>
          <w:szCs w:val="28"/>
        </w:rPr>
        <w:t>本府為前二項處分前，應依行政程序法第一百零二條規定予處分相對人陳述意見之機會。</w:t>
      </w:r>
    </w:p>
    <w:p w:rsidR="00943D2D" w:rsidRDefault="00943D2D" w:rsidP="00DD1425">
      <w:pPr>
        <w:pStyle w:val="Default"/>
        <w:spacing w:after="409"/>
        <w:rPr>
          <w:rFonts w:ascii="標楷體" w:cs="標楷體"/>
          <w:sz w:val="28"/>
          <w:szCs w:val="28"/>
        </w:rPr>
      </w:pPr>
      <w:r>
        <w:rPr>
          <w:rFonts w:ascii="標楷體" w:cs="標楷體" w:hint="eastAsia"/>
          <w:sz w:val="28"/>
          <w:szCs w:val="28"/>
        </w:rPr>
        <w:t>十一、</w:t>
      </w:r>
      <w:r>
        <w:rPr>
          <w:rFonts w:ascii="標楷體" w:cs="標楷體"/>
          <w:sz w:val="28"/>
          <w:szCs w:val="28"/>
        </w:rPr>
        <w:t xml:space="preserve"> </w:t>
      </w:r>
      <w:r>
        <w:rPr>
          <w:rFonts w:ascii="標楷體" w:cs="標楷體" w:hint="eastAsia"/>
          <w:sz w:val="28"/>
          <w:szCs w:val="28"/>
        </w:rPr>
        <w:t>財團法人經董事會依捐助章程決議解散、經本府撤銷許可或經該管法院宣告解散者，應即依民法及非訟事件等相關規定辦理解散及清算終結登記。財團法人解散後其賸餘財產之歸屬，依民法第四十四條規定應依其章程或遺囑之規定不得歸屬任何自然人或營利團體。捐助章程或遺囑未規定者，其賸餘財產應歸屬其事務所所在地之地方自治團體。</w:t>
      </w:r>
    </w:p>
    <w:p w:rsidR="00943D2D" w:rsidRDefault="00943D2D" w:rsidP="00DD1425">
      <w:pPr>
        <w:pStyle w:val="Default"/>
        <w:spacing w:after="409"/>
        <w:rPr>
          <w:rFonts w:ascii="標楷體" w:cs="標楷體"/>
          <w:sz w:val="28"/>
          <w:szCs w:val="28"/>
        </w:rPr>
      </w:pPr>
      <w:r>
        <w:rPr>
          <w:rFonts w:ascii="標楷體" w:cs="標楷體" w:hint="eastAsia"/>
          <w:sz w:val="28"/>
          <w:szCs w:val="28"/>
        </w:rPr>
        <w:t>十二、財團法人置董事或監察人，應符合下列規定：</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董事之名額為七人以上且須奇數，每屆任期不得逾三年。置有監察人者，名額以三人以上，任期與董事同。</w:t>
      </w:r>
    </w:p>
    <w:p w:rsidR="00943D2D" w:rsidRPr="00DD1425"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 xml:space="preserve">) </w:t>
      </w:r>
      <w:r>
        <w:rPr>
          <w:rFonts w:ascii="標楷體" w:cs="標楷體" w:hint="eastAsia"/>
          <w:sz w:val="28"/>
          <w:szCs w:val="28"/>
        </w:rPr>
        <w:t>董事須有三分之一以上具有從事目的事業工作經驗。</w:t>
      </w:r>
    </w:p>
    <w:p w:rsidR="00943D2D" w:rsidRDefault="00943D2D" w:rsidP="00DD1425">
      <w:pPr>
        <w:pStyle w:val="Default"/>
        <w:pageBreakBefore/>
        <w:rPr>
          <w:rFonts w:cs="Times New Roman"/>
        </w:rPr>
      </w:pP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董事相互間有配偶及三親等以內血親、姻親關係者，不得超過其總名額三分之一。</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w:t>
      </w:r>
      <w:r>
        <w:rPr>
          <w:rFonts w:ascii="標楷體" w:cs="標楷體" w:hint="eastAsia"/>
          <w:sz w:val="28"/>
          <w:szCs w:val="28"/>
        </w:rPr>
        <w:t>監察人相互間、監察人與董事間不得有配偶及三親等以內血親、姻親關係。</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外國人充任董事、監察人，其人數不得超過董事總名額或監察人總名額三分之一，並不得充任董事長。</w:t>
      </w:r>
    </w:p>
    <w:p w:rsidR="00943D2D" w:rsidRDefault="00943D2D" w:rsidP="00DD1425">
      <w:pPr>
        <w:pStyle w:val="Default"/>
        <w:rPr>
          <w:rFonts w:ascii="標楷體" w:cs="標楷體"/>
          <w:sz w:val="28"/>
          <w:szCs w:val="28"/>
        </w:rPr>
      </w:pPr>
      <w:r>
        <w:rPr>
          <w:rFonts w:ascii="標楷體" w:cs="標楷體" w:hint="eastAsia"/>
          <w:sz w:val="28"/>
          <w:szCs w:val="28"/>
        </w:rPr>
        <w:t>十三、財團法人應依設立宗旨及目的舉辦各種公益業務，不得有分配盈餘之行為。</w:t>
      </w:r>
    </w:p>
    <w:p w:rsidR="00943D2D" w:rsidRDefault="00943D2D" w:rsidP="00DD1425">
      <w:pPr>
        <w:pStyle w:val="Default"/>
        <w:rPr>
          <w:rFonts w:ascii="標楷體" w:cs="標楷體"/>
          <w:sz w:val="28"/>
          <w:szCs w:val="28"/>
        </w:rPr>
      </w:pPr>
      <w:r>
        <w:rPr>
          <w:rFonts w:ascii="標楷體" w:cs="標楷體" w:hint="eastAsia"/>
          <w:sz w:val="28"/>
          <w:szCs w:val="28"/>
        </w:rPr>
        <w:t>財團法人依其他法令設立附屬作業組織者，其附屬作業組織有銷售貨物或勞務之所得者，除應依法課徵所得稅外，應全數列歸法人之收入項下，並應用於與創設目的有關事業之支出。</w:t>
      </w:r>
    </w:p>
    <w:p w:rsidR="00943D2D" w:rsidRDefault="00943D2D" w:rsidP="00DD1425">
      <w:pPr>
        <w:pStyle w:val="Default"/>
        <w:spacing w:after="409"/>
        <w:rPr>
          <w:rFonts w:ascii="標楷體" w:cs="標楷體"/>
          <w:sz w:val="28"/>
          <w:szCs w:val="28"/>
        </w:rPr>
      </w:pPr>
      <w:r>
        <w:rPr>
          <w:rFonts w:ascii="標楷體" w:cs="標楷體" w:hint="eastAsia"/>
          <w:sz w:val="28"/>
          <w:szCs w:val="28"/>
        </w:rPr>
        <w:t>十四、</w:t>
      </w:r>
      <w:r>
        <w:rPr>
          <w:rFonts w:ascii="標楷體" w:cs="標楷體"/>
          <w:sz w:val="28"/>
          <w:szCs w:val="28"/>
        </w:rPr>
        <w:t xml:space="preserve"> </w:t>
      </w:r>
      <w:r>
        <w:rPr>
          <w:rFonts w:ascii="標楷體" w:cs="標楷體" w:hint="eastAsia"/>
          <w:sz w:val="28"/>
          <w:szCs w:val="28"/>
        </w:rPr>
        <w:t>財團法人應以設立基金孳息及法人成立後所得捐贈辦理各項業務。</w:t>
      </w:r>
    </w:p>
    <w:p w:rsidR="00943D2D" w:rsidRDefault="00943D2D" w:rsidP="00DD1425">
      <w:pPr>
        <w:pStyle w:val="Default"/>
        <w:spacing w:after="409"/>
        <w:rPr>
          <w:rFonts w:ascii="標楷體" w:cs="標楷體"/>
          <w:sz w:val="28"/>
          <w:szCs w:val="28"/>
        </w:rPr>
      </w:pPr>
      <w:r>
        <w:rPr>
          <w:rFonts w:ascii="標楷體" w:cs="標楷體" w:hint="eastAsia"/>
          <w:sz w:val="28"/>
          <w:szCs w:val="28"/>
        </w:rPr>
        <w:t>十五、經濟法人辦理獎助或捐贈業務者，應以符合章程所定業務項目為限，並應符合普遍性及公平性原則。</w:t>
      </w:r>
    </w:p>
    <w:p w:rsidR="00943D2D" w:rsidRDefault="00943D2D" w:rsidP="00DD1425">
      <w:pPr>
        <w:pStyle w:val="Default"/>
        <w:spacing w:after="409"/>
        <w:rPr>
          <w:rFonts w:ascii="標楷體" w:cs="標楷體"/>
          <w:sz w:val="28"/>
          <w:szCs w:val="28"/>
        </w:rPr>
      </w:pPr>
      <w:r>
        <w:rPr>
          <w:rFonts w:ascii="標楷體" w:cs="標楷體" w:hint="eastAsia"/>
          <w:sz w:val="28"/>
          <w:szCs w:val="28"/>
        </w:rPr>
        <w:t>十六、財團法人應依下列規定建立會計制度：</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一</w:t>
      </w:r>
      <w:r>
        <w:rPr>
          <w:rFonts w:ascii="標楷體" w:cs="標楷體"/>
          <w:sz w:val="28"/>
          <w:szCs w:val="28"/>
        </w:rPr>
        <w:t>)</w:t>
      </w:r>
      <w:r>
        <w:rPr>
          <w:rFonts w:ascii="標楷體" w:cs="標楷體" w:hint="eastAsia"/>
          <w:sz w:val="28"/>
          <w:szCs w:val="28"/>
        </w:rPr>
        <w:t>年度之起迄以曆年制為準。</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二</w:t>
      </w:r>
      <w:r>
        <w:rPr>
          <w:rFonts w:ascii="標楷體" w:cs="標楷體"/>
          <w:sz w:val="28"/>
          <w:szCs w:val="28"/>
        </w:rPr>
        <w:t>)</w:t>
      </w:r>
      <w:r>
        <w:rPr>
          <w:rFonts w:ascii="標楷體" w:cs="標楷體" w:hint="eastAsia"/>
          <w:sz w:val="28"/>
          <w:szCs w:val="28"/>
        </w:rPr>
        <w:t>會計基礎採權責發生制。</w:t>
      </w:r>
    </w:p>
    <w:p w:rsidR="00943D2D" w:rsidRDefault="00943D2D" w:rsidP="00DD1425">
      <w:pPr>
        <w:pStyle w:val="Default"/>
        <w:rPr>
          <w:rFonts w:ascii="標楷體" w:cs="標楷體"/>
          <w:sz w:val="28"/>
          <w:szCs w:val="28"/>
        </w:rPr>
      </w:pPr>
      <w:r>
        <w:rPr>
          <w:rFonts w:ascii="標楷體" w:cs="標楷體"/>
          <w:sz w:val="28"/>
          <w:szCs w:val="28"/>
        </w:rPr>
        <w:t>(</w:t>
      </w:r>
      <w:r>
        <w:rPr>
          <w:rFonts w:ascii="標楷體" w:cs="標楷體" w:hint="eastAsia"/>
          <w:sz w:val="28"/>
          <w:szCs w:val="28"/>
        </w:rPr>
        <w:t>三</w:t>
      </w:r>
      <w:r>
        <w:rPr>
          <w:rFonts w:ascii="標楷體" w:cs="標楷體"/>
          <w:sz w:val="28"/>
          <w:szCs w:val="28"/>
        </w:rPr>
        <w:t>)</w:t>
      </w:r>
      <w:r>
        <w:rPr>
          <w:rFonts w:ascii="標楷體" w:cs="標楷體" w:hint="eastAsia"/>
          <w:sz w:val="28"/>
          <w:szCs w:val="28"/>
        </w:rPr>
        <w:t>設置會計簿籍。各種會計簿籍及會計報告，應自決算報本府備查之日起至少保存十年。</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四</w:t>
      </w:r>
      <w:r>
        <w:rPr>
          <w:rFonts w:ascii="標楷體" w:cs="標楷體"/>
          <w:sz w:val="28"/>
          <w:szCs w:val="28"/>
        </w:rPr>
        <w:t xml:space="preserve">) </w:t>
      </w:r>
      <w:r>
        <w:rPr>
          <w:rFonts w:ascii="標楷體" w:cs="標楷體" w:hint="eastAsia"/>
          <w:sz w:val="28"/>
          <w:szCs w:val="28"/>
        </w:rPr>
        <w:t>經費收支須有合法憑證。各種憑證，除有關債權債務者外，應自決算報本府備查之日起至少保存五年。</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五</w:t>
      </w:r>
      <w:r>
        <w:rPr>
          <w:rFonts w:ascii="標楷體" w:cs="標楷體"/>
          <w:sz w:val="28"/>
          <w:szCs w:val="28"/>
        </w:rPr>
        <w:t>)</w:t>
      </w:r>
      <w:r>
        <w:rPr>
          <w:rFonts w:ascii="標楷體" w:cs="標楷體" w:hint="eastAsia"/>
          <w:sz w:val="28"/>
          <w:szCs w:val="28"/>
        </w:rPr>
        <w:t>年度經費決算除應依預算費用科目列報外，另應依年度辦理業務活動列載各項活動之經費支出。</w:t>
      </w:r>
    </w:p>
    <w:p w:rsidR="00943D2D" w:rsidRDefault="00943D2D" w:rsidP="00DD1425">
      <w:pPr>
        <w:pStyle w:val="Default"/>
        <w:spacing w:after="409"/>
        <w:rPr>
          <w:rFonts w:ascii="標楷體" w:cs="標楷體"/>
          <w:sz w:val="28"/>
          <w:szCs w:val="28"/>
        </w:rPr>
      </w:pPr>
      <w:r>
        <w:rPr>
          <w:rFonts w:ascii="標楷體" w:cs="標楷體"/>
          <w:sz w:val="28"/>
          <w:szCs w:val="28"/>
        </w:rPr>
        <w:t>(</w:t>
      </w:r>
      <w:r>
        <w:rPr>
          <w:rFonts w:ascii="標楷體" w:cs="標楷體" w:hint="eastAsia"/>
          <w:sz w:val="28"/>
          <w:szCs w:val="28"/>
        </w:rPr>
        <w:t>六</w:t>
      </w:r>
      <w:r>
        <w:rPr>
          <w:rFonts w:ascii="標楷體" w:cs="標楷體"/>
          <w:sz w:val="28"/>
          <w:szCs w:val="28"/>
        </w:rPr>
        <w:t>)</w:t>
      </w:r>
      <w:r>
        <w:rPr>
          <w:rFonts w:ascii="標楷體" w:cs="標楷體" w:hint="eastAsia"/>
          <w:sz w:val="28"/>
          <w:szCs w:val="28"/>
        </w:rPr>
        <w:t>設有附屬作業組織者，附屬作業組織之會計事項應獨立作業，年度所得應列歸法人之收入統籌運用。</w:t>
      </w:r>
    </w:p>
    <w:p w:rsidR="00943D2D" w:rsidRDefault="00943D2D" w:rsidP="00DD1425">
      <w:pPr>
        <w:pStyle w:val="Default"/>
        <w:rPr>
          <w:rFonts w:ascii="標楷體" w:cs="標楷體"/>
          <w:sz w:val="28"/>
          <w:szCs w:val="28"/>
        </w:rPr>
      </w:pPr>
      <w:r>
        <w:rPr>
          <w:rFonts w:ascii="標楷體" w:cs="標楷體" w:hint="eastAsia"/>
          <w:sz w:val="28"/>
          <w:szCs w:val="28"/>
        </w:rPr>
        <w:t>十七、財產總額或當年度收入總額達新臺幣參仟萬元以上之財團法人，其財務報表應經會計師查核簽證。</w:t>
      </w:r>
    </w:p>
    <w:p w:rsidR="00943D2D" w:rsidRPr="00DD1425" w:rsidRDefault="00943D2D"/>
    <w:sectPr w:rsidR="00943D2D" w:rsidRPr="00DD1425" w:rsidSect="00B62BC1">
      <w:pgSz w:w="11906" w:h="17338"/>
      <w:pgMar w:top="2119" w:right="1477" w:bottom="945" w:left="164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D2D" w:rsidRDefault="00943D2D" w:rsidP="00AD575C">
      <w:r>
        <w:separator/>
      </w:r>
    </w:p>
  </w:endnote>
  <w:endnote w:type="continuationSeparator" w:id="0">
    <w:p w:rsidR="00943D2D" w:rsidRDefault="00943D2D" w:rsidP="00AD575C">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D2D" w:rsidRDefault="00943D2D" w:rsidP="00AD575C">
      <w:r>
        <w:separator/>
      </w:r>
    </w:p>
  </w:footnote>
  <w:footnote w:type="continuationSeparator" w:id="0">
    <w:p w:rsidR="00943D2D" w:rsidRDefault="00943D2D" w:rsidP="00AD57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1425"/>
    <w:rsid w:val="0017326B"/>
    <w:rsid w:val="00283F2E"/>
    <w:rsid w:val="00686CBD"/>
    <w:rsid w:val="00775725"/>
    <w:rsid w:val="007E0A6C"/>
    <w:rsid w:val="008C2F8F"/>
    <w:rsid w:val="00943D2D"/>
    <w:rsid w:val="0097577A"/>
    <w:rsid w:val="00AD575C"/>
    <w:rsid w:val="00B62BC1"/>
    <w:rsid w:val="00C36B24"/>
    <w:rsid w:val="00D467BF"/>
    <w:rsid w:val="00DD142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標楷體" w:eastAsia="標楷體" w:hAnsi="標楷體"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A6C"/>
    <w:pPr>
      <w:widowControl w:val="0"/>
    </w:pPr>
    <w:rPr>
      <w:color w:val="000000"/>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DD1425"/>
    <w:pPr>
      <w:widowControl w:val="0"/>
      <w:autoSpaceDE w:val="0"/>
      <w:autoSpaceDN w:val="0"/>
      <w:adjustRightInd w:val="0"/>
    </w:pPr>
    <w:rPr>
      <w:rFonts w:ascii="Calibri" w:hAnsi="Calibri" w:cs="Calibri"/>
      <w:color w:val="000000"/>
      <w:kern w:val="0"/>
      <w:szCs w:val="24"/>
    </w:rPr>
  </w:style>
  <w:style w:type="paragraph" w:styleId="Header">
    <w:name w:val="header"/>
    <w:basedOn w:val="Normal"/>
    <w:link w:val="HeaderChar"/>
    <w:uiPriority w:val="99"/>
    <w:semiHidden/>
    <w:rsid w:val="00AD575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AD575C"/>
    <w:rPr>
      <w:rFonts w:cs="Times New Roman"/>
      <w:sz w:val="20"/>
      <w:szCs w:val="20"/>
    </w:rPr>
  </w:style>
  <w:style w:type="paragraph" w:styleId="Footer">
    <w:name w:val="footer"/>
    <w:basedOn w:val="Normal"/>
    <w:link w:val="FooterChar"/>
    <w:uiPriority w:val="99"/>
    <w:semiHidden/>
    <w:rsid w:val="00AD575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AD575C"/>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8</Pages>
  <Words>476</Words>
  <Characters>2718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臺中市政府審查經濟事務財團法人設立許可及監督要點</dc:title>
  <dc:subject/>
  <dc:creator>recht1010</dc:creator>
  <cp:keywords/>
  <dc:description/>
  <cp:lastModifiedBy>f71108</cp:lastModifiedBy>
  <cp:revision>3</cp:revision>
  <dcterms:created xsi:type="dcterms:W3CDTF">2014-11-19T02:52:00Z</dcterms:created>
  <dcterms:modified xsi:type="dcterms:W3CDTF">2014-11-19T03:04:00Z</dcterms:modified>
</cp:coreProperties>
</file>