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D6A" w:rsidRPr="006E1432" w:rsidRDefault="00FA3D6A" w:rsidP="00456883">
      <w:pPr>
        <w:snapToGrid w:val="0"/>
        <w:spacing w:line="264" w:lineRule="auto"/>
        <w:ind w:left="1"/>
        <w:rPr>
          <w:rFonts w:ascii="標楷體" w:eastAsia="標楷體" w:hAnsi="標楷體"/>
          <w:color w:val="000000"/>
          <w:sz w:val="40"/>
          <w:szCs w:val="40"/>
        </w:rPr>
      </w:pPr>
      <w:bookmarkStart w:id="0" w:name="_GoBack"/>
      <w:r w:rsidRPr="006E1432">
        <w:rPr>
          <w:rFonts w:ascii="標楷體" w:eastAsia="標楷體" w:hAnsi="標楷體" w:hint="eastAsia"/>
          <w:color w:val="000000"/>
          <w:sz w:val="40"/>
          <w:szCs w:val="40"/>
        </w:rPr>
        <w:t>臺中市公共場所及營業場所資源回收桶設置辦法草案總說明</w:t>
      </w:r>
    </w:p>
    <w:p w:rsidR="00FA3D6A" w:rsidRPr="006E1432" w:rsidRDefault="00FA3D6A" w:rsidP="00E244CD">
      <w:pPr>
        <w:snapToGrid w:val="0"/>
        <w:spacing w:line="460" w:lineRule="exact"/>
        <w:ind w:firstLineChars="202" w:firstLine="566"/>
        <w:jc w:val="both"/>
        <w:rPr>
          <w:rFonts w:ascii="Times New Roman" w:eastAsia="標楷體" w:hAnsi="Times New Roman"/>
          <w:color w:val="000000"/>
          <w:sz w:val="28"/>
          <w:szCs w:val="28"/>
        </w:rPr>
      </w:pPr>
      <w:r w:rsidRPr="006E1432">
        <w:rPr>
          <w:rFonts w:ascii="Times New Roman" w:eastAsia="標楷體" w:hAnsi="標楷體" w:hint="eastAsia"/>
          <w:color w:val="000000"/>
          <w:sz w:val="28"/>
          <w:szCs w:val="28"/>
        </w:rPr>
        <w:t>臺中市發展低碳城市自治條例（以下簡稱自治條例）業於</w:t>
      </w:r>
      <w:r w:rsidRPr="006E1432">
        <w:rPr>
          <w:rFonts w:ascii="Times New Roman" w:eastAsia="標楷體" w:hAnsi="Times New Roman"/>
          <w:color w:val="000000"/>
          <w:sz w:val="28"/>
          <w:szCs w:val="28"/>
        </w:rPr>
        <w:t>103</w:t>
      </w:r>
      <w:r w:rsidRPr="006E1432">
        <w:rPr>
          <w:rFonts w:ascii="Times New Roman" w:eastAsia="標楷體" w:hAnsi="標楷體" w:hint="eastAsia"/>
          <w:color w:val="000000"/>
          <w:sz w:val="28"/>
          <w:szCs w:val="28"/>
        </w:rPr>
        <w:t>年</w:t>
      </w:r>
      <w:r w:rsidRPr="006E1432">
        <w:rPr>
          <w:rFonts w:ascii="Times New Roman" w:eastAsia="標楷體" w:hAnsi="Times New Roman"/>
          <w:color w:val="000000"/>
          <w:sz w:val="28"/>
          <w:szCs w:val="28"/>
        </w:rPr>
        <w:t>5</w:t>
      </w:r>
      <w:r w:rsidRPr="006E1432">
        <w:rPr>
          <w:rFonts w:ascii="Times New Roman" w:eastAsia="標楷體" w:hAnsi="標楷體" w:hint="eastAsia"/>
          <w:color w:val="000000"/>
          <w:sz w:val="28"/>
          <w:szCs w:val="28"/>
        </w:rPr>
        <w:t>月</w:t>
      </w:r>
      <w:r w:rsidRPr="006E1432">
        <w:rPr>
          <w:rFonts w:ascii="Times New Roman" w:eastAsia="標楷體" w:hAnsi="Times New Roman"/>
          <w:color w:val="000000"/>
          <w:sz w:val="28"/>
          <w:szCs w:val="28"/>
        </w:rPr>
        <w:t>9</w:t>
      </w:r>
      <w:r w:rsidRPr="006E1432">
        <w:rPr>
          <w:rFonts w:ascii="Times New Roman" w:eastAsia="標楷體" w:hAnsi="標楷體" w:hint="eastAsia"/>
          <w:color w:val="000000"/>
          <w:sz w:val="28"/>
          <w:szCs w:val="28"/>
        </w:rPr>
        <w:t>日公布，依自治條例第十七條所述，公共場所及營業場所之資源回收桶設置規定，由環保局訂定。由於現行法規對回收桶設置尚無強制性規範，造成民眾於公共場所及營業場所遊憩或消費，其使用完之垃圾與回收物一併丟入該場所設置之垃圾桶或回收桶內，因此依據自治條例，確定上述地點資源回收桶之相關設置規定，以利民眾做好垃圾分類及資源回收工作，提升臺中市資源回收成效。</w:t>
      </w:r>
    </w:p>
    <w:p w:rsidR="00FA3D6A" w:rsidRPr="006E1432" w:rsidRDefault="00FA3D6A" w:rsidP="00E244CD">
      <w:pPr>
        <w:snapToGrid w:val="0"/>
        <w:spacing w:line="460" w:lineRule="exact"/>
        <w:ind w:firstLineChars="202" w:firstLine="566"/>
        <w:jc w:val="both"/>
        <w:rPr>
          <w:rFonts w:ascii="Times New Roman" w:eastAsia="標楷體" w:hAnsi="Times New Roman"/>
          <w:color w:val="000000"/>
          <w:sz w:val="28"/>
          <w:szCs w:val="28"/>
        </w:rPr>
      </w:pPr>
      <w:r w:rsidRPr="006E1432">
        <w:rPr>
          <w:rFonts w:ascii="Times New Roman" w:eastAsia="標楷體" w:hAnsi="標楷體" w:hint="eastAsia"/>
          <w:color w:val="000000"/>
          <w:sz w:val="28"/>
          <w:szCs w:val="28"/>
        </w:rPr>
        <w:t>為使公共場所及營業場所資源回收桶設置有完整之適用依據，落實垃圾分類及資源回收，爰擬具「臺中市公共場所及營業場所資源回收桶設置辦法」（以下簡稱本辦法）草案，其要點如次：</w:t>
      </w:r>
    </w:p>
    <w:p w:rsidR="00FA3D6A" w:rsidRPr="006E1432" w:rsidRDefault="00FA3D6A" w:rsidP="00E244CD">
      <w:pPr>
        <w:snapToGrid w:val="0"/>
        <w:spacing w:line="460" w:lineRule="exact"/>
        <w:jc w:val="both"/>
        <w:rPr>
          <w:rFonts w:ascii="Times New Roman" w:eastAsia="標楷體" w:hAnsi="Times New Roman"/>
          <w:color w:val="000000"/>
          <w:sz w:val="28"/>
          <w:szCs w:val="28"/>
        </w:rPr>
      </w:pPr>
      <w:r w:rsidRPr="006E1432">
        <w:rPr>
          <w:rFonts w:ascii="Times New Roman" w:eastAsia="標楷體" w:hAnsi="標楷體" w:hint="eastAsia"/>
          <w:color w:val="000000"/>
          <w:sz w:val="28"/>
          <w:szCs w:val="28"/>
        </w:rPr>
        <w:t>一、本辦法訂定之依據（草案第一條）。</w:t>
      </w:r>
    </w:p>
    <w:p w:rsidR="00FA3D6A" w:rsidRPr="006E1432" w:rsidRDefault="00FA3D6A" w:rsidP="00E244CD">
      <w:pPr>
        <w:snapToGrid w:val="0"/>
        <w:spacing w:line="460" w:lineRule="exact"/>
        <w:jc w:val="both"/>
        <w:rPr>
          <w:rFonts w:ascii="Times New Roman" w:eastAsia="標楷體" w:hAnsi="標楷體"/>
          <w:color w:val="000000"/>
          <w:sz w:val="28"/>
          <w:szCs w:val="28"/>
        </w:rPr>
      </w:pPr>
      <w:r w:rsidRPr="006E1432">
        <w:rPr>
          <w:rFonts w:ascii="Times New Roman" w:eastAsia="標楷體" w:hAnsi="標楷體" w:hint="eastAsia"/>
          <w:color w:val="000000"/>
          <w:sz w:val="28"/>
          <w:szCs w:val="28"/>
        </w:rPr>
        <w:t>二、本辦法之主管機關（草案第二條）。</w:t>
      </w:r>
    </w:p>
    <w:p w:rsidR="00FA3D6A" w:rsidRPr="006E1432" w:rsidRDefault="00FA3D6A" w:rsidP="00E244CD">
      <w:pPr>
        <w:snapToGrid w:val="0"/>
        <w:spacing w:line="460" w:lineRule="exact"/>
        <w:jc w:val="both"/>
        <w:rPr>
          <w:rFonts w:ascii="Times New Roman" w:eastAsia="標楷體" w:hAnsi="Times New Roman"/>
          <w:color w:val="000000"/>
          <w:sz w:val="28"/>
          <w:szCs w:val="28"/>
        </w:rPr>
      </w:pPr>
      <w:r w:rsidRPr="006E1432">
        <w:rPr>
          <w:rFonts w:ascii="Times New Roman" w:eastAsia="標楷體" w:hAnsi="標楷體" w:hint="eastAsia"/>
          <w:color w:val="000000"/>
          <w:sz w:val="28"/>
          <w:szCs w:val="28"/>
        </w:rPr>
        <w:t>三、本辦法之範圍（草案第三條）。</w:t>
      </w:r>
    </w:p>
    <w:p w:rsidR="00FA3D6A" w:rsidRPr="006E1432" w:rsidRDefault="00FA3D6A" w:rsidP="00E244CD">
      <w:pPr>
        <w:snapToGrid w:val="0"/>
        <w:spacing w:line="460" w:lineRule="exact"/>
        <w:jc w:val="both"/>
        <w:rPr>
          <w:rFonts w:ascii="Times New Roman" w:eastAsia="標楷體" w:hAnsi="標楷體"/>
          <w:color w:val="000000"/>
          <w:sz w:val="28"/>
          <w:szCs w:val="28"/>
        </w:rPr>
      </w:pPr>
      <w:r w:rsidRPr="006E1432">
        <w:rPr>
          <w:rFonts w:ascii="Times New Roman" w:eastAsia="標楷體" w:hAnsi="標楷體" w:hint="eastAsia"/>
          <w:color w:val="000000"/>
          <w:sz w:val="28"/>
          <w:szCs w:val="28"/>
        </w:rPr>
        <w:t>四、公共場所及營業場所設置供民眾使用之資源回收桶規定（草案第四條）。</w:t>
      </w:r>
    </w:p>
    <w:p w:rsidR="00FA3D6A" w:rsidRPr="006E1432" w:rsidRDefault="00FA3D6A" w:rsidP="00E244CD">
      <w:pPr>
        <w:snapToGrid w:val="0"/>
        <w:spacing w:line="460" w:lineRule="exact"/>
        <w:jc w:val="both"/>
        <w:rPr>
          <w:rFonts w:ascii="Times New Roman" w:eastAsia="標楷體" w:hAnsi="標楷體"/>
          <w:color w:val="000000"/>
          <w:sz w:val="28"/>
          <w:szCs w:val="28"/>
        </w:rPr>
      </w:pPr>
      <w:r w:rsidRPr="006E1432">
        <w:rPr>
          <w:rFonts w:ascii="Times New Roman" w:eastAsia="標楷體" w:hAnsi="標楷體" w:hint="eastAsia"/>
          <w:color w:val="000000"/>
          <w:sz w:val="28"/>
          <w:szCs w:val="28"/>
        </w:rPr>
        <w:t>五、本辦法之施行日期（草案第五條）。</w:t>
      </w:r>
    </w:p>
    <w:p w:rsidR="00FA3D6A" w:rsidRPr="006E1432" w:rsidRDefault="00FA3D6A">
      <w:pPr>
        <w:widowControl/>
        <w:rPr>
          <w:rFonts w:ascii="Times New Roman" w:eastAsia="標楷體" w:hAnsi="Times New Roman"/>
          <w:b/>
          <w:color w:val="000000"/>
          <w:sz w:val="44"/>
          <w:szCs w:val="44"/>
        </w:rPr>
      </w:pPr>
      <w:r w:rsidRPr="006E1432">
        <w:rPr>
          <w:rFonts w:ascii="Times New Roman" w:eastAsia="標楷體" w:hAnsi="Times New Roman"/>
          <w:b/>
          <w:color w:val="000000"/>
          <w:sz w:val="44"/>
          <w:szCs w:val="44"/>
        </w:rPr>
        <w:br w:type="page"/>
      </w:r>
    </w:p>
    <w:p w:rsidR="00FA3D6A" w:rsidRPr="006E1432" w:rsidRDefault="00FA3D6A" w:rsidP="00456883">
      <w:pPr>
        <w:snapToGrid w:val="0"/>
        <w:spacing w:line="264" w:lineRule="auto"/>
        <w:ind w:left="1"/>
        <w:rPr>
          <w:rFonts w:ascii="Times New Roman" w:eastAsia="標楷體" w:hAnsi="Times New Roman"/>
          <w:color w:val="000000"/>
          <w:sz w:val="40"/>
          <w:szCs w:val="40"/>
        </w:rPr>
      </w:pPr>
      <w:r w:rsidRPr="006E1432">
        <w:rPr>
          <w:rFonts w:ascii="Times New Roman" w:eastAsia="標楷體" w:hAnsi="標楷體" w:hint="eastAsia"/>
          <w:color w:val="000000"/>
          <w:sz w:val="40"/>
          <w:szCs w:val="40"/>
        </w:rPr>
        <w:t>臺中市公共場所及營業場所資源回收桶設置辦法草案逐條說明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3"/>
        <w:gridCol w:w="4393"/>
      </w:tblGrid>
      <w:tr w:rsidR="00FA3D6A" w:rsidRPr="009E06F4" w:rsidTr="009E06F4">
        <w:tc>
          <w:tcPr>
            <w:tcW w:w="4393" w:type="dxa"/>
          </w:tcPr>
          <w:p w:rsidR="00FA3D6A" w:rsidRPr="009E06F4" w:rsidRDefault="00FA3D6A" w:rsidP="009E06F4">
            <w:pPr>
              <w:snapToGrid w:val="0"/>
              <w:jc w:val="center"/>
              <w:rPr>
                <w:rFonts w:ascii="標楷體" w:eastAsia="標楷體" w:hAnsi="標楷體"/>
                <w:color w:val="000000"/>
                <w:szCs w:val="24"/>
              </w:rPr>
            </w:pPr>
            <w:r w:rsidRPr="009E06F4">
              <w:rPr>
                <w:rFonts w:ascii="標楷體" w:eastAsia="標楷體" w:hAnsi="標楷體" w:hint="eastAsia"/>
                <w:color w:val="000000"/>
                <w:szCs w:val="24"/>
              </w:rPr>
              <w:t>名稱</w:t>
            </w:r>
          </w:p>
        </w:tc>
        <w:tc>
          <w:tcPr>
            <w:tcW w:w="4393" w:type="dxa"/>
          </w:tcPr>
          <w:p w:rsidR="00FA3D6A" w:rsidRPr="009E06F4" w:rsidRDefault="00FA3D6A" w:rsidP="009E06F4">
            <w:pPr>
              <w:snapToGrid w:val="0"/>
              <w:jc w:val="center"/>
              <w:rPr>
                <w:rFonts w:ascii="標楷體" w:eastAsia="標楷體" w:hAnsi="標楷體"/>
                <w:color w:val="000000"/>
                <w:szCs w:val="24"/>
              </w:rPr>
            </w:pPr>
            <w:r w:rsidRPr="009E06F4">
              <w:rPr>
                <w:rFonts w:ascii="標楷體" w:eastAsia="標楷體" w:hAnsi="標楷體" w:hint="eastAsia"/>
                <w:color w:val="000000"/>
                <w:szCs w:val="24"/>
              </w:rPr>
              <w:t>說明</w:t>
            </w:r>
          </w:p>
        </w:tc>
      </w:tr>
      <w:tr w:rsidR="00FA3D6A" w:rsidRPr="009E06F4" w:rsidTr="009E06F4">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臺中市公共場所及營業場所資源回收桶設置辦法</w:t>
            </w: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法規名稱。</w:t>
            </w:r>
          </w:p>
        </w:tc>
      </w:tr>
      <w:tr w:rsidR="00FA3D6A" w:rsidRPr="009E06F4" w:rsidTr="009E06F4">
        <w:tc>
          <w:tcPr>
            <w:tcW w:w="4393" w:type="dxa"/>
          </w:tcPr>
          <w:p w:rsidR="00FA3D6A" w:rsidRPr="009E06F4" w:rsidRDefault="00FA3D6A" w:rsidP="009E06F4">
            <w:pPr>
              <w:snapToGrid w:val="0"/>
              <w:jc w:val="center"/>
              <w:rPr>
                <w:rFonts w:ascii="標楷體" w:eastAsia="標楷體" w:hAnsi="標楷體"/>
                <w:color w:val="000000"/>
                <w:szCs w:val="24"/>
              </w:rPr>
            </w:pPr>
            <w:r w:rsidRPr="009E06F4">
              <w:rPr>
                <w:rFonts w:ascii="標楷體" w:eastAsia="標楷體" w:hAnsi="標楷體" w:hint="eastAsia"/>
                <w:color w:val="000000"/>
                <w:szCs w:val="24"/>
              </w:rPr>
              <w:t>條文</w:t>
            </w:r>
          </w:p>
        </w:tc>
        <w:tc>
          <w:tcPr>
            <w:tcW w:w="4393" w:type="dxa"/>
          </w:tcPr>
          <w:p w:rsidR="00FA3D6A" w:rsidRPr="009E06F4" w:rsidRDefault="00FA3D6A" w:rsidP="009E06F4">
            <w:pPr>
              <w:snapToGrid w:val="0"/>
              <w:jc w:val="center"/>
              <w:rPr>
                <w:rFonts w:ascii="標楷體" w:eastAsia="標楷體" w:hAnsi="標楷體"/>
                <w:color w:val="000000"/>
                <w:szCs w:val="24"/>
              </w:rPr>
            </w:pPr>
            <w:r w:rsidRPr="009E06F4">
              <w:rPr>
                <w:rFonts w:ascii="標楷體" w:eastAsia="標楷體" w:hAnsi="標楷體" w:hint="eastAsia"/>
                <w:color w:val="000000"/>
                <w:szCs w:val="24"/>
              </w:rPr>
              <w:t>說明</w:t>
            </w:r>
          </w:p>
        </w:tc>
      </w:tr>
      <w:tr w:rsidR="00FA3D6A" w:rsidRPr="009E06F4" w:rsidTr="009E06F4">
        <w:tc>
          <w:tcPr>
            <w:tcW w:w="4393" w:type="dxa"/>
          </w:tcPr>
          <w:p w:rsidR="00FA3D6A" w:rsidRPr="009E06F4" w:rsidRDefault="00FA3D6A" w:rsidP="009E06F4">
            <w:pPr>
              <w:snapToGrid w:val="0"/>
              <w:ind w:left="242" w:hangingChars="101" w:hanging="242"/>
              <w:jc w:val="both"/>
              <w:rPr>
                <w:rFonts w:ascii="標楷體" w:eastAsia="標楷體" w:hAnsi="標楷體"/>
                <w:color w:val="000000"/>
                <w:szCs w:val="24"/>
              </w:rPr>
            </w:pPr>
            <w:r w:rsidRPr="009E06F4">
              <w:rPr>
                <w:rFonts w:ascii="標楷體" w:eastAsia="標楷體" w:hAnsi="標楷體" w:hint="eastAsia"/>
                <w:color w:val="000000"/>
                <w:szCs w:val="24"/>
              </w:rPr>
              <w:t>第一條　本辦法依臺中市發展低碳城市自治條例第十七條規定訂定之。</w:t>
            </w: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本辦法立法之依據。</w:t>
            </w:r>
          </w:p>
        </w:tc>
      </w:tr>
      <w:tr w:rsidR="00FA3D6A" w:rsidRPr="009E06F4" w:rsidTr="009E06F4">
        <w:tc>
          <w:tcPr>
            <w:tcW w:w="4393" w:type="dxa"/>
          </w:tcPr>
          <w:p w:rsidR="00FA3D6A" w:rsidRPr="009E06F4" w:rsidRDefault="00FA3D6A" w:rsidP="009E06F4">
            <w:pPr>
              <w:snapToGrid w:val="0"/>
              <w:ind w:left="242" w:hangingChars="101" w:hanging="242"/>
              <w:jc w:val="both"/>
              <w:rPr>
                <w:rFonts w:ascii="標楷體" w:eastAsia="標楷體" w:hAnsi="標楷體"/>
                <w:color w:val="000000"/>
                <w:szCs w:val="24"/>
              </w:rPr>
            </w:pPr>
            <w:r w:rsidRPr="009E06F4">
              <w:rPr>
                <w:rFonts w:ascii="標楷體" w:eastAsia="標楷體" w:hAnsi="標楷體" w:hint="eastAsia"/>
                <w:color w:val="000000"/>
                <w:szCs w:val="24"/>
              </w:rPr>
              <w:t>第二條　本辦法之主管機關為臺中市政府環境保護局。</w:t>
            </w: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本辦法之主管機關。</w:t>
            </w:r>
          </w:p>
        </w:tc>
      </w:tr>
      <w:tr w:rsidR="00FA3D6A" w:rsidRPr="009E06F4" w:rsidTr="009E06F4">
        <w:tc>
          <w:tcPr>
            <w:tcW w:w="4393" w:type="dxa"/>
          </w:tcPr>
          <w:p w:rsidR="00FA3D6A" w:rsidRPr="009E06F4" w:rsidRDefault="00FA3D6A" w:rsidP="009E06F4">
            <w:pPr>
              <w:pStyle w:val="a"/>
              <w:snapToGrid w:val="0"/>
            </w:pPr>
            <w:r w:rsidRPr="009E06F4">
              <w:rPr>
                <w:rFonts w:hint="eastAsia"/>
              </w:rPr>
              <w:t>第三條　本辦法公共場所及營業場所，範圍如下：</w:t>
            </w:r>
          </w:p>
          <w:p w:rsidR="00FA3D6A" w:rsidRPr="009E06F4" w:rsidRDefault="00FA3D6A" w:rsidP="009E06F4">
            <w:pPr>
              <w:snapToGrid w:val="0"/>
              <w:ind w:leftChars="141" w:left="764" w:hanging="426"/>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一</w:t>
            </w:r>
            <w:r w:rsidRPr="009E06F4">
              <w:rPr>
                <w:rFonts w:ascii="標楷體" w:eastAsia="標楷體" w:hAnsi="標楷體"/>
                <w:color w:val="000000"/>
                <w:szCs w:val="24"/>
              </w:rPr>
              <w:t>)</w:t>
            </w:r>
            <w:r w:rsidRPr="009E06F4">
              <w:rPr>
                <w:rFonts w:ascii="標楷體" w:eastAsia="標楷體" w:hAnsi="標楷體" w:hint="eastAsia"/>
                <w:color w:val="000000"/>
                <w:szCs w:val="24"/>
              </w:rPr>
              <w:t>政府部門：包含各級政府機關、公營事業機構、軍事機關等。</w:t>
            </w:r>
          </w:p>
          <w:p w:rsidR="00FA3D6A" w:rsidRPr="009E06F4" w:rsidRDefault="00FA3D6A" w:rsidP="009E06F4">
            <w:pPr>
              <w:snapToGrid w:val="0"/>
              <w:ind w:leftChars="141" w:left="764" w:hanging="426"/>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二</w:t>
            </w:r>
            <w:r w:rsidRPr="009E06F4">
              <w:rPr>
                <w:rFonts w:ascii="標楷體" w:eastAsia="標楷體" w:hAnsi="標楷體"/>
                <w:color w:val="000000"/>
                <w:szCs w:val="24"/>
              </w:rPr>
              <w:t>)</w:t>
            </w:r>
            <w:r w:rsidRPr="009E06F4">
              <w:rPr>
                <w:rFonts w:ascii="標楷體" w:eastAsia="標楷體" w:hAnsi="標楷體" w:hint="eastAsia"/>
                <w:color w:val="000000"/>
                <w:szCs w:val="24"/>
              </w:rPr>
              <w:t>公私立學校。</w:t>
            </w:r>
          </w:p>
          <w:p w:rsidR="00FA3D6A" w:rsidRPr="009E06F4" w:rsidRDefault="00FA3D6A" w:rsidP="009E06F4">
            <w:pPr>
              <w:snapToGrid w:val="0"/>
              <w:ind w:leftChars="141" w:left="764" w:hanging="426"/>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三</w:t>
            </w:r>
            <w:r w:rsidRPr="009E06F4">
              <w:rPr>
                <w:rFonts w:ascii="標楷體" w:eastAsia="標楷體" w:hAnsi="標楷體"/>
                <w:color w:val="000000"/>
                <w:szCs w:val="24"/>
              </w:rPr>
              <w:t>)</w:t>
            </w:r>
            <w:r w:rsidRPr="009E06F4">
              <w:rPr>
                <w:rFonts w:ascii="標楷體" w:eastAsia="標楷體" w:hAnsi="標楷體" w:hint="eastAsia"/>
                <w:color w:val="000000"/>
                <w:szCs w:val="24"/>
              </w:rPr>
              <w:t>公私立醫院及衛生所。</w:t>
            </w:r>
          </w:p>
          <w:p w:rsidR="00FA3D6A" w:rsidRPr="009E06F4" w:rsidRDefault="00FA3D6A" w:rsidP="009E06F4">
            <w:pPr>
              <w:snapToGrid w:val="0"/>
              <w:ind w:leftChars="142" w:left="703" w:hangingChars="151" w:hanging="362"/>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四</w:t>
            </w:r>
            <w:r w:rsidRPr="009E06F4">
              <w:rPr>
                <w:rFonts w:ascii="標楷體" w:eastAsia="標楷體" w:hAnsi="標楷體"/>
                <w:color w:val="000000"/>
                <w:szCs w:val="24"/>
              </w:rPr>
              <w:t>)</w:t>
            </w:r>
            <w:r w:rsidRPr="009E06F4">
              <w:rPr>
                <w:rFonts w:ascii="標楷體" w:eastAsia="標楷體" w:hAnsi="標楷體" w:hint="eastAsia"/>
                <w:color w:val="000000"/>
                <w:szCs w:val="24"/>
              </w:rPr>
              <w:t>文教場所：係指供運動、休閒、參觀、閱覽、教學之場所，包含體育館、游泳池、球場、健身房、美術館、藝文館、博物館、表演廳、電影院、禮堂、圖書館、文化中心、展覽室。</w:t>
            </w:r>
          </w:p>
          <w:p w:rsidR="00FA3D6A" w:rsidRPr="009E06F4" w:rsidRDefault="00FA3D6A" w:rsidP="009E06F4">
            <w:pPr>
              <w:pStyle w:val="HTMLPreformatted"/>
              <w:shd w:val="clear" w:color="auto" w:fill="FFFFFF"/>
              <w:tabs>
                <w:tab w:val="clear" w:pos="916"/>
                <w:tab w:val="left" w:pos="851"/>
              </w:tabs>
              <w:snapToGrid w:val="0"/>
              <w:ind w:leftChars="142" w:left="703" w:hangingChars="151" w:hanging="362"/>
              <w:contextualSpacing/>
              <w:jc w:val="both"/>
              <w:rPr>
                <w:rFonts w:ascii="標楷體" w:eastAsia="標楷體" w:hAnsi="標楷體" w:cs="Times New Roman"/>
                <w:color w:val="000000"/>
                <w:kern w:val="2"/>
              </w:rPr>
            </w:pPr>
            <w:r w:rsidRPr="009E06F4">
              <w:rPr>
                <w:rFonts w:ascii="標楷體" w:eastAsia="標楷體" w:hAnsi="標楷體" w:cs="Times New Roman"/>
                <w:color w:val="000000"/>
                <w:kern w:val="2"/>
              </w:rPr>
              <w:t>(</w:t>
            </w:r>
            <w:r w:rsidRPr="009E06F4">
              <w:rPr>
                <w:rFonts w:ascii="標楷體" w:eastAsia="標楷體" w:hAnsi="標楷體" w:cs="Times New Roman" w:hint="eastAsia"/>
                <w:color w:val="000000"/>
                <w:kern w:val="2"/>
              </w:rPr>
              <w:t>五</w:t>
            </w:r>
            <w:r w:rsidRPr="009E06F4">
              <w:rPr>
                <w:rFonts w:ascii="標楷體" w:eastAsia="標楷體" w:hAnsi="標楷體" w:cs="Times New Roman"/>
                <w:color w:val="000000"/>
                <w:kern w:val="2"/>
              </w:rPr>
              <w:t>)</w:t>
            </w:r>
            <w:r w:rsidRPr="009E06F4">
              <w:rPr>
                <w:rFonts w:ascii="標楷體" w:eastAsia="標楷體" w:hAnsi="標楷體" w:cs="Times New Roman" w:hint="eastAsia"/>
                <w:color w:val="000000"/>
                <w:kern w:val="2"/>
              </w:rPr>
              <w:t>公園、綠地、園道：係指依都市計畫法劃設之公園、綠地、兒童遊戲場、園道、廣場及由臺中市政府經管之綠地、綠帶。</w:t>
            </w:r>
          </w:p>
          <w:p w:rsidR="00FA3D6A" w:rsidRPr="009E06F4" w:rsidRDefault="00FA3D6A" w:rsidP="009E06F4">
            <w:pPr>
              <w:pStyle w:val="HTMLPreformatted"/>
              <w:shd w:val="clear" w:color="auto" w:fill="FFFFFF"/>
              <w:tabs>
                <w:tab w:val="clear" w:pos="916"/>
                <w:tab w:val="left" w:pos="851"/>
              </w:tabs>
              <w:snapToGrid w:val="0"/>
              <w:ind w:leftChars="142" w:left="703" w:hangingChars="151" w:hanging="362"/>
              <w:contextualSpacing/>
              <w:jc w:val="both"/>
              <w:rPr>
                <w:rFonts w:ascii="標楷體" w:eastAsia="標楷體" w:hAnsi="標楷體" w:cs="Times New Roman"/>
                <w:color w:val="000000"/>
                <w:kern w:val="2"/>
              </w:rPr>
            </w:pPr>
            <w:r w:rsidRPr="009E06F4">
              <w:rPr>
                <w:rFonts w:ascii="標楷體" w:eastAsia="標楷體" w:hAnsi="標楷體" w:cs="Times New Roman"/>
                <w:color w:val="000000"/>
                <w:kern w:val="2"/>
              </w:rPr>
              <w:t>(</w:t>
            </w:r>
            <w:r w:rsidRPr="009E06F4">
              <w:rPr>
                <w:rFonts w:ascii="標楷體" w:eastAsia="標楷體" w:hAnsi="標楷體" w:cs="Times New Roman" w:hint="eastAsia"/>
                <w:color w:val="000000"/>
                <w:kern w:val="2"/>
              </w:rPr>
              <w:t>六</w:t>
            </w:r>
            <w:r w:rsidRPr="009E06F4">
              <w:rPr>
                <w:rFonts w:ascii="標楷體" w:eastAsia="標楷體" w:hAnsi="標楷體" w:cs="Times New Roman"/>
                <w:color w:val="000000"/>
                <w:kern w:val="2"/>
              </w:rPr>
              <w:t>)</w:t>
            </w:r>
            <w:r w:rsidRPr="009E06F4">
              <w:rPr>
                <w:rFonts w:ascii="標楷體" w:eastAsia="標楷體" w:hAnsi="標楷體" w:cs="Times New Roman" w:hint="eastAsia"/>
                <w:color w:val="000000"/>
                <w:kern w:val="2"/>
              </w:rPr>
              <w:t>風景區：係指依規定程序劃定之風景或名勝地區。</w:t>
            </w:r>
          </w:p>
          <w:p w:rsidR="00FA3D6A" w:rsidRPr="009E06F4" w:rsidRDefault="00FA3D6A" w:rsidP="009E06F4">
            <w:pPr>
              <w:snapToGrid w:val="0"/>
              <w:ind w:leftChars="142" w:left="703" w:hangingChars="151" w:hanging="362"/>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七</w:t>
            </w:r>
            <w:r w:rsidRPr="009E06F4">
              <w:rPr>
                <w:rFonts w:ascii="標楷體" w:eastAsia="標楷體" w:hAnsi="標楷體"/>
                <w:color w:val="000000"/>
                <w:szCs w:val="24"/>
              </w:rPr>
              <w:t>)</w:t>
            </w:r>
            <w:r w:rsidRPr="009E06F4">
              <w:rPr>
                <w:rFonts w:ascii="標楷體" w:eastAsia="標楷體" w:hAnsi="標楷體" w:hint="eastAsia"/>
                <w:color w:val="000000"/>
                <w:szCs w:val="24"/>
              </w:rPr>
              <w:t>汽機車加油站：具有加油設施及儲油槽，並販賣汽、機車用汽、柴油及潤滑油之零售業者。</w:t>
            </w:r>
          </w:p>
          <w:p w:rsidR="00FA3D6A" w:rsidRPr="009E06F4" w:rsidRDefault="00FA3D6A" w:rsidP="009E06F4">
            <w:pPr>
              <w:snapToGrid w:val="0"/>
              <w:ind w:leftChars="142" w:left="703" w:hangingChars="151" w:hanging="362"/>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八</w:t>
            </w:r>
            <w:r w:rsidRPr="009E06F4">
              <w:rPr>
                <w:rFonts w:ascii="標楷體" w:eastAsia="標楷體" w:hAnsi="標楷體"/>
                <w:color w:val="000000"/>
                <w:szCs w:val="24"/>
              </w:rPr>
              <w:t>)</w:t>
            </w:r>
            <w:r w:rsidRPr="009E06F4">
              <w:rPr>
                <w:rFonts w:ascii="標楷體" w:eastAsia="標楷體" w:hAnsi="標楷體" w:hint="eastAsia"/>
                <w:color w:val="000000"/>
                <w:szCs w:val="24"/>
              </w:rPr>
              <w:t>金融機構：係指依銀行法組織登記，經營銀行業務之機構，包含銀行、信用合作社、農會信用部、漁會信用部及郵局。</w:t>
            </w:r>
          </w:p>
          <w:p w:rsidR="00FA3D6A" w:rsidRPr="009E06F4" w:rsidRDefault="00FA3D6A" w:rsidP="009E06F4">
            <w:pPr>
              <w:snapToGrid w:val="0"/>
              <w:ind w:leftChars="139" w:left="651" w:hangingChars="132" w:hanging="31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九</w:t>
            </w:r>
            <w:r w:rsidRPr="009E06F4">
              <w:rPr>
                <w:rFonts w:ascii="標楷體" w:eastAsia="標楷體" w:hAnsi="標楷體"/>
                <w:color w:val="000000"/>
                <w:szCs w:val="24"/>
              </w:rPr>
              <w:t>)</w:t>
            </w:r>
            <w:r w:rsidRPr="009E06F4">
              <w:rPr>
                <w:rFonts w:ascii="標楷體" w:eastAsia="標楷體" w:hAnsi="標楷體" w:hint="eastAsia"/>
                <w:color w:val="000000"/>
                <w:szCs w:val="24"/>
              </w:rPr>
              <w:t>百貨公司業及購物中心：百貨公司業係指在同一場所提供多種商品分部門零售者；購物中心係指結合購物、休閒、文化、娛樂、飲食、展示及資訊等設施於一體者。</w:t>
            </w:r>
          </w:p>
          <w:p w:rsidR="00FA3D6A" w:rsidRPr="009E06F4" w:rsidRDefault="00FA3D6A" w:rsidP="009E06F4">
            <w:pPr>
              <w:snapToGrid w:val="0"/>
              <w:ind w:leftChars="118" w:left="645" w:hangingChars="151" w:hanging="362"/>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w:t>
            </w:r>
            <w:r w:rsidRPr="009E06F4">
              <w:rPr>
                <w:rFonts w:ascii="標楷體" w:eastAsia="標楷體" w:hAnsi="標楷體"/>
                <w:color w:val="000000"/>
                <w:szCs w:val="24"/>
              </w:rPr>
              <w:t>)</w:t>
            </w:r>
            <w:r w:rsidRPr="009E06F4">
              <w:rPr>
                <w:rFonts w:ascii="標楷體" w:eastAsia="標楷體" w:hAnsi="標楷體" w:hint="eastAsia"/>
                <w:color w:val="000000"/>
                <w:szCs w:val="24"/>
              </w:rPr>
              <w:t>量販店：係指提供綜合商品批發或零售，結合倉儲與賣場一體者。</w:t>
            </w:r>
          </w:p>
          <w:p w:rsidR="00FA3D6A" w:rsidRPr="009E06F4" w:rsidRDefault="00FA3D6A" w:rsidP="009E06F4">
            <w:pPr>
              <w:snapToGrid w:val="0"/>
              <w:ind w:leftChars="142" w:left="948" w:hangingChars="253" w:hanging="60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十一</w:t>
            </w:r>
            <w:r w:rsidRPr="009E06F4">
              <w:rPr>
                <w:rFonts w:ascii="標楷體" w:eastAsia="標楷體" w:hAnsi="標楷體"/>
                <w:color w:val="000000"/>
                <w:szCs w:val="24"/>
              </w:rPr>
              <w:t>)</w:t>
            </w:r>
            <w:r w:rsidRPr="009E06F4">
              <w:rPr>
                <w:rFonts w:ascii="標楷體" w:eastAsia="標楷體" w:hAnsi="標楷體" w:hint="eastAsia"/>
                <w:color w:val="000000"/>
                <w:szCs w:val="24"/>
              </w:rPr>
              <w:t>超級市場：係指提供家庭日常用品、食品零售，並附生鮮或組合料理食品者，包含以員工消費合作社或聯合社形態經營之業者。</w:t>
            </w:r>
          </w:p>
          <w:p w:rsidR="00FA3D6A" w:rsidRPr="009E06F4" w:rsidRDefault="00FA3D6A" w:rsidP="009E06F4">
            <w:pPr>
              <w:snapToGrid w:val="0"/>
              <w:ind w:leftChars="142" w:left="948" w:hangingChars="253" w:hanging="60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十二</w:t>
            </w:r>
            <w:r w:rsidRPr="009E06F4">
              <w:rPr>
                <w:rFonts w:ascii="標楷體" w:eastAsia="標楷體" w:hAnsi="標楷體"/>
                <w:color w:val="000000"/>
                <w:szCs w:val="24"/>
              </w:rPr>
              <w:t>)</w:t>
            </w:r>
            <w:r w:rsidRPr="009E06F4">
              <w:rPr>
                <w:rFonts w:ascii="標楷體" w:eastAsia="標楷體" w:hAnsi="標楷體" w:hint="eastAsia"/>
                <w:color w:val="000000"/>
                <w:szCs w:val="24"/>
              </w:rPr>
              <w:t>交通場站：係指大眾捷運車站、鐵路客運車站、公路客運車站、民航機場或高速公路服務區。</w:t>
            </w:r>
          </w:p>
          <w:p w:rsidR="00FA3D6A" w:rsidRPr="009E06F4" w:rsidRDefault="00FA3D6A" w:rsidP="009E06F4">
            <w:pPr>
              <w:snapToGrid w:val="0"/>
              <w:ind w:leftChars="142" w:left="948" w:hangingChars="253" w:hanging="60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十三</w:t>
            </w:r>
            <w:r w:rsidRPr="009E06F4">
              <w:rPr>
                <w:rFonts w:ascii="標楷體" w:eastAsia="標楷體" w:hAnsi="標楷體"/>
                <w:color w:val="000000"/>
                <w:szCs w:val="24"/>
              </w:rPr>
              <w:t>)</w:t>
            </w:r>
            <w:r w:rsidRPr="009E06F4">
              <w:rPr>
                <w:rFonts w:ascii="標楷體" w:eastAsia="標楷體" w:hAnsi="標楷體" w:hint="eastAsia"/>
                <w:color w:val="000000"/>
                <w:szCs w:val="24"/>
              </w:rPr>
              <w:t>連鎖便利商店：係指從事提供便利性速食品、飲料、日常用品及服務性商品以滿足顧客即刻所需，而以連鎖形態經營之業者。</w:t>
            </w:r>
          </w:p>
          <w:p w:rsidR="00FA3D6A" w:rsidRPr="009E06F4" w:rsidRDefault="00FA3D6A" w:rsidP="009E06F4">
            <w:pPr>
              <w:snapToGrid w:val="0"/>
              <w:ind w:leftChars="142" w:left="948" w:hangingChars="253" w:hanging="60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十四</w:t>
            </w:r>
            <w:r w:rsidRPr="009E06F4">
              <w:rPr>
                <w:rFonts w:ascii="標楷體" w:eastAsia="標楷體" w:hAnsi="標楷體"/>
                <w:color w:val="000000"/>
                <w:szCs w:val="24"/>
              </w:rPr>
              <w:t>)</w:t>
            </w:r>
            <w:r w:rsidRPr="009E06F4">
              <w:rPr>
                <w:rFonts w:ascii="標楷體" w:eastAsia="標楷體" w:hAnsi="標楷體" w:hint="eastAsia"/>
                <w:color w:val="000000"/>
                <w:szCs w:val="24"/>
              </w:rPr>
              <w:t>連鎖速食店：係指從事提供便利性速食品，以連鎖型態經營，並提供座位供現場食用。</w:t>
            </w:r>
          </w:p>
          <w:p w:rsidR="00FA3D6A" w:rsidRPr="009E06F4" w:rsidRDefault="00FA3D6A" w:rsidP="009E06F4">
            <w:pPr>
              <w:snapToGrid w:val="0"/>
              <w:ind w:leftChars="142" w:left="948" w:hangingChars="253" w:hanging="607"/>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十五</w:t>
            </w:r>
            <w:r w:rsidRPr="009E06F4">
              <w:rPr>
                <w:rFonts w:ascii="標楷體" w:eastAsia="標楷體" w:hAnsi="標楷體"/>
                <w:color w:val="000000"/>
                <w:szCs w:val="24"/>
              </w:rPr>
              <w:t>)</w:t>
            </w:r>
            <w:r w:rsidRPr="009E06F4">
              <w:rPr>
                <w:rFonts w:ascii="標楷體" w:eastAsia="標楷體" w:hAnsi="標楷體" w:hint="eastAsia"/>
                <w:color w:val="000000"/>
                <w:szCs w:val="24"/>
              </w:rPr>
              <w:t>零售市場：係指經臺中市政府核准，以零售及劃分攤（鋪）位方式，供蔬、果、魚、肉類及其他民生用品集中零售之營業場所。</w:t>
            </w:r>
          </w:p>
          <w:p w:rsidR="00FA3D6A" w:rsidRPr="009E06F4" w:rsidRDefault="00FA3D6A" w:rsidP="009E06F4">
            <w:pPr>
              <w:snapToGrid w:val="0"/>
              <w:ind w:leftChars="141" w:left="993" w:hangingChars="273" w:hanging="655"/>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十六</w:t>
            </w:r>
            <w:r w:rsidRPr="009E06F4">
              <w:rPr>
                <w:rFonts w:ascii="標楷體" w:eastAsia="標楷體" w:hAnsi="標楷體"/>
                <w:color w:val="000000"/>
                <w:szCs w:val="24"/>
              </w:rPr>
              <w:t>)</w:t>
            </w:r>
            <w:r w:rsidRPr="009E06F4">
              <w:rPr>
                <w:rFonts w:ascii="標楷體" w:eastAsia="標楷體" w:hAnsi="標楷體" w:hint="eastAsia"/>
                <w:color w:val="000000"/>
                <w:szCs w:val="24"/>
              </w:rPr>
              <w:t>漁</w:t>
            </w:r>
            <w:r w:rsidRPr="009E06F4">
              <w:rPr>
                <w:rFonts w:ascii="標楷體" w:eastAsia="標楷體" w:hAnsi="標楷體"/>
                <w:color w:val="000000"/>
                <w:szCs w:val="24"/>
              </w:rPr>
              <w:t>(</w:t>
            </w:r>
            <w:r w:rsidRPr="009E06F4">
              <w:rPr>
                <w:rFonts w:ascii="標楷體" w:eastAsia="標楷體" w:hAnsi="標楷體" w:hint="eastAsia"/>
                <w:color w:val="000000"/>
                <w:szCs w:val="24"/>
              </w:rPr>
              <w:t>商</w:t>
            </w:r>
            <w:r w:rsidRPr="009E06F4">
              <w:rPr>
                <w:rFonts w:ascii="標楷體" w:eastAsia="標楷體" w:hAnsi="標楷體"/>
                <w:color w:val="000000"/>
                <w:szCs w:val="24"/>
              </w:rPr>
              <w:t>)</w:t>
            </w:r>
            <w:r w:rsidRPr="009E06F4">
              <w:rPr>
                <w:rFonts w:ascii="標楷體" w:eastAsia="標楷體" w:hAnsi="標楷體" w:hint="eastAsia"/>
                <w:color w:val="000000"/>
                <w:szCs w:val="24"/>
              </w:rPr>
              <w:t>港：係指主要供漁</w:t>
            </w:r>
            <w:r w:rsidRPr="009E06F4">
              <w:rPr>
                <w:rFonts w:ascii="標楷體" w:eastAsia="標楷體" w:hAnsi="標楷體"/>
                <w:color w:val="000000"/>
                <w:szCs w:val="24"/>
              </w:rPr>
              <w:t>(</w:t>
            </w:r>
            <w:r w:rsidRPr="009E06F4">
              <w:rPr>
                <w:rFonts w:ascii="標楷體" w:eastAsia="標楷體" w:hAnsi="標楷體" w:hint="eastAsia"/>
                <w:color w:val="000000"/>
                <w:szCs w:val="24"/>
              </w:rPr>
              <w:t>商</w:t>
            </w:r>
            <w:r w:rsidRPr="009E06F4">
              <w:rPr>
                <w:rFonts w:ascii="標楷體" w:eastAsia="標楷體" w:hAnsi="標楷體"/>
                <w:color w:val="000000"/>
                <w:szCs w:val="24"/>
              </w:rPr>
              <w:t>)</w:t>
            </w:r>
            <w:r w:rsidRPr="009E06F4">
              <w:rPr>
                <w:rFonts w:ascii="標楷體" w:eastAsia="標楷體" w:hAnsi="標楷體" w:hint="eastAsia"/>
                <w:color w:val="000000"/>
                <w:szCs w:val="24"/>
              </w:rPr>
              <w:t>船使用，作為漁</w:t>
            </w:r>
            <w:r w:rsidRPr="009E06F4">
              <w:rPr>
                <w:rFonts w:ascii="標楷體" w:eastAsia="標楷體" w:hAnsi="標楷體"/>
                <w:color w:val="000000"/>
                <w:szCs w:val="24"/>
              </w:rPr>
              <w:t>(</w:t>
            </w:r>
            <w:r w:rsidRPr="009E06F4">
              <w:rPr>
                <w:rFonts w:ascii="標楷體" w:eastAsia="標楷體" w:hAnsi="標楷體" w:hint="eastAsia"/>
                <w:color w:val="000000"/>
                <w:szCs w:val="24"/>
              </w:rPr>
              <w:t>商</w:t>
            </w:r>
            <w:r w:rsidRPr="009E06F4">
              <w:rPr>
                <w:rFonts w:ascii="標楷體" w:eastAsia="標楷體" w:hAnsi="標楷體"/>
                <w:color w:val="000000"/>
                <w:szCs w:val="24"/>
              </w:rPr>
              <w:t>)</w:t>
            </w:r>
            <w:r w:rsidRPr="009E06F4">
              <w:rPr>
                <w:rFonts w:ascii="標楷體" w:eastAsia="標楷體" w:hAnsi="標楷體" w:hint="eastAsia"/>
                <w:color w:val="000000"/>
                <w:szCs w:val="24"/>
              </w:rPr>
              <w:t>業根據地之港。</w:t>
            </w:r>
          </w:p>
          <w:p w:rsidR="00FA3D6A" w:rsidRPr="009E06F4" w:rsidRDefault="00FA3D6A" w:rsidP="009E06F4">
            <w:pPr>
              <w:snapToGrid w:val="0"/>
              <w:ind w:leftChars="141" w:left="993" w:hangingChars="273" w:hanging="655"/>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十七</w:t>
            </w:r>
            <w:r w:rsidRPr="009E06F4">
              <w:rPr>
                <w:rFonts w:ascii="標楷體" w:eastAsia="標楷體" w:hAnsi="標楷體"/>
                <w:color w:val="000000"/>
                <w:szCs w:val="24"/>
              </w:rPr>
              <w:t>)</w:t>
            </w:r>
            <w:r w:rsidRPr="009E06F4">
              <w:rPr>
                <w:rFonts w:ascii="標楷體" w:eastAsia="標楷體" w:hAnsi="標楷體" w:hint="eastAsia"/>
                <w:color w:val="000000"/>
                <w:szCs w:val="24"/>
              </w:rPr>
              <w:t>觀光遊樂場所：指經目的事業主管機關核准經營觀光遊樂設施之場所。</w:t>
            </w:r>
          </w:p>
          <w:p w:rsidR="00FA3D6A" w:rsidRPr="009E06F4" w:rsidRDefault="00FA3D6A" w:rsidP="009E06F4">
            <w:pPr>
              <w:snapToGrid w:val="0"/>
              <w:ind w:leftChars="497" w:left="1306" w:hangingChars="47" w:hanging="113"/>
              <w:jc w:val="both"/>
              <w:rPr>
                <w:rFonts w:ascii="標楷體" w:eastAsia="標楷體" w:hAnsi="標楷體"/>
                <w:color w:val="000000"/>
                <w:szCs w:val="24"/>
              </w:rPr>
            </w:pP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明定本辦法公共場所及營業場所之範圍。</w:t>
            </w:r>
          </w:p>
        </w:tc>
      </w:tr>
      <w:tr w:rsidR="00FA3D6A" w:rsidRPr="009E06F4" w:rsidTr="009E06F4">
        <w:trPr>
          <w:trHeight w:val="3953"/>
        </w:trPr>
        <w:tc>
          <w:tcPr>
            <w:tcW w:w="4393" w:type="dxa"/>
          </w:tcPr>
          <w:p w:rsidR="00FA3D6A" w:rsidRPr="009E06F4" w:rsidRDefault="00FA3D6A" w:rsidP="009E06F4">
            <w:pPr>
              <w:pStyle w:val="a"/>
              <w:snapToGrid w:val="0"/>
            </w:pPr>
            <w:r w:rsidRPr="009E06F4">
              <w:rPr>
                <w:rFonts w:hint="eastAsia"/>
              </w:rPr>
              <w:t>第四條　公共場所及營業場所設置供民眾使用之資源回收桶，應符合下列規定：</w:t>
            </w:r>
          </w:p>
          <w:p w:rsidR="00FA3D6A" w:rsidRPr="009E06F4" w:rsidRDefault="00FA3D6A" w:rsidP="009E06F4">
            <w:pPr>
              <w:snapToGrid w:val="0"/>
              <w:ind w:leftChars="140" w:left="775" w:hangingChars="183" w:hanging="439"/>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一</w:t>
            </w:r>
            <w:r w:rsidRPr="009E06F4">
              <w:rPr>
                <w:rFonts w:ascii="標楷體" w:eastAsia="標楷體" w:hAnsi="標楷體"/>
                <w:color w:val="000000"/>
                <w:szCs w:val="24"/>
              </w:rPr>
              <w:t>)</w:t>
            </w:r>
            <w:r w:rsidRPr="009E06F4">
              <w:rPr>
                <w:rFonts w:ascii="標楷體" w:eastAsia="標楷體" w:hAnsi="標楷體" w:hint="eastAsia"/>
                <w:color w:val="000000"/>
                <w:szCs w:val="24"/>
              </w:rPr>
              <w:t>正面之適當位置標示資源回收標誌及資源回收字樣或回收物種類之字樣或圖樣。</w:t>
            </w:r>
          </w:p>
          <w:p w:rsidR="00FA3D6A" w:rsidRPr="009E06F4" w:rsidRDefault="00FA3D6A" w:rsidP="009E06F4">
            <w:pPr>
              <w:snapToGrid w:val="0"/>
              <w:ind w:leftChars="140" w:left="775" w:hangingChars="183" w:hanging="439"/>
              <w:jc w:val="both"/>
              <w:rPr>
                <w:rFonts w:ascii="標楷體" w:eastAsia="標楷體" w:hAnsi="標楷體"/>
                <w:color w:val="000000"/>
                <w:szCs w:val="24"/>
              </w:rPr>
            </w:pPr>
            <w:r w:rsidRPr="009E06F4">
              <w:rPr>
                <w:rFonts w:ascii="標楷體" w:eastAsia="標楷體" w:hAnsi="標楷體"/>
                <w:color w:val="000000"/>
                <w:szCs w:val="24"/>
              </w:rPr>
              <w:t>(</w:t>
            </w:r>
            <w:r w:rsidRPr="009E06F4">
              <w:rPr>
                <w:rFonts w:ascii="標楷體" w:eastAsia="標楷體" w:hAnsi="標楷體" w:hint="eastAsia"/>
                <w:color w:val="000000"/>
                <w:szCs w:val="24"/>
              </w:rPr>
              <w:t>二</w:t>
            </w:r>
            <w:r w:rsidRPr="009E06F4">
              <w:rPr>
                <w:rFonts w:ascii="標楷體" w:eastAsia="標楷體" w:hAnsi="標楷體"/>
                <w:color w:val="000000"/>
                <w:szCs w:val="24"/>
              </w:rPr>
              <w:t>)</w:t>
            </w:r>
            <w:r w:rsidRPr="009E06F4">
              <w:rPr>
                <w:rFonts w:ascii="標楷體" w:eastAsia="標楷體" w:hAnsi="標楷體" w:hint="eastAsia"/>
                <w:color w:val="000000"/>
                <w:sz w:val="28"/>
                <w:szCs w:val="28"/>
              </w:rPr>
              <w:t>資源回收桶應與一般垃圾桶同時設置，兩者距離應於</w:t>
            </w:r>
            <w:r w:rsidRPr="009E06F4">
              <w:rPr>
                <w:rFonts w:ascii="標楷體" w:eastAsia="標楷體" w:hAnsi="標楷體"/>
                <w:color w:val="000000"/>
                <w:sz w:val="28"/>
                <w:szCs w:val="28"/>
              </w:rPr>
              <w:t>10</w:t>
            </w:r>
            <w:r w:rsidRPr="009E06F4">
              <w:rPr>
                <w:rFonts w:ascii="標楷體" w:eastAsia="標楷體" w:hAnsi="標楷體" w:hint="eastAsia"/>
                <w:color w:val="000000"/>
                <w:sz w:val="28"/>
                <w:szCs w:val="28"/>
              </w:rPr>
              <w:t>公尺範圍內。</w:t>
            </w:r>
          </w:p>
          <w:p w:rsidR="00FA3D6A" w:rsidRPr="009E06F4" w:rsidRDefault="00FA3D6A" w:rsidP="009E06F4">
            <w:pPr>
              <w:snapToGrid w:val="0"/>
              <w:ind w:left="300" w:hangingChars="125" w:hanging="300"/>
              <w:jc w:val="both"/>
              <w:rPr>
                <w:rFonts w:ascii="標楷體" w:eastAsia="標楷體" w:hAnsi="標楷體"/>
                <w:color w:val="000000"/>
                <w:szCs w:val="24"/>
              </w:rPr>
            </w:pPr>
            <w:r w:rsidRPr="009E06F4">
              <w:rPr>
                <w:rFonts w:ascii="標楷體" w:eastAsia="標楷體" w:hAnsi="標楷體" w:hint="eastAsia"/>
                <w:color w:val="000000"/>
                <w:szCs w:val="24"/>
              </w:rPr>
              <w:t xml:space="preserve">　　　　營業場所空間不足者，於明顯處以邊長二公分以上字體註明「資源回收物請交服務人員」，得不受前項規定之限制。</w:t>
            </w: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本辦法資源回收桶之字樣、圖樣及設置位置。</w:t>
            </w:r>
          </w:p>
          <w:p w:rsidR="00FA3D6A" w:rsidRPr="009E06F4" w:rsidRDefault="00FA3D6A" w:rsidP="009E06F4">
            <w:pPr>
              <w:snapToGrid w:val="0"/>
              <w:jc w:val="both"/>
              <w:rPr>
                <w:rFonts w:ascii="標楷體" w:eastAsia="標楷體" w:hAnsi="標楷體"/>
                <w:color w:val="000000"/>
                <w:szCs w:val="24"/>
              </w:rPr>
            </w:pPr>
          </w:p>
        </w:tc>
      </w:tr>
      <w:tr w:rsidR="00FA3D6A" w:rsidRPr="009E06F4" w:rsidTr="009E06F4">
        <w:tc>
          <w:tcPr>
            <w:tcW w:w="4393" w:type="dxa"/>
          </w:tcPr>
          <w:p w:rsidR="00FA3D6A" w:rsidRPr="009E06F4" w:rsidRDefault="00FA3D6A" w:rsidP="009E06F4">
            <w:pPr>
              <w:pStyle w:val="a"/>
              <w:snapToGrid w:val="0"/>
            </w:pPr>
            <w:r w:rsidRPr="009E06F4">
              <w:rPr>
                <w:rFonts w:hint="eastAsia"/>
              </w:rPr>
              <w:t>第五條　本辦法自發布日施行。</w:t>
            </w:r>
          </w:p>
        </w:tc>
        <w:tc>
          <w:tcPr>
            <w:tcW w:w="4393" w:type="dxa"/>
          </w:tcPr>
          <w:p w:rsidR="00FA3D6A" w:rsidRPr="009E06F4" w:rsidRDefault="00FA3D6A" w:rsidP="009E06F4">
            <w:pPr>
              <w:snapToGrid w:val="0"/>
              <w:jc w:val="both"/>
              <w:rPr>
                <w:rFonts w:ascii="標楷體" w:eastAsia="標楷體" w:hAnsi="標楷體"/>
                <w:color w:val="000000"/>
                <w:szCs w:val="24"/>
              </w:rPr>
            </w:pPr>
            <w:r w:rsidRPr="009E06F4">
              <w:rPr>
                <w:rFonts w:ascii="標楷體" w:eastAsia="標楷體" w:hAnsi="標楷體" w:hint="eastAsia"/>
                <w:color w:val="000000"/>
                <w:szCs w:val="24"/>
              </w:rPr>
              <w:t>本辦法之施行日期。</w:t>
            </w:r>
          </w:p>
        </w:tc>
      </w:tr>
    </w:tbl>
    <w:p w:rsidR="00FA3D6A" w:rsidRPr="006E1432" w:rsidRDefault="00FA3D6A">
      <w:pPr>
        <w:widowControl/>
        <w:rPr>
          <w:rFonts w:ascii="Times New Roman" w:eastAsia="標楷體" w:hAnsi="Times New Roman"/>
          <w:color w:val="000000"/>
          <w:szCs w:val="32"/>
        </w:rPr>
      </w:pPr>
      <w:r w:rsidRPr="006E1432">
        <w:rPr>
          <w:rFonts w:ascii="Times New Roman" w:eastAsia="標楷體" w:hAnsi="Times New Roman"/>
          <w:color w:val="000000"/>
          <w:szCs w:val="32"/>
        </w:rPr>
        <w:br w:type="page"/>
      </w:r>
    </w:p>
    <w:p w:rsidR="00FA3D6A" w:rsidRPr="006E1432" w:rsidRDefault="00FA3D6A" w:rsidP="00224852">
      <w:pPr>
        <w:adjustRightInd w:val="0"/>
        <w:snapToGrid w:val="0"/>
        <w:spacing w:afterLines="50" w:line="460" w:lineRule="exact"/>
        <w:rPr>
          <w:rFonts w:ascii="標楷體" w:eastAsia="標楷體" w:hAnsi="標楷體"/>
          <w:bCs/>
          <w:color w:val="000000"/>
          <w:sz w:val="40"/>
          <w:szCs w:val="40"/>
        </w:rPr>
      </w:pPr>
      <w:r w:rsidRPr="006E1432">
        <w:rPr>
          <w:rFonts w:ascii="標楷體" w:eastAsia="標楷體" w:hAnsi="標楷體" w:hint="eastAsia"/>
          <w:bCs/>
          <w:color w:val="000000"/>
          <w:sz w:val="40"/>
          <w:szCs w:val="40"/>
        </w:rPr>
        <w:t>臺中市公共場所及營業場所資源回收桶設置辦法草案條文</w:t>
      </w:r>
    </w:p>
    <w:p w:rsidR="00FA3D6A" w:rsidRPr="006E1432" w:rsidRDefault="00FA3D6A" w:rsidP="00456883">
      <w:pPr>
        <w:widowControl/>
        <w:spacing w:line="460" w:lineRule="exact"/>
        <w:ind w:left="848" w:hangingChars="303" w:hanging="848"/>
        <w:rPr>
          <w:rFonts w:ascii="標楷體" w:eastAsia="標楷體" w:hAnsi="標楷體"/>
          <w:color w:val="000000"/>
          <w:sz w:val="28"/>
          <w:szCs w:val="28"/>
        </w:rPr>
      </w:pPr>
      <w:r w:rsidRPr="006E1432">
        <w:rPr>
          <w:rFonts w:ascii="標楷體" w:eastAsia="標楷體" w:hAnsi="標楷體" w:hint="eastAsia"/>
          <w:color w:val="000000"/>
          <w:sz w:val="28"/>
          <w:szCs w:val="28"/>
        </w:rPr>
        <w:t>第一條</w:t>
      </w: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本辦法依臺中市發展低碳城市自治條例第十七條規定訂定之。</w:t>
      </w:r>
    </w:p>
    <w:p w:rsidR="00FA3D6A" w:rsidRPr="006E1432" w:rsidRDefault="00FA3D6A" w:rsidP="00456883">
      <w:pPr>
        <w:widowControl/>
        <w:spacing w:line="460" w:lineRule="exact"/>
        <w:ind w:left="848" w:hangingChars="303" w:hanging="848"/>
        <w:rPr>
          <w:rFonts w:ascii="標楷體" w:eastAsia="標楷體" w:hAnsi="標楷體"/>
          <w:color w:val="000000"/>
          <w:sz w:val="28"/>
          <w:szCs w:val="28"/>
        </w:rPr>
      </w:pPr>
      <w:r w:rsidRPr="006E1432">
        <w:rPr>
          <w:rFonts w:ascii="標楷體" w:eastAsia="標楷體" w:hAnsi="標楷體" w:hint="eastAsia"/>
          <w:color w:val="000000"/>
          <w:sz w:val="28"/>
          <w:szCs w:val="28"/>
        </w:rPr>
        <w:t>第二條</w:t>
      </w: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本辦法之主管機關為臺中市政府環境保護局。</w:t>
      </w:r>
    </w:p>
    <w:p w:rsidR="00FA3D6A" w:rsidRPr="006E1432" w:rsidRDefault="00FA3D6A" w:rsidP="00456883">
      <w:pPr>
        <w:widowControl/>
        <w:spacing w:line="460" w:lineRule="exact"/>
        <w:ind w:left="848" w:hangingChars="303" w:hanging="848"/>
        <w:rPr>
          <w:rFonts w:ascii="標楷體" w:eastAsia="標楷體" w:hAnsi="標楷體"/>
          <w:color w:val="000000"/>
          <w:sz w:val="28"/>
          <w:szCs w:val="28"/>
        </w:rPr>
      </w:pPr>
      <w:r w:rsidRPr="006E1432">
        <w:rPr>
          <w:rFonts w:ascii="標楷體" w:eastAsia="標楷體" w:hAnsi="標楷體" w:hint="eastAsia"/>
          <w:color w:val="000000"/>
          <w:sz w:val="28"/>
          <w:szCs w:val="28"/>
        </w:rPr>
        <w:t>第三條</w:t>
      </w: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本辦法公共場所及營業場所，範圍如下：</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政府部門：包含各級政府機關、公營事業機構、軍事機關等。</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公私立學校。</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公私立醫院及衛生所。</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文教場所：係指供運動、休閒、參觀、閱覽、教學之場所，包含體育館、游泳池、球場、健身房、美術館、藝文館、博物館、表演廳、電影院、禮堂、圖書館、文化中心、展覽室。</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公園、綠地、園道：係指依都市計畫法劃設之公園、綠地、兒童遊戲場、園道、廣場及由臺中市政府經管之綠地、綠帶。</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風景區：係指依規定程序劃定之風景或名勝地區。</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汽機車加油站：具有加油設施及儲油槽，並販賣汽、機車用汽、柴油及潤滑油之零售業者。</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金融機構：係指依銀行法組織登記，經營銀行業務之機構，包含銀行、信用合作社、農會信用部、漁會信用部及郵局。</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百貨公司業及購物中心：百貨公司業係指在同一場所提供多種商品分部門零售者；購物中心係指結合購物、休閒、文化、娛樂、飲食、展示及資訊等設施於一體者。</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jc w:val="both"/>
        <w:rPr>
          <w:rFonts w:ascii="標楷體" w:eastAsia="標楷體" w:hAnsi="標楷體"/>
          <w:color w:val="000000"/>
          <w:sz w:val="28"/>
          <w:szCs w:val="28"/>
        </w:rPr>
      </w:pPr>
      <w:r w:rsidRPr="006E1432">
        <w:rPr>
          <w:rFonts w:ascii="標楷體" w:eastAsia="標楷體" w:hAnsi="標楷體" w:hint="eastAsia"/>
          <w:color w:val="000000"/>
          <w:sz w:val="28"/>
          <w:szCs w:val="28"/>
        </w:rPr>
        <w:t>量販店：係指提供綜合商品批發或零售，結合倉儲與賣場一體者</w:t>
      </w:r>
    </w:p>
    <w:p w:rsidR="00FA3D6A" w:rsidRPr="006E1432" w:rsidRDefault="00FA3D6A" w:rsidP="00456883">
      <w:pPr>
        <w:widowControl/>
        <w:numPr>
          <w:ilvl w:val="0"/>
          <w:numId w:val="27"/>
        </w:numPr>
        <w:tabs>
          <w:tab w:val="clear" w:pos="2117"/>
          <w:tab w:val="left" w:pos="916"/>
          <w:tab w:val="num"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超級市場：係指提供家庭日常用品、食品零售，並附生鮮或組合料理食品者，包含以員工消費合作社或聯合社形態經營之業者。</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交通場站：係指大眾捷運車站、鐵路客運車站、公路客運車站、民航機場或高速公路服務區。</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連鎖便利商店：係指從事提供便利性速食品、飲料、日常用品及服務性商品以滿足顧客即刻所需，而以連鎖形態經營之業者。</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連鎖速食店：係指從事提供便利性速食品，以連鎖型態經營，並提供座位供現場食用。</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零售市場：係指經臺中市政府核准，以零售及劃分攤（鋪）位方式，供蔬、果、魚、肉類及其他民生用品集中零售之營業場所。</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漁</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商</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港：係指主要供漁</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商</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船使用，作為漁</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商</w:t>
      </w:r>
      <w:r w:rsidRPr="006E1432">
        <w:rPr>
          <w:rFonts w:ascii="標楷體" w:eastAsia="標楷體" w:hAnsi="標楷體"/>
          <w:color w:val="000000"/>
          <w:sz w:val="28"/>
          <w:szCs w:val="28"/>
        </w:rPr>
        <w:t>)</w:t>
      </w:r>
      <w:r w:rsidRPr="006E1432">
        <w:rPr>
          <w:rFonts w:ascii="標楷體" w:eastAsia="標楷體" w:hAnsi="標楷體" w:hint="eastAsia"/>
          <w:color w:val="000000"/>
          <w:sz w:val="28"/>
          <w:szCs w:val="28"/>
        </w:rPr>
        <w:t>業根據地之港。</w:t>
      </w:r>
    </w:p>
    <w:p w:rsidR="00FA3D6A" w:rsidRPr="006E1432" w:rsidRDefault="00FA3D6A" w:rsidP="00456883">
      <w:pPr>
        <w:widowControl/>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hanging="841"/>
        <w:jc w:val="both"/>
        <w:rPr>
          <w:rFonts w:ascii="標楷體" w:eastAsia="標楷體" w:hAnsi="標楷體"/>
          <w:color w:val="000000"/>
          <w:sz w:val="28"/>
          <w:szCs w:val="28"/>
        </w:rPr>
      </w:pPr>
      <w:r w:rsidRPr="006E1432">
        <w:rPr>
          <w:rFonts w:ascii="標楷體" w:eastAsia="標楷體" w:hAnsi="標楷體" w:hint="eastAsia"/>
          <w:color w:val="000000"/>
          <w:sz w:val="28"/>
          <w:szCs w:val="28"/>
        </w:rPr>
        <w:t>觀光遊樂場所：指經目的事業主管機關核准經營觀光遊樂設施之場所。</w:t>
      </w:r>
    </w:p>
    <w:p w:rsidR="00FA3D6A" w:rsidRPr="006E1432" w:rsidRDefault="00FA3D6A" w:rsidP="00456883">
      <w:pPr>
        <w:widowControl/>
        <w:spacing w:line="460" w:lineRule="exact"/>
        <w:ind w:left="848" w:hangingChars="303" w:hanging="848"/>
        <w:rPr>
          <w:rFonts w:ascii="標楷體" w:eastAsia="標楷體" w:hAnsi="標楷體"/>
          <w:color w:val="000000"/>
          <w:sz w:val="28"/>
          <w:szCs w:val="28"/>
        </w:rPr>
      </w:pPr>
      <w:r w:rsidRPr="006E1432">
        <w:rPr>
          <w:rFonts w:ascii="標楷體" w:eastAsia="標楷體" w:hAnsi="標楷體" w:hint="eastAsia"/>
          <w:color w:val="000000"/>
          <w:sz w:val="28"/>
          <w:szCs w:val="28"/>
        </w:rPr>
        <w:t>第四條</w:t>
      </w: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公共場所及營業場所設置供民眾使用之資源回收桶，應符合下列規定：</w:t>
      </w:r>
    </w:p>
    <w:p w:rsidR="00FA3D6A" w:rsidRPr="006E1432" w:rsidRDefault="00FA3D6A" w:rsidP="00A466C1">
      <w:pPr>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5" w:firstLine="546"/>
        <w:jc w:val="both"/>
        <w:rPr>
          <w:rFonts w:ascii="標楷體" w:eastAsia="標楷體" w:hAnsi="標楷體"/>
          <w:color w:val="000000"/>
          <w:sz w:val="28"/>
          <w:szCs w:val="28"/>
        </w:rPr>
      </w:pPr>
      <w:r w:rsidRPr="006E1432">
        <w:rPr>
          <w:rFonts w:ascii="標楷體" w:eastAsia="標楷體" w:hAnsi="標楷體" w:hint="eastAsia"/>
          <w:color w:val="000000"/>
          <w:sz w:val="28"/>
          <w:szCs w:val="28"/>
        </w:rPr>
        <w:t>正面之適當位置標示資源回收標誌及資源回收字樣或回收物種類之字樣或圖樣。</w:t>
      </w:r>
    </w:p>
    <w:p w:rsidR="00FA3D6A" w:rsidRPr="006E1432" w:rsidRDefault="00FA3D6A" w:rsidP="00A466C1">
      <w:pPr>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5" w:firstLine="546"/>
        <w:jc w:val="both"/>
        <w:rPr>
          <w:rFonts w:ascii="標楷體" w:eastAsia="標楷體" w:hAnsi="標楷體"/>
          <w:color w:val="000000"/>
          <w:sz w:val="28"/>
          <w:szCs w:val="28"/>
        </w:rPr>
      </w:pPr>
      <w:r w:rsidRPr="006E1432">
        <w:rPr>
          <w:rFonts w:ascii="標楷體" w:eastAsia="標楷體" w:hAnsi="標楷體" w:hint="eastAsia"/>
          <w:color w:val="000000"/>
          <w:sz w:val="28"/>
          <w:szCs w:val="28"/>
        </w:rPr>
        <w:t>資源回收桶應與一般垃圾桶同時設置，兩者距離應於</w:t>
      </w:r>
      <w:r w:rsidRPr="006E1432">
        <w:rPr>
          <w:rFonts w:ascii="標楷體" w:eastAsia="標楷體" w:hAnsi="標楷體"/>
          <w:color w:val="000000"/>
          <w:sz w:val="28"/>
          <w:szCs w:val="28"/>
        </w:rPr>
        <w:t>10</w:t>
      </w:r>
      <w:r w:rsidRPr="006E1432">
        <w:rPr>
          <w:rFonts w:ascii="標楷體" w:eastAsia="標楷體" w:hAnsi="標楷體" w:hint="eastAsia"/>
          <w:color w:val="000000"/>
          <w:sz w:val="28"/>
          <w:szCs w:val="28"/>
        </w:rPr>
        <w:t>公尺範圍內。</w:t>
      </w:r>
    </w:p>
    <w:p w:rsidR="00FA3D6A" w:rsidRPr="006E1432" w:rsidRDefault="00FA3D6A" w:rsidP="00A466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354" w:left="851" w:hanging="1"/>
        <w:jc w:val="both"/>
        <w:rPr>
          <w:rFonts w:ascii="標楷體" w:eastAsia="標楷體" w:hAnsi="標楷體"/>
          <w:color w:val="000000"/>
          <w:sz w:val="28"/>
          <w:szCs w:val="28"/>
        </w:rPr>
      </w:pP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營業場所空間不足者，於明顯處以邊長二公分以上字體註明「資源回收物請交服務人員」，得不受前項規定之限制。</w:t>
      </w:r>
    </w:p>
    <w:p w:rsidR="00FA3D6A" w:rsidRPr="006E1432" w:rsidRDefault="00FA3D6A" w:rsidP="00456883">
      <w:pPr>
        <w:widowControl/>
        <w:spacing w:line="460" w:lineRule="exact"/>
        <w:ind w:left="848" w:hangingChars="303" w:hanging="848"/>
        <w:rPr>
          <w:rFonts w:ascii="標楷體" w:eastAsia="標楷體" w:hAnsi="標楷體"/>
          <w:color w:val="000000"/>
          <w:sz w:val="28"/>
          <w:szCs w:val="28"/>
        </w:rPr>
      </w:pPr>
      <w:r w:rsidRPr="006E1432">
        <w:rPr>
          <w:rFonts w:ascii="標楷體" w:eastAsia="標楷體" w:hAnsi="標楷體" w:hint="eastAsia"/>
          <w:color w:val="000000"/>
          <w:sz w:val="28"/>
          <w:szCs w:val="28"/>
        </w:rPr>
        <w:t>第五條</w:t>
      </w:r>
      <w:r w:rsidRPr="006E1432">
        <w:rPr>
          <w:rFonts w:ascii="標楷體" w:eastAsia="標楷體" w:hAnsi="標楷體" w:hint="eastAsia"/>
          <w:color w:val="000000"/>
          <w:szCs w:val="24"/>
        </w:rPr>
        <w:t xml:space="preserve">　　</w:t>
      </w:r>
      <w:r w:rsidRPr="006E1432">
        <w:rPr>
          <w:rFonts w:ascii="標楷體" w:eastAsia="標楷體" w:hAnsi="標楷體" w:hint="eastAsia"/>
          <w:color w:val="000000"/>
          <w:sz w:val="28"/>
          <w:szCs w:val="28"/>
        </w:rPr>
        <w:t>本辦法自發布日施行。</w:t>
      </w:r>
    </w:p>
    <w:bookmarkEnd w:id="0"/>
    <w:p w:rsidR="00FA3D6A" w:rsidRPr="006E1432" w:rsidRDefault="00FA3D6A" w:rsidP="00CE0941">
      <w:pPr>
        <w:widowControl/>
        <w:spacing w:line="460" w:lineRule="exact"/>
        <w:rPr>
          <w:rFonts w:ascii="標楷體" w:eastAsia="標楷體"/>
          <w:color w:val="000000"/>
          <w:sz w:val="28"/>
          <w:szCs w:val="28"/>
        </w:rPr>
      </w:pPr>
    </w:p>
    <w:sectPr w:rsidR="00FA3D6A" w:rsidRPr="006E1432" w:rsidSect="00E244CD">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D6A" w:rsidRDefault="00FA3D6A" w:rsidP="00045566">
      <w:r>
        <w:separator/>
      </w:r>
    </w:p>
  </w:endnote>
  <w:endnote w:type="continuationSeparator" w:id="0">
    <w:p w:rsidR="00FA3D6A" w:rsidRDefault="00FA3D6A" w:rsidP="000455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libri Light">
    <w:altName w:val="Calibri"/>
    <w:panose1 w:val="00000000000000000000"/>
    <w:charset w:val="00"/>
    <w:family w:val="swiss"/>
    <w:notTrueType/>
    <w:pitch w:val="variable"/>
    <w:sig w:usb0="00000003" w:usb1="00000000" w:usb2="00000000" w:usb3="00000000" w:csb0="00000001" w:csb1="00000000"/>
  </w:font>
  <w:font w:name="華康中楷體">
    <w:panose1 w:val="00000000000000000000"/>
    <w:charset w:val="88"/>
    <w:family w:val="modern"/>
    <w:notTrueType/>
    <w:pitch w:val="fixed"/>
    <w:sig w:usb0="00000001" w:usb1="08080000" w:usb2="00000010" w:usb3="00000000" w:csb0="00100000"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6A" w:rsidRPr="00DB7838" w:rsidRDefault="00FA3D6A">
    <w:pPr>
      <w:pStyle w:val="Footer"/>
      <w:jc w:val="center"/>
      <w:rPr>
        <w:rFonts w:ascii="Times New Roman" w:hAnsi="Times New Roman"/>
      </w:rPr>
    </w:pPr>
    <w:r w:rsidRPr="00DB7838">
      <w:rPr>
        <w:rFonts w:ascii="Times New Roman" w:hAnsi="Times New Roman"/>
      </w:rPr>
      <w:fldChar w:fldCharType="begin"/>
    </w:r>
    <w:r w:rsidRPr="00DB7838">
      <w:rPr>
        <w:rFonts w:ascii="Times New Roman" w:hAnsi="Times New Roman"/>
      </w:rPr>
      <w:instrText>PAGE   \* MERGEFORMAT</w:instrText>
    </w:r>
    <w:r w:rsidRPr="00DB7838">
      <w:rPr>
        <w:rFonts w:ascii="Times New Roman" w:hAnsi="Times New Roman"/>
      </w:rPr>
      <w:fldChar w:fldCharType="separate"/>
    </w:r>
    <w:r w:rsidRPr="00224852">
      <w:rPr>
        <w:rFonts w:ascii="Times New Roman" w:hAnsi="Times New Roman"/>
        <w:noProof/>
        <w:lang w:val="zh-TW"/>
      </w:rPr>
      <w:t>1</w:t>
    </w:r>
    <w:r w:rsidRPr="00DB7838">
      <w:rPr>
        <w:rFonts w:ascii="Times New Roman" w:hAnsi="Times New Roman"/>
      </w:rPr>
      <w:fldChar w:fldCharType="end"/>
    </w:r>
  </w:p>
  <w:p w:rsidR="00FA3D6A" w:rsidRDefault="00FA3D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D6A" w:rsidRDefault="00FA3D6A" w:rsidP="00045566">
      <w:r>
        <w:separator/>
      </w:r>
    </w:p>
  </w:footnote>
  <w:footnote w:type="continuationSeparator" w:id="0">
    <w:p w:rsidR="00FA3D6A" w:rsidRDefault="00FA3D6A" w:rsidP="000455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2137D"/>
    <w:multiLevelType w:val="multilevel"/>
    <w:tmpl w:val="C10469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9287E6E"/>
    <w:multiLevelType w:val="hybridMultilevel"/>
    <w:tmpl w:val="9A0EB0A8"/>
    <w:lvl w:ilvl="0" w:tplc="BE265C54">
      <w:start w:val="1"/>
      <w:numFmt w:val="taiwaneseCountingThousand"/>
      <w:lvlText w:val="%1、"/>
      <w:lvlJc w:val="left"/>
      <w:pPr>
        <w:ind w:left="764" w:hanging="480"/>
      </w:pPr>
      <w:rPr>
        <w:rFonts w:cs="Times New Roman" w:hint="default"/>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2">
    <w:nsid w:val="13816D13"/>
    <w:multiLevelType w:val="multilevel"/>
    <w:tmpl w:val="908A64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AE16B4E"/>
    <w:multiLevelType w:val="multilevel"/>
    <w:tmpl w:val="C7022C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27441760"/>
    <w:multiLevelType w:val="multilevel"/>
    <w:tmpl w:val="DDFE12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E05203D"/>
    <w:multiLevelType w:val="hybridMultilevel"/>
    <w:tmpl w:val="D7823FFA"/>
    <w:lvl w:ilvl="0" w:tplc="0B6A5400">
      <w:start w:val="1"/>
      <w:numFmt w:val="ideographLegalTraditional"/>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E455B9D"/>
    <w:multiLevelType w:val="multilevel"/>
    <w:tmpl w:val="C5C482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FC848AC"/>
    <w:multiLevelType w:val="hybridMultilevel"/>
    <w:tmpl w:val="DB7223BA"/>
    <w:lvl w:ilvl="0" w:tplc="CFD6D03A">
      <w:start w:val="1"/>
      <w:numFmt w:val="taiwaneseCountingThousand"/>
      <w:lvlText w:val="(%1)"/>
      <w:lvlJc w:val="left"/>
      <w:pPr>
        <w:ind w:left="1047" w:hanging="48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8">
    <w:nsid w:val="30335F29"/>
    <w:multiLevelType w:val="multilevel"/>
    <w:tmpl w:val="F0FA2B8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22044F8"/>
    <w:multiLevelType w:val="multilevel"/>
    <w:tmpl w:val="5876FC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7BD7C44"/>
    <w:multiLevelType w:val="multilevel"/>
    <w:tmpl w:val="40D475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3EE648CD"/>
    <w:multiLevelType w:val="multilevel"/>
    <w:tmpl w:val="683098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E444944"/>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4EF01E5D"/>
    <w:multiLevelType w:val="hybridMultilevel"/>
    <w:tmpl w:val="A6BAB5FE"/>
    <w:lvl w:ilvl="0" w:tplc="48AC4796">
      <w:start w:val="1"/>
      <w:numFmt w:val="taiwaneseCountingThousand"/>
      <w:lvlText w:val="(%1)"/>
      <w:lvlJc w:val="left"/>
      <w:pPr>
        <w:ind w:left="1215" w:hanging="615"/>
      </w:pPr>
      <w:rPr>
        <w:rFonts w:ascii="標楷體" w:eastAsia="標楷體" w:hAnsi="標楷體" w:cs="Times New Roman" w:hint="default"/>
        <w:b w:val="0"/>
        <w:sz w:val="24"/>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14">
    <w:nsid w:val="4F78008A"/>
    <w:multiLevelType w:val="multilevel"/>
    <w:tmpl w:val="A9F6C8A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60542CA"/>
    <w:multiLevelType w:val="multilevel"/>
    <w:tmpl w:val="F0EC37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8433B9C"/>
    <w:multiLevelType w:val="multilevel"/>
    <w:tmpl w:val="0DC0D5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5B771B80"/>
    <w:multiLevelType w:val="multilevel"/>
    <w:tmpl w:val="854E67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D902272"/>
    <w:multiLevelType w:val="multilevel"/>
    <w:tmpl w:val="4DF2A76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5FA91E25"/>
    <w:multiLevelType w:val="multilevel"/>
    <w:tmpl w:val="5A587D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63D2394B"/>
    <w:multiLevelType w:val="multilevel"/>
    <w:tmpl w:val="4EB873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43A496A"/>
    <w:multiLevelType w:val="multilevel"/>
    <w:tmpl w:val="60A291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ACE2F76"/>
    <w:multiLevelType w:val="hybridMultilevel"/>
    <w:tmpl w:val="F5405190"/>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719479ED"/>
    <w:multiLevelType w:val="multilevel"/>
    <w:tmpl w:val="8DAA17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72E80D10"/>
    <w:multiLevelType w:val="hybridMultilevel"/>
    <w:tmpl w:val="A6BAB5FE"/>
    <w:lvl w:ilvl="0" w:tplc="48AC4796">
      <w:start w:val="1"/>
      <w:numFmt w:val="taiwaneseCountingThousand"/>
      <w:lvlText w:val="(%1)"/>
      <w:lvlJc w:val="left"/>
      <w:pPr>
        <w:ind w:left="1215" w:hanging="615"/>
      </w:pPr>
      <w:rPr>
        <w:rFonts w:ascii="標楷體" w:eastAsia="標楷體" w:hAnsi="標楷體" w:cs="Times New Roman" w:hint="default"/>
        <w:b w:val="0"/>
        <w:sz w:val="24"/>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25">
    <w:nsid w:val="73DA4947"/>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75186B72"/>
    <w:multiLevelType w:val="multilevel"/>
    <w:tmpl w:val="5FDCF5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9DD63B9"/>
    <w:multiLevelType w:val="multilevel"/>
    <w:tmpl w:val="F50A41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1"/>
  </w:num>
  <w:num w:numId="3">
    <w:abstractNumId w:val="7"/>
  </w:num>
  <w:num w:numId="4">
    <w:abstractNumId w:val="13"/>
  </w:num>
  <w:num w:numId="5">
    <w:abstractNumId w:val="24"/>
  </w:num>
  <w:num w:numId="6">
    <w:abstractNumId w:val="22"/>
  </w:num>
  <w:num w:numId="7">
    <w:abstractNumId w:val="10"/>
  </w:num>
  <w:num w:numId="8">
    <w:abstractNumId w:val="17"/>
  </w:num>
  <w:num w:numId="9">
    <w:abstractNumId w:val="14"/>
  </w:num>
  <w:num w:numId="10">
    <w:abstractNumId w:val="9"/>
  </w:num>
  <w:num w:numId="11">
    <w:abstractNumId w:val="19"/>
  </w:num>
  <w:num w:numId="12">
    <w:abstractNumId w:val="11"/>
  </w:num>
  <w:num w:numId="13">
    <w:abstractNumId w:val="15"/>
  </w:num>
  <w:num w:numId="14">
    <w:abstractNumId w:val="26"/>
  </w:num>
  <w:num w:numId="15">
    <w:abstractNumId w:val="18"/>
  </w:num>
  <w:num w:numId="16">
    <w:abstractNumId w:val="27"/>
  </w:num>
  <w:num w:numId="17">
    <w:abstractNumId w:val="23"/>
  </w:num>
  <w:num w:numId="18">
    <w:abstractNumId w:val="21"/>
  </w:num>
  <w:num w:numId="19">
    <w:abstractNumId w:val="8"/>
  </w:num>
  <w:num w:numId="20">
    <w:abstractNumId w:val="3"/>
  </w:num>
  <w:num w:numId="21">
    <w:abstractNumId w:val="20"/>
  </w:num>
  <w:num w:numId="22">
    <w:abstractNumId w:val="2"/>
  </w:num>
  <w:num w:numId="23">
    <w:abstractNumId w:val="16"/>
  </w:num>
  <w:num w:numId="24">
    <w:abstractNumId w:val="0"/>
  </w:num>
  <w:num w:numId="25">
    <w:abstractNumId w:val="4"/>
  </w:num>
  <w:num w:numId="26">
    <w:abstractNumId w:val="6"/>
  </w:num>
  <w:num w:numId="27">
    <w:abstractNumId w:val="12"/>
  </w:num>
  <w:num w:numId="2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17C5"/>
    <w:rsid w:val="000053F4"/>
    <w:rsid w:val="000070A7"/>
    <w:rsid w:val="00012D58"/>
    <w:rsid w:val="0001485B"/>
    <w:rsid w:val="00015474"/>
    <w:rsid w:val="00030367"/>
    <w:rsid w:val="00042419"/>
    <w:rsid w:val="00043FDC"/>
    <w:rsid w:val="00045566"/>
    <w:rsid w:val="00046531"/>
    <w:rsid w:val="0004689A"/>
    <w:rsid w:val="00047A49"/>
    <w:rsid w:val="000623DC"/>
    <w:rsid w:val="00065C08"/>
    <w:rsid w:val="000708FA"/>
    <w:rsid w:val="00074108"/>
    <w:rsid w:val="0007469A"/>
    <w:rsid w:val="00086FD5"/>
    <w:rsid w:val="000A5F7C"/>
    <w:rsid w:val="000B13AD"/>
    <w:rsid w:val="000B38C6"/>
    <w:rsid w:val="000B5E17"/>
    <w:rsid w:val="000B6113"/>
    <w:rsid w:val="000B6814"/>
    <w:rsid w:val="000B7B72"/>
    <w:rsid w:val="000C355C"/>
    <w:rsid w:val="000C7AF1"/>
    <w:rsid w:val="000D2686"/>
    <w:rsid w:val="000D7718"/>
    <w:rsid w:val="000E23A3"/>
    <w:rsid w:val="000F0535"/>
    <w:rsid w:val="000F20E9"/>
    <w:rsid w:val="00100412"/>
    <w:rsid w:val="00110194"/>
    <w:rsid w:val="00124FDB"/>
    <w:rsid w:val="00134424"/>
    <w:rsid w:val="0014113C"/>
    <w:rsid w:val="0016427C"/>
    <w:rsid w:val="00170BF6"/>
    <w:rsid w:val="001731E0"/>
    <w:rsid w:val="001A01D3"/>
    <w:rsid w:val="001A14EC"/>
    <w:rsid w:val="001A5AD6"/>
    <w:rsid w:val="001C2385"/>
    <w:rsid w:val="001E6D94"/>
    <w:rsid w:val="00203252"/>
    <w:rsid w:val="00224852"/>
    <w:rsid w:val="00230726"/>
    <w:rsid w:val="00230DFF"/>
    <w:rsid w:val="00231544"/>
    <w:rsid w:val="00231BBD"/>
    <w:rsid w:val="00232376"/>
    <w:rsid w:val="00233072"/>
    <w:rsid w:val="00243FC9"/>
    <w:rsid w:val="00265557"/>
    <w:rsid w:val="00271EF8"/>
    <w:rsid w:val="00274032"/>
    <w:rsid w:val="00277518"/>
    <w:rsid w:val="00284AD9"/>
    <w:rsid w:val="002A494F"/>
    <w:rsid w:val="002B576E"/>
    <w:rsid w:val="002C1EEF"/>
    <w:rsid w:val="002C3E40"/>
    <w:rsid w:val="002C4C03"/>
    <w:rsid w:val="002D2954"/>
    <w:rsid w:val="002D6E93"/>
    <w:rsid w:val="002E1D4B"/>
    <w:rsid w:val="002E474D"/>
    <w:rsid w:val="002E767B"/>
    <w:rsid w:val="00305581"/>
    <w:rsid w:val="003267FA"/>
    <w:rsid w:val="00335E7A"/>
    <w:rsid w:val="00336FA7"/>
    <w:rsid w:val="00341934"/>
    <w:rsid w:val="003444A3"/>
    <w:rsid w:val="00345388"/>
    <w:rsid w:val="003617B0"/>
    <w:rsid w:val="00364082"/>
    <w:rsid w:val="0036764A"/>
    <w:rsid w:val="00372AC4"/>
    <w:rsid w:val="003750EF"/>
    <w:rsid w:val="00375BBA"/>
    <w:rsid w:val="003802B0"/>
    <w:rsid w:val="003813AB"/>
    <w:rsid w:val="003848BE"/>
    <w:rsid w:val="003863E2"/>
    <w:rsid w:val="00387D09"/>
    <w:rsid w:val="003956AE"/>
    <w:rsid w:val="00397613"/>
    <w:rsid w:val="003B525D"/>
    <w:rsid w:val="003C0929"/>
    <w:rsid w:val="003C1247"/>
    <w:rsid w:val="00407106"/>
    <w:rsid w:val="00407612"/>
    <w:rsid w:val="0041003E"/>
    <w:rsid w:val="00412C54"/>
    <w:rsid w:val="00417530"/>
    <w:rsid w:val="00417FA4"/>
    <w:rsid w:val="00444901"/>
    <w:rsid w:val="00446624"/>
    <w:rsid w:val="00456883"/>
    <w:rsid w:val="00457CD1"/>
    <w:rsid w:val="00472E21"/>
    <w:rsid w:val="00481EE1"/>
    <w:rsid w:val="00482C9D"/>
    <w:rsid w:val="00483267"/>
    <w:rsid w:val="0048628D"/>
    <w:rsid w:val="00496090"/>
    <w:rsid w:val="004963A4"/>
    <w:rsid w:val="0049790E"/>
    <w:rsid w:val="004A4DA0"/>
    <w:rsid w:val="004B61F6"/>
    <w:rsid w:val="004B6D09"/>
    <w:rsid w:val="004C1578"/>
    <w:rsid w:val="004C4954"/>
    <w:rsid w:val="004E1ACA"/>
    <w:rsid w:val="004E4E70"/>
    <w:rsid w:val="004F7CEB"/>
    <w:rsid w:val="005006B5"/>
    <w:rsid w:val="00502928"/>
    <w:rsid w:val="0050765D"/>
    <w:rsid w:val="00507E4A"/>
    <w:rsid w:val="00510BD9"/>
    <w:rsid w:val="005115B8"/>
    <w:rsid w:val="00522F89"/>
    <w:rsid w:val="00523803"/>
    <w:rsid w:val="00523C35"/>
    <w:rsid w:val="00532E81"/>
    <w:rsid w:val="00540C20"/>
    <w:rsid w:val="005517ED"/>
    <w:rsid w:val="00560607"/>
    <w:rsid w:val="005621D8"/>
    <w:rsid w:val="005633E7"/>
    <w:rsid w:val="005639BA"/>
    <w:rsid w:val="00567112"/>
    <w:rsid w:val="0057477B"/>
    <w:rsid w:val="00574B24"/>
    <w:rsid w:val="00583C9E"/>
    <w:rsid w:val="00584DA2"/>
    <w:rsid w:val="00586E71"/>
    <w:rsid w:val="005945EF"/>
    <w:rsid w:val="00597E4F"/>
    <w:rsid w:val="005A1343"/>
    <w:rsid w:val="005B33A5"/>
    <w:rsid w:val="005B4F78"/>
    <w:rsid w:val="005C2DFF"/>
    <w:rsid w:val="005C5764"/>
    <w:rsid w:val="005C6919"/>
    <w:rsid w:val="005D090A"/>
    <w:rsid w:val="005D2D0C"/>
    <w:rsid w:val="005D4820"/>
    <w:rsid w:val="005D49BD"/>
    <w:rsid w:val="005D6165"/>
    <w:rsid w:val="005E2083"/>
    <w:rsid w:val="005E4449"/>
    <w:rsid w:val="00601E7D"/>
    <w:rsid w:val="00604069"/>
    <w:rsid w:val="00606B1B"/>
    <w:rsid w:val="00612C6C"/>
    <w:rsid w:val="00626698"/>
    <w:rsid w:val="00626B0A"/>
    <w:rsid w:val="006320DC"/>
    <w:rsid w:val="00632FF0"/>
    <w:rsid w:val="00657088"/>
    <w:rsid w:val="00667DEC"/>
    <w:rsid w:val="006823ED"/>
    <w:rsid w:val="006A0674"/>
    <w:rsid w:val="006A7423"/>
    <w:rsid w:val="006D17C5"/>
    <w:rsid w:val="006D4CA4"/>
    <w:rsid w:val="006D5BD9"/>
    <w:rsid w:val="006E1327"/>
    <w:rsid w:val="006E1432"/>
    <w:rsid w:val="00706189"/>
    <w:rsid w:val="00723A2E"/>
    <w:rsid w:val="00726A42"/>
    <w:rsid w:val="007317C4"/>
    <w:rsid w:val="00733572"/>
    <w:rsid w:val="00740404"/>
    <w:rsid w:val="0074248A"/>
    <w:rsid w:val="00744DC6"/>
    <w:rsid w:val="00746784"/>
    <w:rsid w:val="00751512"/>
    <w:rsid w:val="00771683"/>
    <w:rsid w:val="00773033"/>
    <w:rsid w:val="00782FEC"/>
    <w:rsid w:val="00786620"/>
    <w:rsid w:val="00786B4F"/>
    <w:rsid w:val="00792FE0"/>
    <w:rsid w:val="00795B4A"/>
    <w:rsid w:val="007A0123"/>
    <w:rsid w:val="007A07C8"/>
    <w:rsid w:val="007A5288"/>
    <w:rsid w:val="007B35C8"/>
    <w:rsid w:val="007B516E"/>
    <w:rsid w:val="007B668D"/>
    <w:rsid w:val="007D2932"/>
    <w:rsid w:val="007E1CED"/>
    <w:rsid w:val="007F1F42"/>
    <w:rsid w:val="008030EF"/>
    <w:rsid w:val="008138E2"/>
    <w:rsid w:val="00814436"/>
    <w:rsid w:val="008179F4"/>
    <w:rsid w:val="00820E21"/>
    <w:rsid w:val="008239B0"/>
    <w:rsid w:val="008344E6"/>
    <w:rsid w:val="008352AD"/>
    <w:rsid w:val="00837F96"/>
    <w:rsid w:val="00853782"/>
    <w:rsid w:val="00863BC4"/>
    <w:rsid w:val="00867244"/>
    <w:rsid w:val="0087161A"/>
    <w:rsid w:val="00880BFF"/>
    <w:rsid w:val="008906C1"/>
    <w:rsid w:val="008A4B76"/>
    <w:rsid w:val="008B5CD4"/>
    <w:rsid w:val="008D0B4D"/>
    <w:rsid w:val="008D37A6"/>
    <w:rsid w:val="008D4B36"/>
    <w:rsid w:val="008D7878"/>
    <w:rsid w:val="008F2395"/>
    <w:rsid w:val="008F2A2B"/>
    <w:rsid w:val="008F47D1"/>
    <w:rsid w:val="008F723C"/>
    <w:rsid w:val="008F7966"/>
    <w:rsid w:val="00902AC2"/>
    <w:rsid w:val="0090793E"/>
    <w:rsid w:val="00912A30"/>
    <w:rsid w:val="00914126"/>
    <w:rsid w:val="00922E63"/>
    <w:rsid w:val="00932727"/>
    <w:rsid w:val="009333A5"/>
    <w:rsid w:val="00934833"/>
    <w:rsid w:val="00942541"/>
    <w:rsid w:val="0095664B"/>
    <w:rsid w:val="0096467B"/>
    <w:rsid w:val="00974DC2"/>
    <w:rsid w:val="00980784"/>
    <w:rsid w:val="009926C9"/>
    <w:rsid w:val="009B0438"/>
    <w:rsid w:val="009B3841"/>
    <w:rsid w:val="009C1273"/>
    <w:rsid w:val="009D4DF8"/>
    <w:rsid w:val="009D4EF3"/>
    <w:rsid w:val="009E06F4"/>
    <w:rsid w:val="009F1488"/>
    <w:rsid w:val="009F2562"/>
    <w:rsid w:val="009F382B"/>
    <w:rsid w:val="009F7448"/>
    <w:rsid w:val="00A0284E"/>
    <w:rsid w:val="00A33C79"/>
    <w:rsid w:val="00A466C1"/>
    <w:rsid w:val="00A504BD"/>
    <w:rsid w:val="00A52848"/>
    <w:rsid w:val="00A54983"/>
    <w:rsid w:val="00A55FD4"/>
    <w:rsid w:val="00A625D5"/>
    <w:rsid w:val="00A734E3"/>
    <w:rsid w:val="00A83AAE"/>
    <w:rsid w:val="00A9478A"/>
    <w:rsid w:val="00A94AA4"/>
    <w:rsid w:val="00A9711D"/>
    <w:rsid w:val="00AA3194"/>
    <w:rsid w:val="00AA4697"/>
    <w:rsid w:val="00AB539F"/>
    <w:rsid w:val="00AB6CB9"/>
    <w:rsid w:val="00AC4B5F"/>
    <w:rsid w:val="00AC7542"/>
    <w:rsid w:val="00AF096D"/>
    <w:rsid w:val="00AF4E6A"/>
    <w:rsid w:val="00AF7BE7"/>
    <w:rsid w:val="00B00C5E"/>
    <w:rsid w:val="00B03B7D"/>
    <w:rsid w:val="00B125E9"/>
    <w:rsid w:val="00B219EC"/>
    <w:rsid w:val="00B247C2"/>
    <w:rsid w:val="00B326A9"/>
    <w:rsid w:val="00B35043"/>
    <w:rsid w:val="00B4239F"/>
    <w:rsid w:val="00B43092"/>
    <w:rsid w:val="00B5474C"/>
    <w:rsid w:val="00B55C7A"/>
    <w:rsid w:val="00B61C82"/>
    <w:rsid w:val="00B65485"/>
    <w:rsid w:val="00B70889"/>
    <w:rsid w:val="00B73ECE"/>
    <w:rsid w:val="00B745D4"/>
    <w:rsid w:val="00B7553D"/>
    <w:rsid w:val="00B91C7C"/>
    <w:rsid w:val="00B942BB"/>
    <w:rsid w:val="00B95E1C"/>
    <w:rsid w:val="00B9650C"/>
    <w:rsid w:val="00B9793F"/>
    <w:rsid w:val="00BB12CE"/>
    <w:rsid w:val="00BC0AC8"/>
    <w:rsid w:val="00BE0334"/>
    <w:rsid w:val="00BF59F6"/>
    <w:rsid w:val="00C04BE4"/>
    <w:rsid w:val="00C05125"/>
    <w:rsid w:val="00C06860"/>
    <w:rsid w:val="00C13630"/>
    <w:rsid w:val="00C24772"/>
    <w:rsid w:val="00C2537C"/>
    <w:rsid w:val="00C262CB"/>
    <w:rsid w:val="00C338D2"/>
    <w:rsid w:val="00C33CA6"/>
    <w:rsid w:val="00C5208F"/>
    <w:rsid w:val="00C57523"/>
    <w:rsid w:val="00C57C1E"/>
    <w:rsid w:val="00C630F5"/>
    <w:rsid w:val="00C63E45"/>
    <w:rsid w:val="00C81F35"/>
    <w:rsid w:val="00C820AC"/>
    <w:rsid w:val="00C826CA"/>
    <w:rsid w:val="00C910F7"/>
    <w:rsid w:val="00C9142B"/>
    <w:rsid w:val="00CB2FC8"/>
    <w:rsid w:val="00CB734A"/>
    <w:rsid w:val="00CC1AB6"/>
    <w:rsid w:val="00CC1CD7"/>
    <w:rsid w:val="00CC3B45"/>
    <w:rsid w:val="00CC4D73"/>
    <w:rsid w:val="00CC6EAF"/>
    <w:rsid w:val="00CD0394"/>
    <w:rsid w:val="00CD12FA"/>
    <w:rsid w:val="00CE0941"/>
    <w:rsid w:val="00CE5627"/>
    <w:rsid w:val="00CE5639"/>
    <w:rsid w:val="00CF2112"/>
    <w:rsid w:val="00CF51ED"/>
    <w:rsid w:val="00CF677F"/>
    <w:rsid w:val="00D12A58"/>
    <w:rsid w:val="00D13AC1"/>
    <w:rsid w:val="00D23919"/>
    <w:rsid w:val="00D572D5"/>
    <w:rsid w:val="00D67293"/>
    <w:rsid w:val="00D81020"/>
    <w:rsid w:val="00D82AA7"/>
    <w:rsid w:val="00D90F90"/>
    <w:rsid w:val="00DB7838"/>
    <w:rsid w:val="00DC3D08"/>
    <w:rsid w:val="00DC44E8"/>
    <w:rsid w:val="00DC734D"/>
    <w:rsid w:val="00DD5368"/>
    <w:rsid w:val="00DE1E6C"/>
    <w:rsid w:val="00DE219F"/>
    <w:rsid w:val="00DE5ABD"/>
    <w:rsid w:val="00DF1579"/>
    <w:rsid w:val="00DF16FA"/>
    <w:rsid w:val="00E1016A"/>
    <w:rsid w:val="00E23C16"/>
    <w:rsid w:val="00E244CD"/>
    <w:rsid w:val="00E24CBD"/>
    <w:rsid w:val="00E3050B"/>
    <w:rsid w:val="00E31DBD"/>
    <w:rsid w:val="00E3212D"/>
    <w:rsid w:val="00E375AD"/>
    <w:rsid w:val="00E5340B"/>
    <w:rsid w:val="00E55845"/>
    <w:rsid w:val="00E606D9"/>
    <w:rsid w:val="00E610C6"/>
    <w:rsid w:val="00E7399E"/>
    <w:rsid w:val="00E74B8D"/>
    <w:rsid w:val="00E76FE0"/>
    <w:rsid w:val="00E841D8"/>
    <w:rsid w:val="00E957EE"/>
    <w:rsid w:val="00E97193"/>
    <w:rsid w:val="00EA4290"/>
    <w:rsid w:val="00EB27EA"/>
    <w:rsid w:val="00EC16E9"/>
    <w:rsid w:val="00ED206A"/>
    <w:rsid w:val="00ED2202"/>
    <w:rsid w:val="00EF14AC"/>
    <w:rsid w:val="00EF2BEA"/>
    <w:rsid w:val="00F2178C"/>
    <w:rsid w:val="00F218C4"/>
    <w:rsid w:val="00F2227D"/>
    <w:rsid w:val="00F237DC"/>
    <w:rsid w:val="00F445E1"/>
    <w:rsid w:val="00F44765"/>
    <w:rsid w:val="00F474C7"/>
    <w:rsid w:val="00F47999"/>
    <w:rsid w:val="00F500EA"/>
    <w:rsid w:val="00F54DDC"/>
    <w:rsid w:val="00F724E7"/>
    <w:rsid w:val="00F759BE"/>
    <w:rsid w:val="00F8030C"/>
    <w:rsid w:val="00F95DFF"/>
    <w:rsid w:val="00F96C5F"/>
    <w:rsid w:val="00FA0EFC"/>
    <w:rsid w:val="00FA3D6A"/>
    <w:rsid w:val="00FB4E3E"/>
    <w:rsid w:val="00FD6B06"/>
    <w:rsid w:val="00FD7138"/>
    <w:rsid w:val="00FE4766"/>
    <w:rsid w:val="00FF34C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928"/>
    <w:pPr>
      <w:widowControl w:val="0"/>
    </w:pPr>
  </w:style>
  <w:style w:type="paragraph" w:styleId="Heading1">
    <w:name w:val="heading 1"/>
    <w:basedOn w:val="Normal"/>
    <w:link w:val="Heading1Char"/>
    <w:uiPriority w:val="99"/>
    <w:qFormat/>
    <w:rsid w:val="00867244"/>
    <w:pPr>
      <w:widowControl/>
      <w:spacing w:before="100" w:beforeAutospacing="1" w:after="100" w:afterAutospacing="1"/>
      <w:outlineLvl w:val="0"/>
    </w:pPr>
    <w:rPr>
      <w:rFonts w:ascii="新細明體" w:hAnsi="新細明體" w:cs="新細明體"/>
      <w:b/>
      <w:bCs/>
      <w:kern w:val="36"/>
      <w:sz w:val="48"/>
      <w:szCs w:val="48"/>
    </w:rPr>
  </w:style>
  <w:style w:type="paragraph" w:styleId="Heading2">
    <w:name w:val="heading 2"/>
    <w:basedOn w:val="Normal"/>
    <w:next w:val="Normal"/>
    <w:link w:val="Heading2Char"/>
    <w:uiPriority w:val="99"/>
    <w:qFormat/>
    <w:rsid w:val="00CF2112"/>
    <w:pPr>
      <w:keepNext/>
      <w:spacing w:line="720" w:lineRule="auto"/>
      <w:outlineLvl w:val="1"/>
    </w:pPr>
    <w:rPr>
      <w:rFonts w:ascii="Calibri Light" w:hAnsi="Calibri Light"/>
      <w:b/>
      <w:bCs/>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67244"/>
    <w:rPr>
      <w:rFonts w:ascii="新細明體" w:eastAsia="新細明體" w:hAnsi="新細明體" w:cs="新細明體"/>
      <w:b/>
      <w:bCs/>
      <w:kern w:val="36"/>
      <w:sz w:val="48"/>
      <w:szCs w:val="48"/>
    </w:rPr>
  </w:style>
  <w:style w:type="character" w:customStyle="1" w:styleId="Heading2Char">
    <w:name w:val="Heading 2 Char"/>
    <w:basedOn w:val="DefaultParagraphFont"/>
    <w:link w:val="Heading2"/>
    <w:uiPriority w:val="99"/>
    <w:locked/>
    <w:rsid w:val="00CF2112"/>
    <w:rPr>
      <w:rFonts w:ascii="Calibri Light" w:eastAsia="新細明體" w:hAnsi="Calibri Light" w:cs="Times New Roman"/>
      <w:b/>
      <w:bCs/>
      <w:sz w:val="48"/>
      <w:szCs w:val="48"/>
    </w:rPr>
  </w:style>
  <w:style w:type="paragraph" w:styleId="ListParagraph">
    <w:name w:val="List Paragraph"/>
    <w:basedOn w:val="Normal"/>
    <w:uiPriority w:val="99"/>
    <w:qFormat/>
    <w:rsid w:val="006D17C5"/>
    <w:pPr>
      <w:ind w:leftChars="200" w:left="480"/>
    </w:pPr>
  </w:style>
  <w:style w:type="paragraph" w:styleId="Header">
    <w:name w:val="header"/>
    <w:basedOn w:val="Normal"/>
    <w:link w:val="HeaderChar"/>
    <w:uiPriority w:val="99"/>
    <w:rsid w:val="0004556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045566"/>
    <w:rPr>
      <w:rFonts w:cs="Times New Roman"/>
      <w:sz w:val="20"/>
      <w:szCs w:val="20"/>
    </w:rPr>
  </w:style>
  <w:style w:type="paragraph" w:styleId="Footer">
    <w:name w:val="footer"/>
    <w:basedOn w:val="Normal"/>
    <w:link w:val="FooterChar"/>
    <w:uiPriority w:val="99"/>
    <w:rsid w:val="0004556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045566"/>
    <w:rPr>
      <w:rFonts w:cs="Times New Roman"/>
      <w:sz w:val="20"/>
      <w:szCs w:val="20"/>
    </w:rPr>
  </w:style>
  <w:style w:type="paragraph" w:customStyle="1" w:styleId="a">
    <w:name w:val="草案條文"/>
    <w:basedOn w:val="Normal"/>
    <w:uiPriority w:val="99"/>
    <w:rsid w:val="00E55845"/>
    <w:pPr>
      <w:ind w:left="283" w:hangingChars="118" w:hanging="283"/>
      <w:jc w:val="both"/>
    </w:pPr>
    <w:rPr>
      <w:rFonts w:ascii="標楷體" w:eastAsia="標楷體" w:hAnsi="標楷體"/>
      <w:color w:val="000000"/>
      <w:szCs w:val="24"/>
    </w:rPr>
  </w:style>
  <w:style w:type="table" w:styleId="TableGrid">
    <w:name w:val="Table Grid"/>
    <w:basedOn w:val="TableNormal"/>
    <w:uiPriority w:val="99"/>
    <w:rsid w:val="00E7399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4B6D09"/>
    <w:rPr>
      <w:rFonts w:cs="Times New Roman"/>
      <w:color w:val="006666"/>
      <w:u w:val="none"/>
      <w:effect w:val="none"/>
    </w:rPr>
  </w:style>
  <w:style w:type="paragraph" w:customStyle="1" w:styleId="a0">
    <w:name w:val="表格"/>
    <w:basedOn w:val="Normal"/>
    <w:link w:val="a1"/>
    <w:uiPriority w:val="99"/>
    <w:rsid w:val="003B525D"/>
    <w:pPr>
      <w:adjustRightInd w:val="0"/>
      <w:snapToGrid w:val="0"/>
      <w:spacing w:line="312" w:lineRule="auto"/>
      <w:jc w:val="center"/>
      <w:textAlignment w:val="baseline"/>
    </w:pPr>
    <w:rPr>
      <w:rFonts w:ascii="Times New Roman" w:eastAsia="標楷體" w:hAnsi="Times New Roman"/>
      <w:kern w:val="0"/>
      <w:sz w:val="32"/>
      <w:szCs w:val="20"/>
    </w:rPr>
  </w:style>
  <w:style w:type="character" w:customStyle="1" w:styleId="a1">
    <w:name w:val="表格 字元"/>
    <w:link w:val="a0"/>
    <w:uiPriority w:val="99"/>
    <w:locked/>
    <w:rsid w:val="003B525D"/>
    <w:rPr>
      <w:rFonts w:ascii="Times New Roman" w:eastAsia="標楷體" w:hAnsi="Times New Roman"/>
      <w:kern w:val="0"/>
      <w:sz w:val="20"/>
    </w:rPr>
  </w:style>
  <w:style w:type="paragraph" w:customStyle="1" w:styleId="1">
    <w:name w:val="1."/>
    <w:basedOn w:val="Normal"/>
    <w:uiPriority w:val="99"/>
    <w:rsid w:val="003B525D"/>
    <w:pPr>
      <w:autoSpaceDE w:val="0"/>
      <w:autoSpaceDN w:val="0"/>
      <w:adjustRightInd w:val="0"/>
      <w:snapToGrid w:val="0"/>
      <w:spacing w:line="520" w:lineRule="exact"/>
      <w:ind w:left="1985" w:hanging="284"/>
      <w:jc w:val="both"/>
      <w:textAlignment w:val="baseline"/>
    </w:pPr>
    <w:rPr>
      <w:rFonts w:ascii="華康中楷體" w:eastAsia="華康楷書體W5" w:hAnsi="Times New Roman"/>
      <w:kern w:val="0"/>
      <w:sz w:val="28"/>
      <w:szCs w:val="20"/>
    </w:rPr>
  </w:style>
  <w:style w:type="paragraph" w:customStyle="1" w:styleId="tit">
    <w:name w:val="tit"/>
    <w:basedOn w:val="Normal"/>
    <w:uiPriority w:val="99"/>
    <w:rsid w:val="00912A30"/>
    <w:pPr>
      <w:widowControl/>
      <w:spacing w:before="100" w:beforeAutospacing="1" w:after="100" w:afterAutospacing="1"/>
    </w:pPr>
    <w:rPr>
      <w:rFonts w:ascii="新細明體" w:hAnsi="新細明體" w:cs="新細明體"/>
      <w:kern w:val="0"/>
      <w:szCs w:val="24"/>
    </w:rPr>
  </w:style>
  <w:style w:type="paragraph" w:styleId="NormalWeb">
    <w:name w:val="Normal (Web)"/>
    <w:basedOn w:val="Normal"/>
    <w:uiPriority w:val="99"/>
    <w:rsid w:val="00C262CB"/>
    <w:pPr>
      <w:widowControl/>
      <w:spacing w:before="100" w:beforeAutospacing="1" w:after="100" w:afterAutospacing="1"/>
    </w:pPr>
    <w:rPr>
      <w:rFonts w:ascii="新細明體" w:hAnsi="新細明體" w:cs="新細明體"/>
      <w:kern w:val="0"/>
      <w:szCs w:val="24"/>
    </w:rPr>
  </w:style>
  <w:style w:type="paragraph" w:styleId="z-TopofForm">
    <w:name w:val="HTML Top of Form"/>
    <w:basedOn w:val="Normal"/>
    <w:next w:val="Normal"/>
    <w:link w:val="z-TopofFormChar"/>
    <w:hidden/>
    <w:uiPriority w:val="99"/>
    <w:semiHidden/>
    <w:rsid w:val="00A83AAE"/>
    <w:pPr>
      <w:widowControl/>
      <w:pBdr>
        <w:bottom w:val="single" w:sz="6" w:space="1" w:color="auto"/>
      </w:pBdr>
      <w:jc w:val="center"/>
    </w:pPr>
    <w:rPr>
      <w:rFonts w:ascii="Arial" w:hAnsi="Arial" w:cs="Arial"/>
      <w:vanish/>
      <w:kern w:val="0"/>
      <w:sz w:val="16"/>
      <w:szCs w:val="16"/>
    </w:rPr>
  </w:style>
  <w:style w:type="character" w:customStyle="1" w:styleId="z-TopofFormChar">
    <w:name w:val="z-Top of Form Char"/>
    <w:basedOn w:val="DefaultParagraphFont"/>
    <w:link w:val="z-TopofForm"/>
    <w:uiPriority w:val="99"/>
    <w:semiHidden/>
    <w:locked/>
    <w:rsid w:val="00A83AAE"/>
    <w:rPr>
      <w:rFonts w:ascii="Arial" w:eastAsia="新細明體" w:hAnsi="Arial" w:cs="Arial"/>
      <w:vanish/>
      <w:kern w:val="0"/>
      <w:sz w:val="16"/>
      <w:szCs w:val="16"/>
    </w:rPr>
  </w:style>
  <w:style w:type="paragraph" w:styleId="z-BottomofForm">
    <w:name w:val="HTML Bottom of Form"/>
    <w:basedOn w:val="Normal"/>
    <w:next w:val="Normal"/>
    <w:link w:val="z-BottomofFormChar"/>
    <w:hidden/>
    <w:uiPriority w:val="99"/>
    <w:semiHidden/>
    <w:rsid w:val="00A83AAE"/>
    <w:pPr>
      <w:widowControl/>
      <w:pBdr>
        <w:top w:val="single" w:sz="6" w:space="1" w:color="auto"/>
      </w:pBdr>
      <w:jc w:val="center"/>
    </w:pPr>
    <w:rPr>
      <w:rFonts w:ascii="Arial" w:hAnsi="Arial" w:cs="Arial"/>
      <w:vanish/>
      <w:kern w:val="0"/>
      <w:sz w:val="16"/>
      <w:szCs w:val="16"/>
    </w:rPr>
  </w:style>
  <w:style w:type="character" w:customStyle="1" w:styleId="z-BottomofFormChar">
    <w:name w:val="z-Bottom of Form Char"/>
    <w:basedOn w:val="DefaultParagraphFont"/>
    <w:link w:val="z-BottomofForm"/>
    <w:uiPriority w:val="99"/>
    <w:semiHidden/>
    <w:locked/>
    <w:rsid w:val="00A83AAE"/>
    <w:rPr>
      <w:rFonts w:ascii="Arial" w:eastAsia="新細明體" w:hAnsi="Arial" w:cs="Arial"/>
      <w:vanish/>
      <w:kern w:val="0"/>
      <w:sz w:val="16"/>
      <w:szCs w:val="16"/>
    </w:rPr>
  </w:style>
  <w:style w:type="paragraph" w:styleId="BalloonText">
    <w:name w:val="Balloon Text"/>
    <w:basedOn w:val="Normal"/>
    <w:link w:val="BalloonTextChar"/>
    <w:uiPriority w:val="99"/>
    <w:semiHidden/>
    <w:rsid w:val="00EA4290"/>
    <w:rPr>
      <w:rFonts w:ascii="Calibri Light" w:hAnsi="Calibri Light"/>
      <w:sz w:val="18"/>
      <w:szCs w:val="18"/>
    </w:rPr>
  </w:style>
  <w:style w:type="character" w:customStyle="1" w:styleId="BalloonTextChar">
    <w:name w:val="Balloon Text Char"/>
    <w:basedOn w:val="DefaultParagraphFont"/>
    <w:link w:val="BalloonText"/>
    <w:uiPriority w:val="99"/>
    <w:semiHidden/>
    <w:locked/>
    <w:rsid w:val="00EA4290"/>
    <w:rPr>
      <w:rFonts w:ascii="Calibri Light" w:eastAsia="新細明體" w:hAnsi="Calibri Light" w:cs="Times New Roman"/>
      <w:sz w:val="18"/>
      <w:szCs w:val="18"/>
    </w:rPr>
  </w:style>
  <w:style w:type="paragraph" w:styleId="HTMLPreformatted">
    <w:name w:val="HTML Preformatted"/>
    <w:basedOn w:val="Normal"/>
    <w:link w:val="HTMLPreformattedChar"/>
    <w:uiPriority w:val="99"/>
    <w:rsid w:val="008F79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locked/>
    <w:rsid w:val="008F7966"/>
    <w:rPr>
      <w:rFonts w:ascii="細明體" w:eastAsia="細明體" w:hAnsi="細明體" w:cs="細明體"/>
      <w:kern w:val="0"/>
      <w:sz w:val="24"/>
      <w:szCs w:val="24"/>
    </w:rPr>
  </w:style>
  <w:style w:type="character" w:styleId="CommentReference">
    <w:name w:val="annotation reference"/>
    <w:basedOn w:val="DefaultParagraphFont"/>
    <w:uiPriority w:val="99"/>
    <w:semiHidden/>
    <w:rsid w:val="00586E71"/>
    <w:rPr>
      <w:rFonts w:cs="Times New Roman"/>
      <w:sz w:val="18"/>
      <w:szCs w:val="18"/>
    </w:rPr>
  </w:style>
  <w:style w:type="paragraph" w:styleId="CommentText">
    <w:name w:val="annotation text"/>
    <w:basedOn w:val="Normal"/>
    <w:link w:val="CommentTextChar"/>
    <w:uiPriority w:val="99"/>
    <w:semiHidden/>
    <w:rsid w:val="00586E71"/>
  </w:style>
  <w:style w:type="character" w:customStyle="1" w:styleId="CommentTextChar">
    <w:name w:val="Comment Text Char"/>
    <w:basedOn w:val="DefaultParagraphFont"/>
    <w:link w:val="CommentText"/>
    <w:uiPriority w:val="99"/>
    <w:semiHidden/>
    <w:locked/>
    <w:rsid w:val="00586E71"/>
    <w:rPr>
      <w:rFonts w:cs="Times New Roman"/>
    </w:rPr>
  </w:style>
  <w:style w:type="paragraph" w:styleId="CommentSubject">
    <w:name w:val="annotation subject"/>
    <w:basedOn w:val="CommentText"/>
    <w:next w:val="CommentText"/>
    <w:link w:val="CommentSubjectChar"/>
    <w:uiPriority w:val="99"/>
    <w:semiHidden/>
    <w:rsid w:val="00586E71"/>
    <w:rPr>
      <w:b/>
      <w:bCs/>
    </w:rPr>
  </w:style>
  <w:style w:type="character" w:customStyle="1" w:styleId="CommentSubjectChar">
    <w:name w:val="Comment Subject Char"/>
    <w:basedOn w:val="CommentTextChar"/>
    <w:link w:val="CommentSubject"/>
    <w:uiPriority w:val="99"/>
    <w:semiHidden/>
    <w:locked/>
    <w:rsid w:val="00586E71"/>
    <w:rPr>
      <w:b/>
      <w:bCs/>
    </w:rPr>
  </w:style>
</w:styles>
</file>

<file path=word/webSettings.xml><?xml version="1.0" encoding="utf-8"?>
<w:webSettings xmlns:r="http://schemas.openxmlformats.org/officeDocument/2006/relationships" xmlns:w="http://schemas.openxmlformats.org/wordprocessingml/2006/main">
  <w:divs>
    <w:div w:id="1229725624">
      <w:marLeft w:val="0"/>
      <w:marRight w:val="0"/>
      <w:marTop w:val="0"/>
      <w:marBottom w:val="0"/>
      <w:divBdr>
        <w:top w:val="none" w:sz="0" w:space="0" w:color="auto"/>
        <w:left w:val="none" w:sz="0" w:space="0" w:color="auto"/>
        <w:bottom w:val="none" w:sz="0" w:space="0" w:color="auto"/>
        <w:right w:val="none" w:sz="0" w:space="0" w:color="auto"/>
      </w:divBdr>
      <w:divsChild>
        <w:div w:id="1229725721">
          <w:marLeft w:val="30"/>
          <w:marRight w:val="-480"/>
          <w:marTop w:val="90"/>
          <w:marBottom w:val="0"/>
          <w:divBdr>
            <w:top w:val="none" w:sz="0" w:space="0" w:color="auto"/>
            <w:left w:val="none" w:sz="0" w:space="0" w:color="auto"/>
            <w:bottom w:val="none" w:sz="0" w:space="0" w:color="auto"/>
            <w:right w:val="none" w:sz="0" w:space="0" w:color="auto"/>
          </w:divBdr>
          <w:divsChild>
            <w:div w:id="1229725750">
              <w:marLeft w:val="0"/>
              <w:marRight w:val="0"/>
              <w:marTop w:val="0"/>
              <w:marBottom w:val="0"/>
              <w:divBdr>
                <w:top w:val="none" w:sz="0" w:space="0" w:color="auto"/>
                <w:left w:val="none" w:sz="0" w:space="0" w:color="auto"/>
                <w:bottom w:val="none" w:sz="0" w:space="0" w:color="auto"/>
                <w:right w:val="none" w:sz="0" w:space="0" w:color="auto"/>
              </w:divBdr>
              <w:divsChild>
                <w:div w:id="1229725731">
                  <w:marLeft w:val="0"/>
                  <w:marRight w:val="0"/>
                  <w:marTop w:val="0"/>
                  <w:marBottom w:val="0"/>
                  <w:divBdr>
                    <w:top w:val="none" w:sz="0" w:space="0" w:color="auto"/>
                    <w:left w:val="none" w:sz="0" w:space="0" w:color="auto"/>
                    <w:bottom w:val="none" w:sz="0" w:space="0" w:color="auto"/>
                    <w:right w:val="none" w:sz="0" w:space="0" w:color="auto"/>
                  </w:divBdr>
                  <w:divsChild>
                    <w:div w:id="1229725641">
                      <w:marLeft w:val="0"/>
                      <w:marRight w:val="0"/>
                      <w:marTop w:val="0"/>
                      <w:marBottom w:val="210"/>
                      <w:divBdr>
                        <w:top w:val="none" w:sz="0" w:space="0" w:color="auto"/>
                        <w:left w:val="none" w:sz="0" w:space="0" w:color="auto"/>
                        <w:bottom w:val="none" w:sz="0" w:space="0" w:color="auto"/>
                        <w:right w:val="none" w:sz="0" w:space="0" w:color="auto"/>
                      </w:divBdr>
                      <w:divsChild>
                        <w:div w:id="12297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29">
      <w:marLeft w:val="0"/>
      <w:marRight w:val="0"/>
      <w:marTop w:val="0"/>
      <w:marBottom w:val="0"/>
      <w:divBdr>
        <w:top w:val="none" w:sz="0" w:space="0" w:color="auto"/>
        <w:left w:val="none" w:sz="0" w:space="0" w:color="auto"/>
        <w:bottom w:val="none" w:sz="0" w:space="0" w:color="auto"/>
        <w:right w:val="none" w:sz="0" w:space="0" w:color="auto"/>
      </w:divBdr>
      <w:divsChild>
        <w:div w:id="1229725740">
          <w:marLeft w:val="30"/>
          <w:marRight w:val="-480"/>
          <w:marTop w:val="90"/>
          <w:marBottom w:val="0"/>
          <w:divBdr>
            <w:top w:val="none" w:sz="0" w:space="0" w:color="auto"/>
            <w:left w:val="none" w:sz="0" w:space="0" w:color="auto"/>
            <w:bottom w:val="none" w:sz="0" w:space="0" w:color="auto"/>
            <w:right w:val="none" w:sz="0" w:space="0" w:color="auto"/>
          </w:divBdr>
          <w:divsChild>
            <w:div w:id="1229725715">
              <w:marLeft w:val="0"/>
              <w:marRight w:val="0"/>
              <w:marTop w:val="0"/>
              <w:marBottom w:val="0"/>
              <w:divBdr>
                <w:top w:val="none" w:sz="0" w:space="0" w:color="auto"/>
                <w:left w:val="none" w:sz="0" w:space="0" w:color="auto"/>
                <w:bottom w:val="none" w:sz="0" w:space="0" w:color="auto"/>
                <w:right w:val="none" w:sz="0" w:space="0" w:color="auto"/>
              </w:divBdr>
              <w:divsChild>
                <w:div w:id="1229725741">
                  <w:marLeft w:val="0"/>
                  <w:marRight w:val="0"/>
                  <w:marTop w:val="0"/>
                  <w:marBottom w:val="0"/>
                  <w:divBdr>
                    <w:top w:val="none" w:sz="0" w:space="0" w:color="auto"/>
                    <w:left w:val="none" w:sz="0" w:space="0" w:color="auto"/>
                    <w:bottom w:val="none" w:sz="0" w:space="0" w:color="auto"/>
                    <w:right w:val="none" w:sz="0" w:space="0" w:color="auto"/>
                  </w:divBdr>
                  <w:divsChild>
                    <w:div w:id="1229725638">
                      <w:marLeft w:val="0"/>
                      <w:marRight w:val="0"/>
                      <w:marTop w:val="0"/>
                      <w:marBottom w:val="210"/>
                      <w:divBdr>
                        <w:top w:val="none" w:sz="0" w:space="0" w:color="auto"/>
                        <w:left w:val="none" w:sz="0" w:space="0" w:color="auto"/>
                        <w:bottom w:val="none" w:sz="0" w:space="0" w:color="auto"/>
                        <w:right w:val="none" w:sz="0" w:space="0" w:color="auto"/>
                      </w:divBdr>
                      <w:divsChild>
                        <w:div w:id="122972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30">
      <w:marLeft w:val="0"/>
      <w:marRight w:val="0"/>
      <w:marTop w:val="0"/>
      <w:marBottom w:val="0"/>
      <w:divBdr>
        <w:top w:val="none" w:sz="0" w:space="0" w:color="auto"/>
        <w:left w:val="none" w:sz="0" w:space="0" w:color="auto"/>
        <w:bottom w:val="none" w:sz="0" w:space="0" w:color="auto"/>
        <w:right w:val="none" w:sz="0" w:space="0" w:color="auto"/>
      </w:divBdr>
    </w:div>
    <w:div w:id="1229725631">
      <w:marLeft w:val="0"/>
      <w:marRight w:val="0"/>
      <w:marTop w:val="0"/>
      <w:marBottom w:val="0"/>
      <w:divBdr>
        <w:top w:val="none" w:sz="0" w:space="0" w:color="auto"/>
        <w:left w:val="none" w:sz="0" w:space="0" w:color="auto"/>
        <w:bottom w:val="none" w:sz="0" w:space="0" w:color="auto"/>
        <w:right w:val="none" w:sz="0" w:space="0" w:color="auto"/>
      </w:divBdr>
    </w:div>
    <w:div w:id="1229725632">
      <w:marLeft w:val="0"/>
      <w:marRight w:val="0"/>
      <w:marTop w:val="0"/>
      <w:marBottom w:val="0"/>
      <w:divBdr>
        <w:top w:val="none" w:sz="0" w:space="0" w:color="auto"/>
        <w:left w:val="none" w:sz="0" w:space="0" w:color="auto"/>
        <w:bottom w:val="none" w:sz="0" w:space="0" w:color="auto"/>
        <w:right w:val="none" w:sz="0" w:space="0" w:color="auto"/>
      </w:divBdr>
    </w:div>
    <w:div w:id="1229725634">
      <w:marLeft w:val="0"/>
      <w:marRight w:val="0"/>
      <w:marTop w:val="0"/>
      <w:marBottom w:val="0"/>
      <w:divBdr>
        <w:top w:val="none" w:sz="0" w:space="0" w:color="auto"/>
        <w:left w:val="none" w:sz="0" w:space="0" w:color="auto"/>
        <w:bottom w:val="none" w:sz="0" w:space="0" w:color="auto"/>
        <w:right w:val="none" w:sz="0" w:space="0" w:color="auto"/>
      </w:divBdr>
    </w:div>
    <w:div w:id="1229725642">
      <w:marLeft w:val="0"/>
      <w:marRight w:val="0"/>
      <w:marTop w:val="0"/>
      <w:marBottom w:val="0"/>
      <w:divBdr>
        <w:top w:val="none" w:sz="0" w:space="0" w:color="auto"/>
        <w:left w:val="none" w:sz="0" w:space="0" w:color="auto"/>
        <w:bottom w:val="none" w:sz="0" w:space="0" w:color="auto"/>
        <w:right w:val="none" w:sz="0" w:space="0" w:color="auto"/>
      </w:divBdr>
    </w:div>
    <w:div w:id="1229725643">
      <w:marLeft w:val="0"/>
      <w:marRight w:val="0"/>
      <w:marTop w:val="0"/>
      <w:marBottom w:val="0"/>
      <w:divBdr>
        <w:top w:val="none" w:sz="0" w:space="0" w:color="auto"/>
        <w:left w:val="none" w:sz="0" w:space="0" w:color="auto"/>
        <w:bottom w:val="none" w:sz="0" w:space="0" w:color="auto"/>
        <w:right w:val="none" w:sz="0" w:space="0" w:color="auto"/>
      </w:divBdr>
      <w:divsChild>
        <w:div w:id="1229725694">
          <w:marLeft w:val="30"/>
          <w:marRight w:val="-480"/>
          <w:marTop w:val="90"/>
          <w:marBottom w:val="0"/>
          <w:divBdr>
            <w:top w:val="none" w:sz="0" w:space="0" w:color="auto"/>
            <w:left w:val="none" w:sz="0" w:space="0" w:color="auto"/>
            <w:bottom w:val="none" w:sz="0" w:space="0" w:color="auto"/>
            <w:right w:val="none" w:sz="0" w:space="0" w:color="auto"/>
          </w:divBdr>
          <w:divsChild>
            <w:div w:id="1229725729">
              <w:marLeft w:val="0"/>
              <w:marRight w:val="0"/>
              <w:marTop w:val="0"/>
              <w:marBottom w:val="0"/>
              <w:divBdr>
                <w:top w:val="none" w:sz="0" w:space="0" w:color="auto"/>
                <w:left w:val="none" w:sz="0" w:space="0" w:color="auto"/>
                <w:bottom w:val="none" w:sz="0" w:space="0" w:color="auto"/>
                <w:right w:val="none" w:sz="0" w:space="0" w:color="auto"/>
              </w:divBdr>
              <w:divsChild>
                <w:div w:id="1229725749">
                  <w:marLeft w:val="0"/>
                  <w:marRight w:val="0"/>
                  <w:marTop w:val="0"/>
                  <w:marBottom w:val="0"/>
                  <w:divBdr>
                    <w:top w:val="none" w:sz="0" w:space="0" w:color="auto"/>
                    <w:left w:val="none" w:sz="0" w:space="0" w:color="auto"/>
                    <w:bottom w:val="none" w:sz="0" w:space="0" w:color="auto"/>
                    <w:right w:val="none" w:sz="0" w:space="0" w:color="auto"/>
                  </w:divBdr>
                  <w:divsChild>
                    <w:div w:id="1229725763">
                      <w:marLeft w:val="0"/>
                      <w:marRight w:val="0"/>
                      <w:marTop w:val="0"/>
                      <w:marBottom w:val="210"/>
                      <w:divBdr>
                        <w:top w:val="none" w:sz="0" w:space="0" w:color="auto"/>
                        <w:left w:val="none" w:sz="0" w:space="0" w:color="auto"/>
                        <w:bottom w:val="none" w:sz="0" w:space="0" w:color="auto"/>
                        <w:right w:val="none" w:sz="0" w:space="0" w:color="auto"/>
                      </w:divBdr>
                      <w:divsChild>
                        <w:div w:id="12297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47">
      <w:marLeft w:val="0"/>
      <w:marRight w:val="0"/>
      <w:marTop w:val="0"/>
      <w:marBottom w:val="0"/>
      <w:divBdr>
        <w:top w:val="none" w:sz="0" w:space="0" w:color="auto"/>
        <w:left w:val="none" w:sz="0" w:space="0" w:color="auto"/>
        <w:bottom w:val="none" w:sz="0" w:space="0" w:color="auto"/>
        <w:right w:val="none" w:sz="0" w:space="0" w:color="auto"/>
      </w:divBdr>
      <w:divsChild>
        <w:div w:id="1229725623">
          <w:marLeft w:val="30"/>
          <w:marRight w:val="-480"/>
          <w:marTop w:val="90"/>
          <w:marBottom w:val="0"/>
          <w:divBdr>
            <w:top w:val="none" w:sz="0" w:space="0" w:color="auto"/>
            <w:left w:val="none" w:sz="0" w:space="0" w:color="auto"/>
            <w:bottom w:val="none" w:sz="0" w:space="0" w:color="auto"/>
            <w:right w:val="none" w:sz="0" w:space="0" w:color="auto"/>
          </w:divBdr>
          <w:divsChild>
            <w:div w:id="1229725692">
              <w:marLeft w:val="0"/>
              <w:marRight w:val="0"/>
              <w:marTop w:val="0"/>
              <w:marBottom w:val="0"/>
              <w:divBdr>
                <w:top w:val="none" w:sz="0" w:space="0" w:color="auto"/>
                <w:left w:val="none" w:sz="0" w:space="0" w:color="auto"/>
                <w:bottom w:val="none" w:sz="0" w:space="0" w:color="auto"/>
                <w:right w:val="none" w:sz="0" w:space="0" w:color="auto"/>
              </w:divBdr>
              <w:divsChild>
                <w:div w:id="1229725761">
                  <w:marLeft w:val="0"/>
                  <w:marRight w:val="0"/>
                  <w:marTop w:val="0"/>
                  <w:marBottom w:val="0"/>
                  <w:divBdr>
                    <w:top w:val="none" w:sz="0" w:space="0" w:color="auto"/>
                    <w:left w:val="none" w:sz="0" w:space="0" w:color="auto"/>
                    <w:bottom w:val="none" w:sz="0" w:space="0" w:color="auto"/>
                    <w:right w:val="none" w:sz="0" w:space="0" w:color="auto"/>
                  </w:divBdr>
                  <w:divsChild>
                    <w:div w:id="1229725639">
                      <w:marLeft w:val="0"/>
                      <w:marRight w:val="0"/>
                      <w:marTop w:val="0"/>
                      <w:marBottom w:val="210"/>
                      <w:divBdr>
                        <w:top w:val="none" w:sz="0" w:space="0" w:color="auto"/>
                        <w:left w:val="none" w:sz="0" w:space="0" w:color="auto"/>
                        <w:bottom w:val="none" w:sz="0" w:space="0" w:color="auto"/>
                        <w:right w:val="none" w:sz="0" w:space="0" w:color="auto"/>
                      </w:divBdr>
                      <w:divsChild>
                        <w:div w:id="122972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51">
      <w:marLeft w:val="0"/>
      <w:marRight w:val="0"/>
      <w:marTop w:val="0"/>
      <w:marBottom w:val="0"/>
      <w:divBdr>
        <w:top w:val="none" w:sz="0" w:space="0" w:color="auto"/>
        <w:left w:val="none" w:sz="0" w:space="0" w:color="auto"/>
        <w:bottom w:val="none" w:sz="0" w:space="0" w:color="auto"/>
        <w:right w:val="none" w:sz="0" w:space="0" w:color="auto"/>
      </w:divBdr>
    </w:div>
    <w:div w:id="1229725652">
      <w:marLeft w:val="0"/>
      <w:marRight w:val="0"/>
      <w:marTop w:val="0"/>
      <w:marBottom w:val="0"/>
      <w:divBdr>
        <w:top w:val="none" w:sz="0" w:space="0" w:color="auto"/>
        <w:left w:val="none" w:sz="0" w:space="0" w:color="auto"/>
        <w:bottom w:val="none" w:sz="0" w:space="0" w:color="auto"/>
        <w:right w:val="none" w:sz="0" w:space="0" w:color="auto"/>
      </w:divBdr>
      <w:divsChild>
        <w:div w:id="1229725687">
          <w:marLeft w:val="30"/>
          <w:marRight w:val="-480"/>
          <w:marTop w:val="90"/>
          <w:marBottom w:val="0"/>
          <w:divBdr>
            <w:top w:val="none" w:sz="0" w:space="0" w:color="auto"/>
            <w:left w:val="none" w:sz="0" w:space="0" w:color="auto"/>
            <w:bottom w:val="none" w:sz="0" w:space="0" w:color="auto"/>
            <w:right w:val="none" w:sz="0" w:space="0" w:color="auto"/>
          </w:divBdr>
          <w:divsChild>
            <w:div w:id="1229725649">
              <w:marLeft w:val="0"/>
              <w:marRight w:val="0"/>
              <w:marTop w:val="0"/>
              <w:marBottom w:val="0"/>
              <w:divBdr>
                <w:top w:val="none" w:sz="0" w:space="0" w:color="auto"/>
                <w:left w:val="none" w:sz="0" w:space="0" w:color="auto"/>
                <w:bottom w:val="none" w:sz="0" w:space="0" w:color="auto"/>
                <w:right w:val="none" w:sz="0" w:space="0" w:color="auto"/>
              </w:divBdr>
              <w:divsChild>
                <w:div w:id="1229725645">
                  <w:marLeft w:val="0"/>
                  <w:marRight w:val="0"/>
                  <w:marTop w:val="0"/>
                  <w:marBottom w:val="0"/>
                  <w:divBdr>
                    <w:top w:val="none" w:sz="0" w:space="0" w:color="auto"/>
                    <w:left w:val="none" w:sz="0" w:space="0" w:color="auto"/>
                    <w:bottom w:val="none" w:sz="0" w:space="0" w:color="auto"/>
                    <w:right w:val="none" w:sz="0" w:space="0" w:color="auto"/>
                  </w:divBdr>
                  <w:divsChild>
                    <w:div w:id="1229725757">
                      <w:marLeft w:val="0"/>
                      <w:marRight w:val="0"/>
                      <w:marTop w:val="0"/>
                      <w:marBottom w:val="210"/>
                      <w:divBdr>
                        <w:top w:val="none" w:sz="0" w:space="0" w:color="auto"/>
                        <w:left w:val="none" w:sz="0" w:space="0" w:color="auto"/>
                        <w:bottom w:val="none" w:sz="0" w:space="0" w:color="auto"/>
                        <w:right w:val="none" w:sz="0" w:space="0" w:color="auto"/>
                      </w:divBdr>
                      <w:divsChild>
                        <w:div w:id="12297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54">
      <w:marLeft w:val="0"/>
      <w:marRight w:val="0"/>
      <w:marTop w:val="0"/>
      <w:marBottom w:val="0"/>
      <w:divBdr>
        <w:top w:val="none" w:sz="0" w:space="0" w:color="auto"/>
        <w:left w:val="none" w:sz="0" w:space="0" w:color="auto"/>
        <w:bottom w:val="none" w:sz="0" w:space="0" w:color="auto"/>
        <w:right w:val="none" w:sz="0" w:space="0" w:color="auto"/>
      </w:divBdr>
    </w:div>
    <w:div w:id="1229725657">
      <w:marLeft w:val="0"/>
      <w:marRight w:val="0"/>
      <w:marTop w:val="0"/>
      <w:marBottom w:val="0"/>
      <w:divBdr>
        <w:top w:val="none" w:sz="0" w:space="0" w:color="auto"/>
        <w:left w:val="none" w:sz="0" w:space="0" w:color="auto"/>
        <w:bottom w:val="none" w:sz="0" w:space="0" w:color="auto"/>
        <w:right w:val="none" w:sz="0" w:space="0" w:color="auto"/>
      </w:divBdr>
    </w:div>
    <w:div w:id="1229725667">
      <w:marLeft w:val="0"/>
      <w:marRight w:val="0"/>
      <w:marTop w:val="0"/>
      <w:marBottom w:val="0"/>
      <w:divBdr>
        <w:top w:val="none" w:sz="0" w:space="0" w:color="auto"/>
        <w:left w:val="none" w:sz="0" w:space="0" w:color="auto"/>
        <w:bottom w:val="none" w:sz="0" w:space="0" w:color="auto"/>
        <w:right w:val="none" w:sz="0" w:space="0" w:color="auto"/>
      </w:divBdr>
    </w:div>
    <w:div w:id="1229725668">
      <w:marLeft w:val="0"/>
      <w:marRight w:val="0"/>
      <w:marTop w:val="0"/>
      <w:marBottom w:val="0"/>
      <w:divBdr>
        <w:top w:val="none" w:sz="0" w:space="0" w:color="auto"/>
        <w:left w:val="none" w:sz="0" w:space="0" w:color="auto"/>
        <w:bottom w:val="none" w:sz="0" w:space="0" w:color="auto"/>
        <w:right w:val="none" w:sz="0" w:space="0" w:color="auto"/>
      </w:divBdr>
    </w:div>
    <w:div w:id="1229725674">
      <w:marLeft w:val="0"/>
      <w:marRight w:val="0"/>
      <w:marTop w:val="0"/>
      <w:marBottom w:val="0"/>
      <w:divBdr>
        <w:top w:val="none" w:sz="0" w:space="0" w:color="auto"/>
        <w:left w:val="none" w:sz="0" w:space="0" w:color="auto"/>
        <w:bottom w:val="none" w:sz="0" w:space="0" w:color="auto"/>
        <w:right w:val="none" w:sz="0" w:space="0" w:color="auto"/>
      </w:divBdr>
    </w:div>
    <w:div w:id="1229725677">
      <w:marLeft w:val="0"/>
      <w:marRight w:val="0"/>
      <w:marTop w:val="0"/>
      <w:marBottom w:val="0"/>
      <w:divBdr>
        <w:top w:val="none" w:sz="0" w:space="0" w:color="auto"/>
        <w:left w:val="none" w:sz="0" w:space="0" w:color="auto"/>
        <w:bottom w:val="none" w:sz="0" w:space="0" w:color="auto"/>
        <w:right w:val="none" w:sz="0" w:space="0" w:color="auto"/>
      </w:divBdr>
    </w:div>
    <w:div w:id="1229725682">
      <w:marLeft w:val="0"/>
      <w:marRight w:val="0"/>
      <w:marTop w:val="0"/>
      <w:marBottom w:val="0"/>
      <w:divBdr>
        <w:top w:val="none" w:sz="0" w:space="0" w:color="auto"/>
        <w:left w:val="none" w:sz="0" w:space="0" w:color="auto"/>
        <w:bottom w:val="none" w:sz="0" w:space="0" w:color="auto"/>
        <w:right w:val="none" w:sz="0" w:space="0" w:color="auto"/>
      </w:divBdr>
      <w:divsChild>
        <w:div w:id="1229725710">
          <w:marLeft w:val="30"/>
          <w:marRight w:val="-480"/>
          <w:marTop w:val="90"/>
          <w:marBottom w:val="0"/>
          <w:divBdr>
            <w:top w:val="none" w:sz="0" w:space="0" w:color="auto"/>
            <w:left w:val="none" w:sz="0" w:space="0" w:color="auto"/>
            <w:bottom w:val="none" w:sz="0" w:space="0" w:color="auto"/>
            <w:right w:val="none" w:sz="0" w:space="0" w:color="auto"/>
          </w:divBdr>
          <w:divsChild>
            <w:div w:id="1229725713">
              <w:marLeft w:val="0"/>
              <w:marRight w:val="0"/>
              <w:marTop w:val="0"/>
              <w:marBottom w:val="0"/>
              <w:divBdr>
                <w:top w:val="none" w:sz="0" w:space="0" w:color="auto"/>
                <w:left w:val="none" w:sz="0" w:space="0" w:color="auto"/>
                <w:bottom w:val="none" w:sz="0" w:space="0" w:color="auto"/>
                <w:right w:val="none" w:sz="0" w:space="0" w:color="auto"/>
              </w:divBdr>
              <w:divsChild>
                <w:div w:id="1229725739">
                  <w:marLeft w:val="0"/>
                  <w:marRight w:val="0"/>
                  <w:marTop w:val="0"/>
                  <w:marBottom w:val="0"/>
                  <w:divBdr>
                    <w:top w:val="none" w:sz="0" w:space="0" w:color="auto"/>
                    <w:left w:val="none" w:sz="0" w:space="0" w:color="auto"/>
                    <w:bottom w:val="none" w:sz="0" w:space="0" w:color="auto"/>
                    <w:right w:val="none" w:sz="0" w:space="0" w:color="auto"/>
                  </w:divBdr>
                  <w:divsChild>
                    <w:div w:id="1229725644">
                      <w:marLeft w:val="0"/>
                      <w:marRight w:val="0"/>
                      <w:marTop w:val="0"/>
                      <w:marBottom w:val="210"/>
                      <w:divBdr>
                        <w:top w:val="none" w:sz="0" w:space="0" w:color="auto"/>
                        <w:left w:val="none" w:sz="0" w:space="0" w:color="auto"/>
                        <w:bottom w:val="none" w:sz="0" w:space="0" w:color="auto"/>
                        <w:right w:val="none" w:sz="0" w:space="0" w:color="auto"/>
                      </w:divBdr>
                      <w:divsChild>
                        <w:div w:id="1229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88">
      <w:marLeft w:val="0"/>
      <w:marRight w:val="0"/>
      <w:marTop w:val="0"/>
      <w:marBottom w:val="0"/>
      <w:divBdr>
        <w:top w:val="none" w:sz="0" w:space="0" w:color="auto"/>
        <w:left w:val="none" w:sz="0" w:space="0" w:color="auto"/>
        <w:bottom w:val="none" w:sz="0" w:space="0" w:color="auto"/>
        <w:right w:val="none" w:sz="0" w:space="0" w:color="auto"/>
      </w:divBdr>
    </w:div>
    <w:div w:id="1229725689">
      <w:marLeft w:val="0"/>
      <w:marRight w:val="0"/>
      <w:marTop w:val="0"/>
      <w:marBottom w:val="0"/>
      <w:divBdr>
        <w:top w:val="none" w:sz="0" w:space="0" w:color="auto"/>
        <w:left w:val="none" w:sz="0" w:space="0" w:color="auto"/>
        <w:bottom w:val="none" w:sz="0" w:space="0" w:color="auto"/>
        <w:right w:val="none" w:sz="0" w:space="0" w:color="auto"/>
      </w:divBdr>
    </w:div>
    <w:div w:id="1229725691">
      <w:marLeft w:val="0"/>
      <w:marRight w:val="0"/>
      <w:marTop w:val="0"/>
      <w:marBottom w:val="0"/>
      <w:divBdr>
        <w:top w:val="none" w:sz="0" w:space="0" w:color="auto"/>
        <w:left w:val="none" w:sz="0" w:space="0" w:color="auto"/>
        <w:bottom w:val="none" w:sz="0" w:space="0" w:color="auto"/>
        <w:right w:val="none" w:sz="0" w:space="0" w:color="auto"/>
      </w:divBdr>
      <w:divsChild>
        <w:div w:id="1229725732">
          <w:marLeft w:val="30"/>
          <w:marRight w:val="-480"/>
          <w:marTop w:val="90"/>
          <w:marBottom w:val="0"/>
          <w:divBdr>
            <w:top w:val="none" w:sz="0" w:space="0" w:color="auto"/>
            <w:left w:val="none" w:sz="0" w:space="0" w:color="auto"/>
            <w:bottom w:val="none" w:sz="0" w:space="0" w:color="auto"/>
            <w:right w:val="none" w:sz="0" w:space="0" w:color="auto"/>
          </w:divBdr>
          <w:divsChild>
            <w:div w:id="1229725676">
              <w:marLeft w:val="0"/>
              <w:marRight w:val="0"/>
              <w:marTop w:val="0"/>
              <w:marBottom w:val="0"/>
              <w:divBdr>
                <w:top w:val="none" w:sz="0" w:space="0" w:color="auto"/>
                <w:left w:val="none" w:sz="0" w:space="0" w:color="auto"/>
                <w:bottom w:val="none" w:sz="0" w:space="0" w:color="auto"/>
                <w:right w:val="none" w:sz="0" w:space="0" w:color="auto"/>
              </w:divBdr>
              <w:divsChild>
                <w:div w:id="1229725646">
                  <w:marLeft w:val="0"/>
                  <w:marRight w:val="0"/>
                  <w:marTop w:val="0"/>
                  <w:marBottom w:val="0"/>
                  <w:divBdr>
                    <w:top w:val="none" w:sz="0" w:space="0" w:color="auto"/>
                    <w:left w:val="none" w:sz="0" w:space="0" w:color="auto"/>
                    <w:bottom w:val="none" w:sz="0" w:space="0" w:color="auto"/>
                    <w:right w:val="none" w:sz="0" w:space="0" w:color="auto"/>
                  </w:divBdr>
                  <w:divsChild>
                    <w:div w:id="1229725762">
                      <w:marLeft w:val="0"/>
                      <w:marRight w:val="0"/>
                      <w:marTop w:val="0"/>
                      <w:marBottom w:val="210"/>
                      <w:divBdr>
                        <w:top w:val="none" w:sz="0" w:space="0" w:color="auto"/>
                        <w:left w:val="none" w:sz="0" w:space="0" w:color="auto"/>
                        <w:bottom w:val="none" w:sz="0" w:space="0" w:color="auto"/>
                        <w:right w:val="none" w:sz="0" w:space="0" w:color="auto"/>
                      </w:divBdr>
                      <w:divsChild>
                        <w:div w:id="12297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96">
      <w:marLeft w:val="0"/>
      <w:marRight w:val="0"/>
      <w:marTop w:val="0"/>
      <w:marBottom w:val="0"/>
      <w:divBdr>
        <w:top w:val="none" w:sz="0" w:space="0" w:color="auto"/>
        <w:left w:val="none" w:sz="0" w:space="0" w:color="auto"/>
        <w:bottom w:val="none" w:sz="0" w:space="0" w:color="auto"/>
        <w:right w:val="none" w:sz="0" w:space="0" w:color="auto"/>
      </w:divBdr>
      <w:divsChild>
        <w:div w:id="1229725679">
          <w:marLeft w:val="30"/>
          <w:marRight w:val="-480"/>
          <w:marTop w:val="90"/>
          <w:marBottom w:val="0"/>
          <w:divBdr>
            <w:top w:val="none" w:sz="0" w:space="0" w:color="auto"/>
            <w:left w:val="none" w:sz="0" w:space="0" w:color="auto"/>
            <w:bottom w:val="none" w:sz="0" w:space="0" w:color="auto"/>
            <w:right w:val="none" w:sz="0" w:space="0" w:color="auto"/>
          </w:divBdr>
          <w:divsChild>
            <w:div w:id="1229725636">
              <w:marLeft w:val="0"/>
              <w:marRight w:val="0"/>
              <w:marTop w:val="0"/>
              <w:marBottom w:val="0"/>
              <w:divBdr>
                <w:top w:val="none" w:sz="0" w:space="0" w:color="auto"/>
                <w:left w:val="none" w:sz="0" w:space="0" w:color="auto"/>
                <w:bottom w:val="none" w:sz="0" w:space="0" w:color="auto"/>
                <w:right w:val="none" w:sz="0" w:space="0" w:color="auto"/>
              </w:divBdr>
              <w:divsChild>
                <w:div w:id="1229725681">
                  <w:marLeft w:val="0"/>
                  <w:marRight w:val="0"/>
                  <w:marTop w:val="0"/>
                  <w:marBottom w:val="0"/>
                  <w:divBdr>
                    <w:top w:val="none" w:sz="0" w:space="0" w:color="auto"/>
                    <w:left w:val="none" w:sz="0" w:space="0" w:color="auto"/>
                    <w:bottom w:val="none" w:sz="0" w:space="0" w:color="auto"/>
                    <w:right w:val="none" w:sz="0" w:space="0" w:color="auto"/>
                  </w:divBdr>
                  <w:divsChild>
                    <w:div w:id="1229725712">
                      <w:marLeft w:val="0"/>
                      <w:marRight w:val="0"/>
                      <w:marTop w:val="0"/>
                      <w:marBottom w:val="210"/>
                      <w:divBdr>
                        <w:top w:val="none" w:sz="0" w:space="0" w:color="auto"/>
                        <w:left w:val="none" w:sz="0" w:space="0" w:color="auto"/>
                        <w:bottom w:val="none" w:sz="0" w:space="0" w:color="auto"/>
                        <w:right w:val="none" w:sz="0" w:space="0" w:color="auto"/>
                      </w:divBdr>
                      <w:divsChild>
                        <w:div w:id="1229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699">
      <w:marLeft w:val="0"/>
      <w:marRight w:val="0"/>
      <w:marTop w:val="0"/>
      <w:marBottom w:val="0"/>
      <w:divBdr>
        <w:top w:val="none" w:sz="0" w:space="0" w:color="auto"/>
        <w:left w:val="none" w:sz="0" w:space="0" w:color="auto"/>
        <w:bottom w:val="none" w:sz="0" w:space="0" w:color="auto"/>
        <w:right w:val="none" w:sz="0" w:space="0" w:color="auto"/>
      </w:divBdr>
    </w:div>
    <w:div w:id="1229725702">
      <w:marLeft w:val="0"/>
      <w:marRight w:val="0"/>
      <w:marTop w:val="0"/>
      <w:marBottom w:val="0"/>
      <w:divBdr>
        <w:top w:val="none" w:sz="0" w:space="0" w:color="auto"/>
        <w:left w:val="none" w:sz="0" w:space="0" w:color="auto"/>
        <w:bottom w:val="none" w:sz="0" w:space="0" w:color="auto"/>
        <w:right w:val="none" w:sz="0" w:space="0" w:color="auto"/>
      </w:divBdr>
      <w:divsChild>
        <w:div w:id="1229725665">
          <w:marLeft w:val="30"/>
          <w:marRight w:val="-480"/>
          <w:marTop w:val="90"/>
          <w:marBottom w:val="0"/>
          <w:divBdr>
            <w:top w:val="none" w:sz="0" w:space="0" w:color="auto"/>
            <w:left w:val="none" w:sz="0" w:space="0" w:color="auto"/>
            <w:bottom w:val="none" w:sz="0" w:space="0" w:color="auto"/>
            <w:right w:val="none" w:sz="0" w:space="0" w:color="auto"/>
          </w:divBdr>
          <w:divsChild>
            <w:div w:id="1229725698">
              <w:marLeft w:val="0"/>
              <w:marRight w:val="0"/>
              <w:marTop w:val="0"/>
              <w:marBottom w:val="0"/>
              <w:divBdr>
                <w:top w:val="none" w:sz="0" w:space="0" w:color="auto"/>
                <w:left w:val="none" w:sz="0" w:space="0" w:color="auto"/>
                <w:bottom w:val="none" w:sz="0" w:space="0" w:color="auto"/>
                <w:right w:val="none" w:sz="0" w:space="0" w:color="auto"/>
              </w:divBdr>
              <w:divsChild>
                <w:div w:id="1229725697">
                  <w:marLeft w:val="0"/>
                  <w:marRight w:val="0"/>
                  <w:marTop w:val="0"/>
                  <w:marBottom w:val="0"/>
                  <w:divBdr>
                    <w:top w:val="none" w:sz="0" w:space="0" w:color="auto"/>
                    <w:left w:val="none" w:sz="0" w:space="0" w:color="auto"/>
                    <w:bottom w:val="none" w:sz="0" w:space="0" w:color="auto"/>
                    <w:right w:val="none" w:sz="0" w:space="0" w:color="auto"/>
                  </w:divBdr>
                  <w:divsChild>
                    <w:div w:id="1229725700">
                      <w:marLeft w:val="0"/>
                      <w:marRight w:val="0"/>
                      <w:marTop w:val="0"/>
                      <w:marBottom w:val="210"/>
                      <w:divBdr>
                        <w:top w:val="none" w:sz="0" w:space="0" w:color="auto"/>
                        <w:left w:val="none" w:sz="0" w:space="0" w:color="auto"/>
                        <w:bottom w:val="none" w:sz="0" w:space="0" w:color="auto"/>
                        <w:right w:val="none" w:sz="0" w:space="0" w:color="auto"/>
                      </w:divBdr>
                      <w:divsChild>
                        <w:div w:id="12297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07">
      <w:marLeft w:val="0"/>
      <w:marRight w:val="0"/>
      <w:marTop w:val="0"/>
      <w:marBottom w:val="0"/>
      <w:divBdr>
        <w:top w:val="none" w:sz="0" w:space="0" w:color="auto"/>
        <w:left w:val="none" w:sz="0" w:space="0" w:color="auto"/>
        <w:bottom w:val="none" w:sz="0" w:space="0" w:color="auto"/>
        <w:right w:val="none" w:sz="0" w:space="0" w:color="auto"/>
      </w:divBdr>
    </w:div>
    <w:div w:id="1229725708">
      <w:marLeft w:val="0"/>
      <w:marRight w:val="0"/>
      <w:marTop w:val="0"/>
      <w:marBottom w:val="0"/>
      <w:divBdr>
        <w:top w:val="none" w:sz="0" w:space="0" w:color="auto"/>
        <w:left w:val="none" w:sz="0" w:space="0" w:color="auto"/>
        <w:bottom w:val="none" w:sz="0" w:space="0" w:color="auto"/>
        <w:right w:val="none" w:sz="0" w:space="0" w:color="auto"/>
      </w:divBdr>
      <w:divsChild>
        <w:div w:id="1229725655">
          <w:marLeft w:val="30"/>
          <w:marRight w:val="-480"/>
          <w:marTop w:val="90"/>
          <w:marBottom w:val="0"/>
          <w:divBdr>
            <w:top w:val="none" w:sz="0" w:space="0" w:color="auto"/>
            <w:left w:val="none" w:sz="0" w:space="0" w:color="auto"/>
            <w:bottom w:val="none" w:sz="0" w:space="0" w:color="auto"/>
            <w:right w:val="none" w:sz="0" w:space="0" w:color="auto"/>
          </w:divBdr>
          <w:divsChild>
            <w:div w:id="1229725666">
              <w:marLeft w:val="0"/>
              <w:marRight w:val="0"/>
              <w:marTop w:val="0"/>
              <w:marBottom w:val="0"/>
              <w:divBdr>
                <w:top w:val="none" w:sz="0" w:space="0" w:color="auto"/>
                <w:left w:val="none" w:sz="0" w:space="0" w:color="auto"/>
                <w:bottom w:val="none" w:sz="0" w:space="0" w:color="auto"/>
                <w:right w:val="none" w:sz="0" w:space="0" w:color="auto"/>
              </w:divBdr>
              <w:divsChild>
                <w:div w:id="1229725653">
                  <w:marLeft w:val="0"/>
                  <w:marRight w:val="0"/>
                  <w:marTop w:val="0"/>
                  <w:marBottom w:val="0"/>
                  <w:divBdr>
                    <w:top w:val="none" w:sz="0" w:space="0" w:color="auto"/>
                    <w:left w:val="none" w:sz="0" w:space="0" w:color="auto"/>
                    <w:bottom w:val="none" w:sz="0" w:space="0" w:color="auto"/>
                    <w:right w:val="none" w:sz="0" w:space="0" w:color="auto"/>
                  </w:divBdr>
                  <w:divsChild>
                    <w:div w:id="1229725718">
                      <w:marLeft w:val="0"/>
                      <w:marRight w:val="0"/>
                      <w:marTop w:val="0"/>
                      <w:marBottom w:val="210"/>
                      <w:divBdr>
                        <w:top w:val="none" w:sz="0" w:space="0" w:color="auto"/>
                        <w:left w:val="none" w:sz="0" w:space="0" w:color="auto"/>
                        <w:bottom w:val="none" w:sz="0" w:space="0" w:color="auto"/>
                        <w:right w:val="none" w:sz="0" w:space="0" w:color="auto"/>
                      </w:divBdr>
                      <w:divsChild>
                        <w:div w:id="12297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09">
      <w:marLeft w:val="0"/>
      <w:marRight w:val="0"/>
      <w:marTop w:val="0"/>
      <w:marBottom w:val="0"/>
      <w:divBdr>
        <w:top w:val="none" w:sz="0" w:space="0" w:color="auto"/>
        <w:left w:val="none" w:sz="0" w:space="0" w:color="auto"/>
        <w:bottom w:val="none" w:sz="0" w:space="0" w:color="auto"/>
        <w:right w:val="none" w:sz="0" w:space="0" w:color="auto"/>
      </w:divBdr>
      <w:divsChild>
        <w:div w:id="1229725663">
          <w:marLeft w:val="30"/>
          <w:marRight w:val="-480"/>
          <w:marTop w:val="90"/>
          <w:marBottom w:val="0"/>
          <w:divBdr>
            <w:top w:val="none" w:sz="0" w:space="0" w:color="auto"/>
            <w:left w:val="none" w:sz="0" w:space="0" w:color="auto"/>
            <w:bottom w:val="none" w:sz="0" w:space="0" w:color="auto"/>
            <w:right w:val="none" w:sz="0" w:space="0" w:color="auto"/>
          </w:divBdr>
          <w:divsChild>
            <w:div w:id="1229725633">
              <w:marLeft w:val="0"/>
              <w:marRight w:val="0"/>
              <w:marTop w:val="0"/>
              <w:marBottom w:val="0"/>
              <w:divBdr>
                <w:top w:val="none" w:sz="0" w:space="0" w:color="auto"/>
                <w:left w:val="none" w:sz="0" w:space="0" w:color="auto"/>
                <w:bottom w:val="none" w:sz="0" w:space="0" w:color="auto"/>
                <w:right w:val="none" w:sz="0" w:space="0" w:color="auto"/>
              </w:divBdr>
              <w:divsChild>
                <w:div w:id="1229725690">
                  <w:marLeft w:val="0"/>
                  <w:marRight w:val="0"/>
                  <w:marTop w:val="0"/>
                  <w:marBottom w:val="0"/>
                  <w:divBdr>
                    <w:top w:val="none" w:sz="0" w:space="0" w:color="auto"/>
                    <w:left w:val="none" w:sz="0" w:space="0" w:color="auto"/>
                    <w:bottom w:val="none" w:sz="0" w:space="0" w:color="auto"/>
                    <w:right w:val="none" w:sz="0" w:space="0" w:color="auto"/>
                  </w:divBdr>
                  <w:divsChild>
                    <w:div w:id="1229725662">
                      <w:marLeft w:val="0"/>
                      <w:marRight w:val="0"/>
                      <w:marTop w:val="0"/>
                      <w:marBottom w:val="210"/>
                      <w:divBdr>
                        <w:top w:val="none" w:sz="0" w:space="0" w:color="auto"/>
                        <w:left w:val="none" w:sz="0" w:space="0" w:color="auto"/>
                        <w:bottom w:val="none" w:sz="0" w:space="0" w:color="auto"/>
                        <w:right w:val="none" w:sz="0" w:space="0" w:color="auto"/>
                      </w:divBdr>
                      <w:divsChild>
                        <w:div w:id="12297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16">
      <w:marLeft w:val="0"/>
      <w:marRight w:val="0"/>
      <w:marTop w:val="0"/>
      <w:marBottom w:val="0"/>
      <w:divBdr>
        <w:top w:val="none" w:sz="0" w:space="0" w:color="auto"/>
        <w:left w:val="none" w:sz="0" w:space="0" w:color="auto"/>
        <w:bottom w:val="none" w:sz="0" w:space="0" w:color="auto"/>
        <w:right w:val="none" w:sz="0" w:space="0" w:color="auto"/>
      </w:divBdr>
      <w:divsChild>
        <w:div w:id="1229725752">
          <w:marLeft w:val="30"/>
          <w:marRight w:val="-480"/>
          <w:marTop w:val="90"/>
          <w:marBottom w:val="0"/>
          <w:divBdr>
            <w:top w:val="none" w:sz="0" w:space="0" w:color="auto"/>
            <w:left w:val="none" w:sz="0" w:space="0" w:color="auto"/>
            <w:bottom w:val="none" w:sz="0" w:space="0" w:color="auto"/>
            <w:right w:val="none" w:sz="0" w:space="0" w:color="auto"/>
          </w:divBdr>
          <w:divsChild>
            <w:div w:id="1229725683">
              <w:marLeft w:val="0"/>
              <w:marRight w:val="0"/>
              <w:marTop w:val="0"/>
              <w:marBottom w:val="0"/>
              <w:divBdr>
                <w:top w:val="none" w:sz="0" w:space="0" w:color="auto"/>
                <w:left w:val="none" w:sz="0" w:space="0" w:color="auto"/>
                <w:bottom w:val="none" w:sz="0" w:space="0" w:color="auto"/>
                <w:right w:val="none" w:sz="0" w:space="0" w:color="auto"/>
              </w:divBdr>
              <w:divsChild>
                <w:div w:id="1229725635">
                  <w:marLeft w:val="0"/>
                  <w:marRight w:val="0"/>
                  <w:marTop w:val="0"/>
                  <w:marBottom w:val="0"/>
                  <w:divBdr>
                    <w:top w:val="none" w:sz="0" w:space="0" w:color="auto"/>
                    <w:left w:val="none" w:sz="0" w:space="0" w:color="auto"/>
                    <w:bottom w:val="none" w:sz="0" w:space="0" w:color="auto"/>
                    <w:right w:val="none" w:sz="0" w:space="0" w:color="auto"/>
                  </w:divBdr>
                  <w:divsChild>
                    <w:div w:id="1229725758">
                      <w:marLeft w:val="0"/>
                      <w:marRight w:val="0"/>
                      <w:marTop w:val="0"/>
                      <w:marBottom w:val="210"/>
                      <w:divBdr>
                        <w:top w:val="none" w:sz="0" w:space="0" w:color="auto"/>
                        <w:left w:val="none" w:sz="0" w:space="0" w:color="auto"/>
                        <w:bottom w:val="none" w:sz="0" w:space="0" w:color="auto"/>
                        <w:right w:val="none" w:sz="0" w:space="0" w:color="auto"/>
                      </w:divBdr>
                      <w:divsChild>
                        <w:div w:id="122972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17">
      <w:marLeft w:val="0"/>
      <w:marRight w:val="0"/>
      <w:marTop w:val="0"/>
      <w:marBottom w:val="0"/>
      <w:divBdr>
        <w:top w:val="none" w:sz="0" w:space="0" w:color="auto"/>
        <w:left w:val="none" w:sz="0" w:space="0" w:color="auto"/>
        <w:bottom w:val="none" w:sz="0" w:space="0" w:color="auto"/>
        <w:right w:val="none" w:sz="0" w:space="0" w:color="auto"/>
      </w:divBdr>
    </w:div>
    <w:div w:id="1229725720">
      <w:marLeft w:val="0"/>
      <w:marRight w:val="0"/>
      <w:marTop w:val="0"/>
      <w:marBottom w:val="0"/>
      <w:divBdr>
        <w:top w:val="none" w:sz="0" w:space="0" w:color="auto"/>
        <w:left w:val="none" w:sz="0" w:space="0" w:color="auto"/>
        <w:bottom w:val="none" w:sz="0" w:space="0" w:color="auto"/>
        <w:right w:val="none" w:sz="0" w:space="0" w:color="auto"/>
      </w:divBdr>
      <w:divsChild>
        <w:div w:id="1229725648">
          <w:marLeft w:val="30"/>
          <w:marRight w:val="-480"/>
          <w:marTop w:val="90"/>
          <w:marBottom w:val="0"/>
          <w:divBdr>
            <w:top w:val="none" w:sz="0" w:space="0" w:color="auto"/>
            <w:left w:val="none" w:sz="0" w:space="0" w:color="auto"/>
            <w:bottom w:val="none" w:sz="0" w:space="0" w:color="auto"/>
            <w:right w:val="none" w:sz="0" w:space="0" w:color="auto"/>
          </w:divBdr>
          <w:divsChild>
            <w:div w:id="1229725753">
              <w:marLeft w:val="0"/>
              <w:marRight w:val="0"/>
              <w:marTop w:val="0"/>
              <w:marBottom w:val="0"/>
              <w:divBdr>
                <w:top w:val="none" w:sz="0" w:space="0" w:color="auto"/>
                <w:left w:val="none" w:sz="0" w:space="0" w:color="auto"/>
                <w:bottom w:val="none" w:sz="0" w:space="0" w:color="auto"/>
                <w:right w:val="none" w:sz="0" w:space="0" w:color="auto"/>
              </w:divBdr>
              <w:divsChild>
                <w:div w:id="1229725685">
                  <w:marLeft w:val="0"/>
                  <w:marRight w:val="0"/>
                  <w:marTop w:val="0"/>
                  <w:marBottom w:val="0"/>
                  <w:divBdr>
                    <w:top w:val="none" w:sz="0" w:space="0" w:color="auto"/>
                    <w:left w:val="none" w:sz="0" w:space="0" w:color="auto"/>
                    <w:bottom w:val="none" w:sz="0" w:space="0" w:color="auto"/>
                    <w:right w:val="none" w:sz="0" w:space="0" w:color="auto"/>
                  </w:divBdr>
                  <w:divsChild>
                    <w:div w:id="1229725703">
                      <w:marLeft w:val="0"/>
                      <w:marRight w:val="0"/>
                      <w:marTop w:val="0"/>
                      <w:marBottom w:val="210"/>
                      <w:divBdr>
                        <w:top w:val="none" w:sz="0" w:space="0" w:color="auto"/>
                        <w:left w:val="none" w:sz="0" w:space="0" w:color="auto"/>
                        <w:bottom w:val="none" w:sz="0" w:space="0" w:color="auto"/>
                        <w:right w:val="none" w:sz="0" w:space="0" w:color="auto"/>
                      </w:divBdr>
                      <w:divsChild>
                        <w:div w:id="12297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22">
      <w:marLeft w:val="0"/>
      <w:marRight w:val="0"/>
      <w:marTop w:val="0"/>
      <w:marBottom w:val="0"/>
      <w:divBdr>
        <w:top w:val="none" w:sz="0" w:space="0" w:color="auto"/>
        <w:left w:val="none" w:sz="0" w:space="0" w:color="auto"/>
        <w:bottom w:val="none" w:sz="0" w:space="0" w:color="auto"/>
        <w:right w:val="none" w:sz="0" w:space="0" w:color="auto"/>
      </w:divBdr>
    </w:div>
    <w:div w:id="1229725723">
      <w:marLeft w:val="0"/>
      <w:marRight w:val="0"/>
      <w:marTop w:val="0"/>
      <w:marBottom w:val="0"/>
      <w:divBdr>
        <w:top w:val="none" w:sz="0" w:space="0" w:color="auto"/>
        <w:left w:val="none" w:sz="0" w:space="0" w:color="auto"/>
        <w:bottom w:val="none" w:sz="0" w:space="0" w:color="auto"/>
        <w:right w:val="none" w:sz="0" w:space="0" w:color="auto"/>
      </w:divBdr>
      <w:divsChild>
        <w:div w:id="1229725743">
          <w:marLeft w:val="30"/>
          <w:marRight w:val="-480"/>
          <w:marTop w:val="90"/>
          <w:marBottom w:val="0"/>
          <w:divBdr>
            <w:top w:val="none" w:sz="0" w:space="0" w:color="auto"/>
            <w:left w:val="none" w:sz="0" w:space="0" w:color="auto"/>
            <w:bottom w:val="none" w:sz="0" w:space="0" w:color="auto"/>
            <w:right w:val="none" w:sz="0" w:space="0" w:color="auto"/>
          </w:divBdr>
          <w:divsChild>
            <w:div w:id="1229725724">
              <w:marLeft w:val="0"/>
              <w:marRight w:val="0"/>
              <w:marTop w:val="0"/>
              <w:marBottom w:val="0"/>
              <w:divBdr>
                <w:top w:val="none" w:sz="0" w:space="0" w:color="auto"/>
                <w:left w:val="none" w:sz="0" w:space="0" w:color="auto"/>
                <w:bottom w:val="none" w:sz="0" w:space="0" w:color="auto"/>
                <w:right w:val="none" w:sz="0" w:space="0" w:color="auto"/>
              </w:divBdr>
              <w:divsChild>
                <w:div w:id="1229725751">
                  <w:marLeft w:val="0"/>
                  <w:marRight w:val="0"/>
                  <w:marTop w:val="0"/>
                  <w:marBottom w:val="0"/>
                  <w:divBdr>
                    <w:top w:val="none" w:sz="0" w:space="0" w:color="auto"/>
                    <w:left w:val="none" w:sz="0" w:space="0" w:color="auto"/>
                    <w:bottom w:val="none" w:sz="0" w:space="0" w:color="auto"/>
                    <w:right w:val="none" w:sz="0" w:space="0" w:color="auto"/>
                  </w:divBdr>
                  <w:divsChild>
                    <w:div w:id="1229725669">
                      <w:marLeft w:val="0"/>
                      <w:marRight w:val="0"/>
                      <w:marTop w:val="0"/>
                      <w:marBottom w:val="210"/>
                      <w:divBdr>
                        <w:top w:val="none" w:sz="0" w:space="0" w:color="auto"/>
                        <w:left w:val="none" w:sz="0" w:space="0" w:color="auto"/>
                        <w:bottom w:val="none" w:sz="0" w:space="0" w:color="auto"/>
                        <w:right w:val="none" w:sz="0" w:space="0" w:color="auto"/>
                      </w:divBdr>
                      <w:divsChild>
                        <w:div w:id="12297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26">
      <w:marLeft w:val="0"/>
      <w:marRight w:val="0"/>
      <w:marTop w:val="0"/>
      <w:marBottom w:val="0"/>
      <w:divBdr>
        <w:top w:val="none" w:sz="0" w:space="0" w:color="auto"/>
        <w:left w:val="none" w:sz="0" w:space="0" w:color="auto"/>
        <w:bottom w:val="none" w:sz="0" w:space="0" w:color="auto"/>
        <w:right w:val="none" w:sz="0" w:space="0" w:color="auto"/>
      </w:divBdr>
      <w:divsChild>
        <w:div w:id="1229725711">
          <w:marLeft w:val="30"/>
          <w:marRight w:val="-480"/>
          <w:marTop w:val="90"/>
          <w:marBottom w:val="0"/>
          <w:divBdr>
            <w:top w:val="none" w:sz="0" w:space="0" w:color="auto"/>
            <w:left w:val="none" w:sz="0" w:space="0" w:color="auto"/>
            <w:bottom w:val="none" w:sz="0" w:space="0" w:color="auto"/>
            <w:right w:val="none" w:sz="0" w:space="0" w:color="auto"/>
          </w:divBdr>
          <w:divsChild>
            <w:div w:id="1229725706">
              <w:marLeft w:val="0"/>
              <w:marRight w:val="0"/>
              <w:marTop w:val="0"/>
              <w:marBottom w:val="0"/>
              <w:divBdr>
                <w:top w:val="none" w:sz="0" w:space="0" w:color="auto"/>
                <w:left w:val="none" w:sz="0" w:space="0" w:color="auto"/>
                <w:bottom w:val="none" w:sz="0" w:space="0" w:color="auto"/>
                <w:right w:val="none" w:sz="0" w:space="0" w:color="auto"/>
              </w:divBdr>
              <w:divsChild>
                <w:div w:id="1229725719">
                  <w:marLeft w:val="0"/>
                  <w:marRight w:val="0"/>
                  <w:marTop w:val="0"/>
                  <w:marBottom w:val="0"/>
                  <w:divBdr>
                    <w:top w:val="none" w:sz="0" w:space="0" w:color="auto"/>
                    <w:left w:val="none" w:sz="0" w:space="0" w:color="auto"/>
                    <w:bottom w:val="none" w:sz="0" w:space="0" w:color="auto"/>
                    <w:right w:val="none" w:sz="0" w:space="0" w:color="auto"/>
                  </w:divBdr>
                  <w:divsChild>
                    <w:div w:id="1229725660">
                      <w:marLeft w:val="0"/>
                      <w:marRight w:val="0"/>
                      <w:marTop w:val="0"/>
                      <w:marBottom w:val="210"/>
                      <w:divBdr>
                        <w:top w:val="none" w:sz="0" w:space="0" w:color="auto"/>
                        <w:left w:val="none" w:sz="0" w:space="0" w:color="auto"/>
                        <w:bottom w:val="none" w:sz="0" w:space="0" w:color="auto"/>
                        <w:right w:val="none" w:sz="0" w:space="0" w:color="auto"/>
                      </w:divBdr>
                      <w:divsChild>
                        <w:div w:id="122972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30">
      <w:marLeft w:val="0"/>
      <w:marRight w:val="0"/>
      <w:marTop w:val="0"/>
      <w:marBottom w:val="0"/>
      <w:divBdr>
        <w:top w:val="none" w:sz="0" w:space="0" w:color="auto"/>
        <w:left w:val="none" w:sz="0" w:space="0" w:color="auto"/>
        <w:bottom w:val="none" w:sz="0" w:space="0" w:color="auto"/>
        <w:right w:val="none" w:sz="0" w:space="0" w:color="auto"/>
      </w:divBdr>
      <w:divsChild>
        <w:div w:id="1229725705">
          <w:marLeft w:val="30"/>
          <w:marRight w:val="-480"/>
          <w:marTop w:val="90"/>
          <w:marBottom w:val="0"/>
          <w:divBdr>
            <w:top w:val="none" w:sz="0" w:space="0" w:color="auto"/>
            <w:left w:val="none" w:sz="0" w:space="0" w:color="auto"/>
            <w:bottom w:val="none" w:sz="0" w:space="0" w:color="auto"/>
            <w:right w:val="none" w:sz="0" w:space="0" w:color="auto"/>
          </w:divBdr>
          <w:divsChild>
            <w:div w:id="1229725625">
              <w:marLeft w:val="0"/>
              <w:marRight w:val="0"/>
              <w:marTop w:val="0"/>
              <w:marBottom w:val="0"/>
              <w:divBdr>
                <w:top w:val="none" w:sz="0" w:space="0" w:color="auto"/>
                <w:left w:val="none" w:sz="0" w:space="0" w:color="auto"/>
                <w:bottom w:val="none" w:sz="0" w:space="0" w:color="auto"/>
                <w:right w:val="none" w:sz="0" w:space="0" w:color="auto"/>
              </w:divBdr>
              <w:divsChild>
                <w:div w:id="1229725672">
                  <w:marLeft w:val="0"/>
                  <w:marRight w:val="0"/>
                  <w:marTop w:val="0"/>
                  <w:marBottom w:val="0"/>
                  <w:divBdr>
                    <w:top w:val="none" w:sz="0" w:space="0" w:color="auto"/>
                    <w:left w:val="none" w:sz="0" w:space="0" w:color="auto"/>
                    <w:bottom w:val="none" w:sz="0" w:space="0" w:color="auto"/>
                    <w:right w:val="none" w:sz="0" w:space="0" w:color="auto"/>
                  </w:divBdr>
                  <w:divsChild>
                    <w:div w:id="1229725693">
                      <w:marLeft w:val="0"/>
                      <w:marRight w:val="0"/>
                      <w:marTop w:val="0"/>
                      <w:marBottom w:val="210"/>
                      <w:divBdr>
                        <w:top w:val="none" w:sz="0" w:space="0" w:color="auto"/>
                        <w:left w:val="none" w:sz="0" w:space="0" w:color="auto"/>
                        <w:bottom w:val="none" w:sz="0" w:space="0" w:color="auto"/>
                        <w:right w:val="none" w:sz="0" w:space="0" w:color="auto"/>
                      </w:divBdr>
                      <w:divsChild>
                        <w:div w:id="12297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35">
      <w:marLeft w:val="0"/>
      <w:marRight w:val="0"/>
      <w:marTop w:val="0"/>
      <w:marBottom w:val="0"/>
      <w:divBdr>
        <w:top w:val="none" w:sz="0" w:space="0" w:color="auto"/>
        <w:left w:val="none" w:sz="0" w:space="0" w:color="auto"/>
        <w:bottom w:val="none" w:sz="0" w:space="0" w:color="auto"/>
        <w:right w:val="none" w:sz="0" w:space="0" w:color="auto"/>
      </w:divBdr>
      <w:divsChild>
        <w:div w:id="1229725656">
          <w:marLeft w:val="0"/>
          <w:marRight w:val="0"/>
          <w:marTop w:val="0"/>
          <w:marBottom w:val="0"/>
          <w:divBdr>
            <w:top w:val="none" w:sz="0" w:space="0" w:color="auto"/>
            <w:left w:val="none" w:sz="0" w:space="0" w:color="auto"/>
            <w:bottom w:val="none" w:sz="0" w:space="0" w:color="auto"/>
            <w:right w:val="none" w:sz="0" w:space="0" w:color="auto"/>
          </w:divBdr>
        </w:div>
      </w:divsChild>
    </w:div>
    <w:div w:id="1229725737">
      <w:marLeft w:val="0"/>
      <w:marRight w:val="0"/>
      <w:marTop w:val="0"/>
      <w:marBottom w:val="0"/>
      <w:divBdr>
        <w:top w:val="none" w:sz="0" w:space="0" w:color="auto"/>
        <w:left w:val="none" w:sz="0" w:space="0" w:color="auto"/>
        <w:bottom w:val="none" w:sz="0" w:space="0" w:color="auto"/>
        <w:right w:val="none" w:sz="0" w:space="0" w:color="auto"/>
      </w:divBdr>
      <w:divsChild>
        <w:div w:id="1229725671">
          <w:marLeft w:val="30"/>
          <w:marRight w:val="-480"/>
          <w:marTop w:val="90"/>
          <w:marBottom w:val="0"/>
          <w:divBdr>
            <w:top w:val="none" w:sz="0" w:space="0" w:color="auto"/>
            <w:left w:val="none" w:sz="0" w:space="0" w:color="auto"/>
            <w:bottom w:val="none" w:sz="0" w:space="0" w:color="auto"/>
            <w:right w:val="none" w:sz="0" w:space="0" w:color="auto"/>
          </w:divBdr>
          <w:divsChild>
            <w:div w:id="1229725626">
              <w:marLeft w:val="0"/>
              <w:marRight w:val="0"/>
              <w:marTop w:val="0"/>
              <w:marBottom w:val="0"/>
              <w:divBdr>
                <w:top w:val="none" w:sz="0" w:space="0" w:color="auto"/>
                <w:left w:val="none" w:sz="0" w:space="0" w:color="auto"/>
                <w:bottom w:val="none" w:sz="0" w:space="0" w:color="auto"/>
                <w:right w:val="none" w:sz="0" w:space="0" w:color="auto"/>
              </w:divBdr>
              <w:divsChild>
                <w:div w:id="1229725627">
                  <w:marLeft w:val="0"/>
                  <w:marRight w:val="0"/>
                  <w:marTop w:val="0"/>
                  <w:marBottom w:val="0"/>
                  <w:divBdr>
                    <w:top w:val="none" w:sz="0" w:space="0" w:color="auto"/>
                    <w:left w:val="none" w:sz="0" w:space="0" w:color="auto"/>
                    <w:bottom w:val="none" w:sz="0" w:space="0" w:color="auto"/>
                    <w:right w:val="none" w:sz="0" w:space="0" w:color="auto"/>
                  </w:divBdr>
                  <w:divsChild>
                    <w:div w:id="1229725661">
                      <w:marLeft w:val="0"/>
                      <w:marRight w:val="0"/>
                      <w:marTop w:val="0"/>
                      <w:marBottom w:val="210"/>
                      <w:divBdr>
                        <w:top w:val="none" w:sz="0" w:space="0" w:color="auto"/>
                        <w:left w:val="none" w:sz="0" w:space="0" w:color="auto"/>
                        <w:bottom w:val="none" w:sz="0" w:space="0" w:color="auto"/>
                        <w:right w:val="none" w:sz="0" w:space="0" w:color="auto"/>
                      </w:divBdr>
                      <w:divsChild>
                        <w:div w:id="12297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45">
      <w:marLeft w:val="0"/>
      <w:marRight w:val="0"/>
      <w:marTop w:val="0"/>
      <w:marBottom w:val="0"/>
      <w:divBdr>
        <w:top w:val="none" w:sz="0" w:space="0" w:color="auto"/>
        <w:left w:val="none" w:sz="0" w:space="0" w:color="auto"/>
        <w:bottom w:val="none" w:sz="0" w:space="0" w:color="auto"/>
        <w:right w:val="none" w:sz="0" w:space="0" w:color="auto"/>
      </w:divBdr>
      <w:divsChild>
        <w:div w:id="1229725756">
          <w:marLeft w:val="30"/>
          <w:marRight w:val="-480"/>
          <w:marTop w:val="90"/>
          <w:marBottom w:val="0"/>
          <w:divBdr>
            <w:top w:val="none" w:sz="0" w:space="0" w:color="auto"/>
            <w:left w:val="none" w:sz="0" w:space="0" w:color="auto"/>
            <w:bottom w:val="none" w:sz="0" w:space="0" w:color="auto"/>
            <w:right w:val="none" w:sz="0" w:space="0" w:color="auto"/>
          </w:divBdr>
          <w:divsChild>
            <w:div w:id="1229725725">
              <w:marLeft w:val="0"/>
              <w:marRight w:val="0"/>
              <w:marTop w:val="0"/>
              <w:marBottom w:val="0"/>
              <w:divBdr>
                <w:top w:val="none" w:sz="0" w:space="0" w:color="auto"/>
                <w:left w:val="none" w:sz="0" w:space="0" w:color="auto"/>
                <w:bottom w:val="none" w:sz="0" w:space="0" w:color="auto"/>
                <w:right w:val="none" w:sz="0" w:space="0" w:color="auto"/>
              </w:divBdr>
              <w:divsChild>
                <w:div w:id="1229725727">
                  <w:marLeft w:val="0"/>
                  <w:marRight w:val="0"/>
                  <w:marTop w:val="0"/>
                  <w:marBottom w:val="0"/>
                  <w:divBdr>
                    <w:top w:val="none" w:sz="0" w:space="0" w:color="auto"/>
                    <w:left w:val="none" w:sz="0" w:space="0" w:color="auto"/>
                    <w:bottom w:val="none" w:sz="0" w:space="0" w:color="auto"/>
                    <w:right w:val="none" w:sz="0" w:space="0" w:color="auto"/>
                  </w:divBdr>
                  <w:divsChild>
                    <w:div w:id="1229725686">
                      <w:marLeft w:val="0"/>
                      <w:marRight w:val="0"/>
                      <w:marTop w:val="0"/>
                      <w:marBottom w:val="210"/>
                      <w:divBdr>
                        <w:top w:val="none" w:sz="0" w:space="0" w:color="auto"/>
                        <w:left w:val="none" w:sz="0" w:space="0" w:color="auto"/>
                        <w:bottom w:val="none" w:sz="0" w:space="0" w:color="auto"/>
                        <w:right w:val="none" w:sz="0" w:space="0" w:color="auto"/>
                      </w:divBdr>
                      <w:divsChild>
                        <w:div w:id="122972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48">
      <w:marLeft w:val="0"/>
      <w:marRight w:val="0"/>
      <w:marTop w:val="0"/>
      <w:marBottom w:val="0"/>
      <w:divBdr>
        <w:top w:val="none" w:sz="0" w:space="0" w:color="auto"/>
        <w:left w:val="none" w:sz="0" w:space="0" w:color="auto"/>
        <w:bottom w:val="none" w:sz="0" w:space="0" w:color="auto"/>
        <w:right w:val="none" w:sz="0" w:space="0" w:color="auto"/>
      </w:divBdr>
      <w:divsChild>
        <w:div w:id="1229725678">
          <w:marLeft w:val="30"/>
          <w:marRight w:val="-480"/>
          <w:marTop w:val="90"/>
          <w:marBottom w:val="0"/>
          <w:divBdr>
            <w:top w:val="none" w:sz="0" w:space="0" w:color="auto"/>
            <w:left w:val="none" w:sz="0" w:space="0" w:color="auto"/>
            <w:bottom w:val="none" w:sz="0" w:space="0" w:color="auto"/>
            <w:right w:val="none" w:sz="0" w:space="0" w:color="auto"/>
          </w:divBdr>
          <w:divsChild>
            <w:div w:id="1229725733">
              <w:marLeft w:val="0"/>
              <w:marRight w:val="0"/>
              <w:marTop w:val="0"/>
              <w:marBottom w:val="0"/>
              <w:divBdr>
                <w:top w:val="none" w:sz="0" w:space="0" w:color="auto"/>
                <w:left w:val="none" w:sz="0" w:space="0" w:color="auto"/>
                <w:bottom w:val="none" w:sz="0" w:space="0" w:color="auto"/>
                <w:right w:val="none" w:sz="0" w:space="0" w:color="auto"/>
              </w:divBdr>
              <w:divsChild>
                <w:div w:id="1229725738">
                  <w:marLeft w:val="0"/>
                  <w:marRight w:val="0"/>
                  <w:marTop w:val="0"/>
                  <w:marBottom w:val="0"/>
                  <w:divBdr>
                    <w:top w:val="none" w:sz="0" w:space="0" w:color="auto"/>
                    <w:left w:val="none" w:sz="0" w:space="0" w:color="auto"/>
                    <w:bottom w:val="none" w:sz="0" w:space="0" w:color="auto"/>
                    <w:right w:val="none" w:sz="0" w:space="0" w:color="auto"/>
                  </w:divBdr>
                  <w:divsChild>
                    <w:div w:id="1229725675">
                      <w:marLeft w:val="0"/>
                      <w:marRight w:val="0"/>
                      <w:marTop w:val="0"/>
                      <w:marBottom w:val="210"/>
                      <w:divBdr>
                        <w:top w:val="none" w:sz="0" w:space="0" w:color="auto"/>
                        <w:left w:val="none" w:sz="0" w:space="0" w:color="auto"/>
                        <w:bottom w:val="none" w:sz="0" w:space="0" w:color="auto"/>
                        <w:right w:val="none" w:sz="0" w:space="0" w:color="auto"/>
                      </w:divBdr>
                      <w:divsChild>
                        <w:div w:id="122972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725754">
      <w:marLeft w:val="0"/>
      <w:marRight w:val="0"/>
      <w:marTop w:val="0"/>
      <w:marBottom w:val="0"/>
      <w:divBdr>
        <w:top w:val="none" w:sz="0" w:space="0" w:color="auto"/>
        <w:left w:val="none" w:sz="0" w:space="0" w:color="auto"/>
        <w:bottom w:val="none" w:sz="0" w:space="0" w:color="auto"/>
        <w:right w:val="none" w:sz="0" w:space="0" w:color="auto"/>
      </w:divBdr>
    </w:div>
    <w:div w:id="1229725759">
      <w:marLeft w:val="0"/>
      <w:marRight w:val="0"/>
      <w:marTop w:val="0"/>
      <w:marBottom w:val="0"/>
      <w:divBdr>
        <w:top w:val="none" w:sz="0" w:space="0" w:color="auto"/>
        <w:left w:val="none" w:sz="0" w:space="0" w:color="auto"/>
        <w:bottom w:val="none" w:sz="0" w:space="0" w:color="auto"/>
        <w:right w:val="none" w:sz="0" w:space="0" w:color="auto"/>
      </w:divBdr>
      <w:divsChild>
        <w:div w:id="1229725640">
          <w:marLeft w:val="30"/>
          <w:marRight w:val="-480"/>
          <w:marTop w:val="90"/>
          <w:marBottom w:val="0"/>
          <w:divBdr>
            <w:top w:val="none" w:sz="0" w:space="0" w:color="auto"/>
            <w:left w:val="none" w:sz="0" w:space="0" w:color="auto"/>
            <w:bottom w:val="none" w:sz="0" w:space="0" w:color="auto"/>
            <w:right w:val="none" w:sz="0" w:space="0" w:color="auto"/>
          </w:divBdr>
          <w:divsChild>
            <w:div w:id="1229725704">
              <w:marLeft w:val="0"/>
              <w:marRight w:val="0"/>
              <w:marTop w:val="0"/>
              <w:marBottom w:val="0"/>
              <w:divBdr>
                <w:top w:val="none" w:sz="0" w:space="0" w:color="auto"/>
                <w:left w:val="none" w:sz="0" w:space="0" w:color="auto"/>
                <w:bottom w:val="none" w:sz="0" w:space="0" w:color="auto"/>
                <w:right w:val="none" w:sz="0" w:space="0" w:color="auto"/>
              </w:divBdr>
              <w:divsChild>
                <w:div w:id="1229725628">
                  <w:marLeft w:val="0"/>
                  <w:marRight w:val="0"/>
                  <w:marTop w:val="0"/>
                  <w:marBottom w:val="0"/>
                  <w:divBdr>
                    <w:top w:val="none" w:sz="0" w:space="0" w:color="auto"/>
                    <w:left w:val="none" w:sz="0" w:space="0" w:color="auto"/>
                    <w:bottom w:val="none" w:sz="0" w:space="0" w:color="auto"/>
                    <w:right w:val="none" w:sz="0" w:space="0" w:color="auto"/>
                  </w:divBdr>
                  <w:divsChild>
                    <w:div w:id="1229725659">
                      <w:marLeft w:val="0"/>
                      <w:marRight w:val="0"/>
                      <w:marTop w:val="0"/>
                      <w:marBottom w:val="210"/>
                      <w:divBdr>
                        <w:top w:val="none" w:sz="0" w:space="0" w:color="auto"/>
                        <w:left w:val="none" w:sz="0" w:space="0" w:color="auto"/>
                        <w:bottom w:val="none" w:sz="0" w:space="0" w:color="auto"/>
                        <w:right w:val="none" w:sz="0" w:space="0" w:color="auto"/>
                      </w:divBdr>
                      <w:divsChild>
                        <w:div w:id="122972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389</Words>
  <Characters>2222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臺中市公共場所及營業場所資源回收桶設置辦法草案總說明</dc:title>
  <dc:subject/>
  <dc:creator>1234</dc:creator>
  <cp:keywords/>
  <dc:description/>
  <cp:lastModifiedBy>f71108</cp:lastModifiedBy>
  <cp:revision>2</cp:revision>
  <cp:lastPrinted>2014-08-19T11:57:00Z</cp:lastPrinted>
  <dcterms:created xsi:type="dcterms:W3CDTF">2014-09-09T06:56:00Z</dcterms:created>
  <dcterms:modified xsi:type="dcterms:W3CDTF">2014-09-09T06:56:00Z</dcterms:modified>
</cp:coreProperties>
</file>