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1C9" w:rsidRDefault="003B61C9" w:rsidP="00600CA2">
      <w:pPr>
        <w:spacing w:line="460" w:lineRule="exact"/>
        <w:rPr>
          <w:rFonts w:ascii="標楷體" w:eastAsia="標楷體" w:hAnsi="標楷體"/>
          <w:sz w:val="40"/>
          <w:szCs w:val="40"/>
        </w:rPr>
      </w:pPr>
      <w:r w:rsidRPr="007B55F9">
        <w:rPr>
          <w:rFonts w:ascii="標楷體" w:eastAsia="標楷體" w:hAnsi="標楷體" w:hint="eastAsia"/>
          <w:sz w:val="40"/>
          <w:szCs w:val="40"/>
        </w:rPr>
        <w:t>臺中市政府地政局所屬各地政事務所</w:t>
      </w:r>
      <w:r>
        <w:rPr>
          <w:rFonts w:ascii="標楷體" w:eastAsia="標楷體" w:hAnsi="標楷體" w:hint="eastAsia"/>
          <w:sz w:val="40"/>
          <w:szCs w:val="40"/>
        </w:rPr>
        <w:t>受理遠途申請人申請登記案件先行審查</w:t>
      </w:r>
      <w:r w:rsidRPr="007B55F9">
        <w:rPr>
          <w:rFonts w:ascii="標楷體" w:eastAsia="標楷體" w:hAnsi="標楷體" w:hint="eastAsia"/>
          <w:sz w:val="40"/>
          <w:szCs w:val="40"/>
        </w:rPr>
        <w:t>作業要點</w:t>
      </w:r>
    </w:p>
    <w:p w:rsidR="003B61C9" w:rsidRDefault="003B61C9" w:rsidP="0036652C">
      <w:pPr>
        <w:spacing w:line="460" w:lineRule="exact"/>
        <w:jc w:val="right"/>
        <w:rPr>
          <w:rFonts w:ascii="標楷體" w:eastAsia="標楷體" w:hAnsi="標楷體"/>
          <w:szCs w:val="24"/>
        </w:rPr>
      </w:pPr>
      <w:r>
        <w:rPr>
          <w:rFonts w:ascii="標楷體" w:eastAsia="標楷體" w:hAnsi="標楷體"/>
          <w:szCs w:val="24"/>
        </w:rPr>
        <w:t>103</w:t>
      </w:r>
      <w:r w:rsidRPr="004D7DE8">
        <w:rPr>
          <w:rFonts w:ascii="標楷體" w:eastAsia="標楷體" w:hAnsi="標楷體" w:hint="eastAsia"/>
          <w:szCs w:val="24"/>
        </w:rPr>
        <w:t>年</w:t>
      </w:r>
      <w:r>
        <w:rPr>
          <w:rFonts w:ascii="標楷體" w:eastAsia="標楷體" w:hAnsi="標楷體"/>
          <w:szCs w:val="24"/>
        </w:rPr>
        <w:t>7</w:t>
      </w:r>
      <w:r w:rsidRPr="004D7DE8">
        <w:rPr>
          <w:rFonts w:ascii="標楷體" w:eastAsia="標楷體" w:hAnsi="標楷體" w:hint="eastAsia"/>
          <w:szCs w:val="24"/>
        </w:rPr>
        <w:t>月</w:t>
      </w:r>
      <w:r>
        <w:rPr>
          <w:rFonts w:ascii="標楷體" w:eastAsia="標楷體" w:hAnsi="標楷體"/>
          <w:szCs w:val="24"/>
        </w:rPr>
        <w:t>14</w:t>
      </w:r>
      <w:r w:rsidRPr="004D7DE8">
        <w:rPr>
          <w:rFonts w:ascii="標楷體" w:eastAsia="標楷體" w:hAnsi="標楷體" w:hint="eastAsia"/>
          <w:szCs w:val="24"/>
        </w:rPr>
        <w:t>日中市地籍一字第</w:t>
      </w:r>
      <w:r>
        <w:rPr>
          <w:rFonts w:ascii="標楷體" w:eastAsia="標楷體" w:hAnsi="標楷體"/>
          <w:szCs w:val="24"/>
        </w:rPr>
        <w:t>1030029688</w:t>
      </w:r>
      <w:r w:rsidRPr="004D7DE8">
        <w:rPr>
          <w:rFonts w:ascii="標楷體" w:eastAsia="標楷體" w:hAnsi="標楷體" w:hint="eastAsia"/>
          <w:szCs w:val="24"/>
        </w:rPr>
        <w:t>號函訂頒</w:t>
      </w:r>
    </w:p>
    <w:p w:rsidR="003B61C9" w:rsidRPr="0036652C" w:rsidRDefault="003B61C9" w:rsidP="0036652C">
      <w:pPr>
        <w:spacing w:line="460" w:lineRule="exact"/>
        <w:ind w:left="560" w:hangingChars="200" w:hanging="560"/>
        <w:rPr>
          <w:rFonts w:ascii="標楷體" w:eastAsia="標楷體" w:hAnsi="標楷體"/>
          <w:sz w:val="28"/>
          <w:szCs w:val="28"/>
        </w:rPr>
      </w:pPr>
      <w:r w:rsidRPr="0036652C">
        <w:rPr>
          <w:rFonts w:ascii="標楷體" w:eastAsia="標楷體" w:hAnsi="標楷體" w:hint="eastAsia"/>
          <w:sz w:val="28"/>
          <w:szCs w:val="28"/>
        </w:rPr>
        <w:t>一、臺中市政府地政局</w:t>
      </w:r>
      <w:r w:rsidRPr="0036652C">
        <w:rPr>
          <w:rFonts w:ascii="標楷體" w:eastAsia="標楷體" w:hAnsi="標楷體"/>
          <w:sz w:val="28"/>
          <w:szCs w:val="28"/>
        </w:rPr>
        <w:t>(</w:t>
      </w:r>
      <w:r w:rsidRPr="0036652C">
        <w:rPr>
          <w:rFonts w:ascii="標楷體" w:eastAsia="標楷體" w:hAnsi="標楷體" w:hint="eastAsia"/>
          <w:sz w:val="28"/>
          <w:szCs w:val="28"/>
        </w:rPr>
        <w:t>以下簡稱本局</w:t>
      </w:r>
      <w:r w:rsidRPr="0036652C">
        <w:rPr>
          <w:rFonts w:ascii="標楷體" w:eastAsia="標楷體" w:hAnsi="標楷體"/>
          <w:sz w:val="28"/>
          <w:szCs w:val="28"/>
        </w:rPr>
        <w:t>)</w:t>
      </w:r>
      <w:r w:rsidRPr="0036652C">
        <w:rPr>
          <w:rFonts w:ascii="標楷體" w:eastAsia="標楷體" w:hAnsi="標楷體" w:hint="eastAsia"/>
          <w:sz w:val="28"/>
          <w:szCs w:val="28"/>
        </w:rPr>
        <w:t>為</w:t>
      </w:r>
      <w:r>
        <w:rPr>
          <w:rFonts w:ascii="標楷體" w:eastAsia="標楷體" w:hAnsi="標楷體" w:hint="eastAsia"/>
          <w:sz w:val="28"/>
          <w:szCs w:val="28"/>
        </w:rPr>
        <w:t>推動所屬各地政</w:t>
      </w:r>
      <w:r w:rsidRPr="0036652C">
        <w:rPr>
          <w:rFonts w:ascii="標楷體" w:eastAsia="標楷體" w:hAnsi="標楷體" w:hint="eastAsia"/>
          <w:sz w:val="28"/>
          <w:szCs w:val="28"/>
        </w:rPr>
        <w:t>事務所（以下簡稱各所）</w:t>
      </w:r>
      <w:r>
        <w:rPr>
          <w:rFonts w:ascii="標楷體" w:eastAsia="標楷體" w:hAnsi="標楷體" w:hint="eastAsia"/>
          <w:sz w:val="28"/>
          <w:szCs w:val="28"/>
        </w:rPr>
        <w:t>受理遠途申請人</w:t>
      </w:r>
      <w:r w:rsidRPr="0036652C">
        <w:rPr>
          <w:rFonts w:ascii="標楷體" w:eastAsia="標楷體" w:hAnsi="標楷體" w:hint="eastAsia"/>
          <w:sz w:val="28"/>
          <w:szCs w:val="28"/>
        </w:rPr>
        <w:t>申請</w:t>
      </w:r>
      <w:r>
        <w:rPr>
          <w:rFonts w:ascii="標楷體" w:eastAsia="標楷體" w:hAnsi="標楷體" w:hint="eastAsia"/>
          <w:sz w:val="28"/>
          <w:szCs w:val="28"/>
        </w:rPr>
        <w:t>登記案件先行審查</w:t>
      </w:r>
      <w:r w:rsidRPr="0036652C">
        <w:rPr>
          <w:rFonts w:ascii="標楷體" w:eastAsia="標楷體" w:hAnsi="標楷體" w:hint="eastAsia"/>
          <w:sz w:val="28"/>
          <w:szCs w:val="28"/>
        </w:rPr>
        <w:t>服務，</w:t>
      </w:r>
      <w:r>
        <w:rPr>
          <w:rFonts w:ascii="標楷體" w:eastAsia="標楷體" w:hAnsi="標楷體" w:hint="eastAsia"/>
          <w:sz w:val="28"/>
          <w:szCs w:val="28"/>
        </w:rPr>
        <w:t>以減少其往返次數並節省時間及交通成本，加強為民服務品質，爰訂定本要點</w:t>
      </w:r>
      <w:r w:rsidRPr="0036652C">
        <w:rPr>
          <w:rFonts w:ascii="標楷體" w:eastAsia="標楷體" w:hAnsi="標楷體" w:hint="eastAsia"/>
          <w:sz w:val="28"/>
          <w:szCs w:val="28"/>
        </w:rPr>
        <w:t>。</w:t>
      </w:r>
    </w:p>
    <w:p w:rsidR="003B61C9" w:rsidRPr="0036652C" w:rsidRDefault="003B61C9" w:rsidP="009F0CEE">
      <w:pPr>
        <w:spacing w:line="460" w:lineRule="exact"/>
        <w:ind w:left="560" w:hangingChars="200" w:hanging="560"/>
        <w:rPr>
          <w:rFonts w:ascii="標楷體" w:eastAsia="標楷體" w:hAnsi="標楷體" w:cs="細明體"/>
          <w:kern w:val="0"/>
          <w:sz w:val="28"/>
          <w:szCs w:val="28"/>
        </w:rPr>
      </w:pPr>
      <w:r w:rsidRPr="0036652C">
        <w:rPr>
          <w:rFonts w:ascii="標楷體" w:eastAsia="標楷體" w:hAnsi="標楷體" w:hint="eastAsia"/>
          <w:sz w:val="28"/>
          <w:szCs w:val="28"/>
        </w:rPr>
        <w:t>二、</w:t>
      </w:r>
      <w:r w:rsidRPr="0036652C">
        <w:rPr>
          <w:rFonts w:ascii="標楷體" w:eastAsia="標楷體" w:hAnsi="標楷體" w:cs="細明體" w:hint="eastAsia"/>
          <w:kern w:val="0"/>
          <w:sz w:val="28"/>
          <w:szCs w:val="28"/>
        </w:rPr>
        <w:t>本要點</w:t>
      </w:r>
      <w:r>
        <w:rPr>
          <w:rFonts w:ascii="標楷體" w:eastAsia="標楷體" w:hAnsi="標楷體" w:cs="細明體" w:hint="eastAsia"/>
          <w:kern w:val="0"/>
          <w:sz w:val="28"/>
          <w:szCs w:val="28"/>
        </w:rPr>
        <w:t>服務對象以跨縣市遠途</w:t>
      </w:r>
      <w:r>
        <w:rPr>
          <w:rFonts w:ascii="標楷體" w:eastAsia="標楷體" w:hAnsi="標楷體" w:cs="細明體"/>
          <w:kern w:val="0"/>
          <w:sz w:val="28"/>
          <w:szCs w:val="28"/>
        </w:rPr>
        <w:t>(</w:t>
      </w:r>
      <w:r>
        <w:rPr>
          <w:rFonts w:ascii="標楷體" w:eastAsia="標楷體" w:hAnsi="標楷體" w:cs="細明體" w:hint="eastAsia"/>
          <w:kern w:val="0"/>
          <w:sz w:val="28"/>
          <w:szCs w:val="28"/>
        </w:rPr>
        <w:t>戶籍所在地為新竹以北、雲林以南及花蓮、臺東、宜蘭、離島地區</w:t>
      </w:r>
      <w:r>
        <w:rPr>
          <w:rFonts w:ascii="標楷體" w:eastAsia="標楷體" w:hAnsi="標楷體" w:cs="細明體"/>
          <w:kern w:val="0"/>
          <w:sz w:val="28"/>
          <w:szCs w:val="28"/>
        </w:rPr>
        <w:t>)</w:t>
      </w:r>
      <w:r>
        <w:rPr>
          <w:rFonts w:ascii="標楷體" w:eastAsia="標楷體" w:hAnsi="標楷體" w:cs="細明體" w:hint="eastAsia"/>
          <w:kern w:val="0"/>
          <w:sz w:val="28"/>
          <w:szCs w:val="28"/>
        </w:rPr>
        <w:t>登記案件之申請人主動提出申請者為原則。</w:t>
      </w:r>
    </w:p>
    <w:p w:rsidR="003B61C9" w:rsidRDefault="003B61C9" w:rsidP="0036652C">
      <w:pPr>
        <w:spacing w:line="460" w:lineRule="exact"/>
        <w:ind w:left="560" w:hangingChars="200" w:hanging="560"/>
        <w:rPr>
          <w:rFonts w:ascii="標楷體" w:eastAsia="標楷體" w:hAnsi="標楷體" w:cs="細明體"/>
          <w:kern w:val="0"/>
          <w:sz w:val="28"/>
          <w:szCs w:val="28"/>
        </w:rPr>
      </w:pPr>
      <w:r w:rsidRPr="0036652C">
        <w:rPr>
          <w:rFonts w:ascii="標楷體" w:eastAsia="標楷體" w:hAnsi="標楷體" w:cs="細明體" w:hint="eastAsia"/>
          <w:kern w:val="0"/>
          <w:sz w:val="28"/>
          <w:szCs w:val="28"/>
        </w:rPr>
        <w:t>三、</w:t>
      </w:r>
      <w:r>
        <w:rPr>
          <w:rFonts w:ascii="標楷體" w:eastAsia="標楷體" w:hAnsi="標楷體" w:cs="細明體" w:hint="eastAsia"/>
          <w:kern w:val="0"/>
          <w:sz w:val="28"/>
          <w:szCs w:val="28"/>
        </w:rPr>
        <w:t>本要點適用之登記案件如下：</w:t>
      </w:r>
    </w:p>
    <w:p w:rsidR="003B61C9" w:rsidRDefault="003B61C9" w:rsidP="003B6485">
      <w:pPr>
        <w:tabs>
          <w:tab w:val="left" w:pos="98"/>
        </w:tabs>
        <w:snapToGrid w:val="0"/>
        <w:spacing w:line="460" w:lineRule="exact"/>
        <w:ind w:leftChars="250" w:left="1580" w:hangingChars="350" w:hanging="980"/>
        <w:jc w:val="both"/>
        <w:rPr>
          <w:rFonts w:ascii="標楷體" w:eastAsia="標楷體" w:hAnsi="標楷體" w:cs="細明體"/>
          <w:kern w:val="0"/>
          <w:sz w:val="28"/>
          <w:szCs w:val="28"/>
        </w:rPr>
      </w:pPr>
      <w:r>
        <w:rPr>
          <w:rFonts w:ascii="標楷體" w:eastAsia="標楷體" w:hAnsi="標楷體" w:cs="細明體" w:hint="eastAsia"/>
          <w:kern w:val="0"/>
          <w:sz w:val="28"/>
          <w:szCs w:val="28"/>
        </w:rPr>
        <w:t>（一）</w:t>
      </w:r>
      <w:r w:rsidRPr="00B93922">
        <w:rPr>
          <w:rFonts w:ascii="標楷體" w:eastAsia="標楷體" w:hAnsi="標楷體" w:hint="eastAsia"/>
          <w:sz w:val="28"/>
          <w:szCs w:val="28"/>
        </w:rPr>
        <w:t>簡易</w:t>
      </w:r>
      <w:r>
        <w:rPr>
          <w:rFonts w:ascii="標楷體" w:eastAsia="標楷體" w:hAnsi="標楷體" w:cs="細明體" w:hint="eastAsia"/>
          <w:kern w:val="0"/>
          <w:sz w:val="28"/>
          <w:szCs w:val="28"/>
        </w:rPr>
        <w:t>案件</w:t>
      </w:r>
      <w:r w:rsidRPr="0036652C">
        <w:rPr>
          <w:rFonts w:ascii="標楷體" w:eastAsia="標楷體" w:hAnsi="標楷體" w:cs="細明體" w:hint="eastAsia"/>
          <w:kern w:val="0"/>
          <w:sz w:val="28"/>
          <w:szCs w:val="28"/>
        </w:rPr>
        <w:t>。</w:t>
      </w:r>
    </w:p>
    <w:p w:rsidR="003B61C9" w:rsidRDefault="003B61C9" w:rsidP="003B6485">
      <w:pPr>
        <w:tabs>
          <w:tab w:val="left" w:pos="98"/>
        </w:tabs>
        <w:snapToGrid w:val="0"/>
        <w:spacing w:line="460" w:lineRule="exact"/>
        <w:ind w:leftChars="200" w:left="1460" w:hangingChars="350" w:hanging="980"/>
        <w:jc w:val="both"/>
        <w:rPr>
          <w:rFonts w:ascii="標楷體" w:eastAsia="標楷體" w:hAnsi="標楷體" w:cs="細明體"/>
          <w:kern w:val="0"/>
          <w:sz w:val="28"/>
          <w:szCs w:val="28"/>
        </w:rPr>
      </w:pPr>
      <w:r>
        <w:rPr>
          <w:rFonts w:ascii="標楷體" w:eastAsia="標楷體" w:hAnsi="標楷體" w:cs="細明體"/>
          <w:kern w:val="0"/>
          <w:sz w:val="28"/>
          <w:szCs w:val="28"/>
        </w:rPr>
        <w:t xml:space="preserve">  (</w:t>
      </w:r>
      <w:r>
        <w:rPr>
          <w:rFonts w:ascii="標楷體" w:eastAsia="標楷體" w:hAnsi="標楷體" w:cs="細明體" w:hint="eastAsia"/>
          <w:kern w:val="0"/>
          <w:sz w:val="28"/>
          <w:szCs w:val="28"/>
        </w:rPr>
        <w:t>二</w:t>
      </w:r>
      <w:r>
        <w:rPr>
          <w:rFonts w:ascii="標楷體" w:eastAsia="標楷體" w:hAnsi="標楷體" w:cs="細明體"/>
          <w:kern w:val="0"/>
          <w:sz w:val="28"/>
          <w:szCs w:val="28"/>
        </w:rPr>
        <w:t xml:space="preserve">) </w:t>
      </w:r>
      <w:r w:rsidRPr="00B93922">
        <w:rPr>
          <w:rFonts w:ascii="標楷體" w:eastAsia="標楷體" w:hAnsi="標楷體" w:hint="eastAsia"/>
          <w:sz w:val="28"/>
          <w:szCs w:val="28"/>
        </w:rPr>
        <w:t>買賣</w:t>
      </w:r>
      <w:r>
        <w:rPr>
          <w:rFonts w:ascii="標楷體" w:eastAsia="標楷體" w:hAnsi="標楷體" w:cs="細明體"/>
          <w:kern w:val="0"/>
          <w:sz w:val="28"/>
          <w:szCs w:val="28"/>
        </w:rPr>
        <w:t>(</w:t>
      </w:r>
      <w:r>
        <w:rPr>
          <w:rFonts w:ascii="標楷體" w:eastAsia="標楷體" w:hAnsi="標楷體" w:cs="細明體" w:hint="eastAsia"/>
          <w:kern w:val="0"/>
          <w:sz w:val="28"/>
          <w:szCs w:val="28"/>
        </w:rPr>
        <w:t>不含土地法第三十四條之一</w:t>
      </w:r>
      <w:r>
        <w:rPr>
          <w:rFonts w:ascii="標楷體" w:eastAsia="標楷體" w:hAnsi="標楷體" w:cs="細明體"/>
          <w:kern w:val="0"/>
          <w:sz w:val="28"/>
          <w:szCs w:val="28"/>
        </w:rPr>
        <w:t>)</w:t>
      </w:r>
      <w:r>
        <w:rPr>
          <w:rFonts w:ascii="標楷體" w:eastAsia="標楷體" w:hAnsi="標楷體" w:cs="細明體" w:hint="eastAsia"/>
          <w:kern w:val="0"/>
          <w:sz w:val="28"/>
          <w:szCs w:val="28"/>
        </w:rPr>
        <w:t>、贈與、夫妻贈與、拍賣、</w:t>
      </w:r>
      <w:r w:rsidRPr="00B93922">
        <w:rPr>
          <w:rFonts w:ascii="標楷體" w:eastAsia="標楷體" w:hAnsi="標楷體" w:hint="eastAsia"/>
          <w:sz w:val="28"/>
          <w:szCs w:val="28"/>
        </w:rPr>
        <w:t>設定</w:t>
      </w:r>
      <w:r>
        <w:rPr>
          <w:rFonts w:ascii="標楷體" w:eastAsia="標楷體" w:hAnsi="標楷體" w:cs="細明體"/>
          <w:kern w:val="0"/>
          <w:sz w:val="28"/>
          <w:szCs w:val="28"/>
        </w:rPr>
        <w:t>(</w:t>
      </w:r>
      <w:r>
        <w:rPr>
          <w:rFonts w:ascii="標楷體" w:eastAsia="標楷體" w:hAnsi="標楷體" w:cs="細明體" w:hint="eastAsia"/>
          <w:kern w:val="0"/>
          <w:sz w:val="28"/>
          <w:szCs w:val="28"/>
        </w:rPr>
        <w:t>上</w:t>
      </w:r>
      <w:bookmarkStart w:id="0" w:name="_GoBack"/>
      <w:bookmarkEnd w:id="0"/>
      <w:r>
        <w:rPr>
          <w:rFonts w:ascii="標楷體" w:eastAsia="標楷體" w:hAnsi="標楷體" w:cs="細明體" w:hint="eastAsia"/>
          <w:kern w:val="0"/>
          <w:sz w:val="28"/>
          <w:szCs w:val="28"/>
        </w:rPr>
        <w:t>開案件指筆棟數合計五筆以下、申請人合計五人以下或連件件數三件以下者</w:t>
      </w:r>
      <w:r>
        <w:rPr>
          <w:rFonts w:ascii="標楷體" w:eastAsia="標楷體" w:hAnsi="標楷體" w:cs="細明體"/>
          <w:kern w:val="0"/>
          <w:sz w:val="28"/>
          <w:szCs w:val="28"/>
        </w:rPr>
        <w:t>)</w:t>
      </w:r>
      <w:r>
        <w:rPr>
          <w:rFonts w:ascii="標楷體" w:eastAsia="標楷體" w:hAnsi="標楷體" w:cs="細明體" w:hint="eastAsia"/>
          <w:kern w:val="0"/>
          <w:sz w:val="28"/>
          <w:szCs w:val="28"/>
        </w:rPr>
        <w:t>。</w:t>
      </w:r>
    </w:p>
    <w:p w:rsidR="003B61C9" w:rsidRPr="0036652C" w:rsidRDefault="003B61C9" w:rsidP="00DC51EA">
      <w:pPr>
        <w:tabs>
          <w:tab w:val="left" w:pos="98"/>
        </w:tabs>
        <w:snapToGrid w:val="0"/>
        <w:spacing w:line="460" w:lineRule="exact"/>
        <w:ind w:leftChars="200" w:left="1460" w:hangingChars="350" w:hanging="980"/>
        <w:jc w:val="both"/>
        <w:rPr>
          <w:rFonts w:ascii="標楷體" w:eastAsia="標楷體" w:hAnsi="標楷體" w:cs="細明體"/>
          <w:kern w:val="0"/>
          <w:sz w:val="28"/>
          <w:szCs w:val="28"/>
        </w:rPr>
      </w:pPr>
      <w:r>
        <w:rPr>
          <w:rFonts w:ascii="標楷體" w:eastAsia="標楷體" w:hAnsi="標楷體" w:cs="細明體"/>
          <w:kern w:val="0"/>
          <w:sz w:val="28"/>
          <w:szCs w:val="28"/>
        </w:rPr>
        <w:t xml:space="preserve">  (</w:t>
      </w:r>
      <w:r>
        <w:rPr>
          <w:rFonts w:ascii="標楷體" w:eastAsia="標楷體" w:hAnsi="標楷體" w:cs="細明體" w:hint="eastAsia"/>
          <w:kern w:val="0"/>
          <w:sz w:val="28"/>
          <w:szCs w:val="28"/>
        </w:rPr>
        <w:t>三</w:t>
      </w:r>
      <w:r>
        <w:rPr>
          <w:rFonts w:ascii="標楷體" w:eastAsia="標楷體" w:hAnsi="標楷體" w:cs="細明體"/>
          <w:kern w:val="0"/>
          <w:sz w:val="28"/>
          <w:szCs w:val="28"/>
        </w:rPr>
        <w:t xml:space="preserve">) </w:t>
      </w:r>
      <w:r w:rsidRPr="00C7296A">
        <w:rPr>
          <w:rFonts w:ascii="標楷體" w:eastAsia="標楷體" w:hAnsi="標楷體" w:hint="eastAsia"/>
          <w:sz w:val="28"/>
          <w:szCs w:val="28"/>
        </w:rPr>
        <w:t>其他</w:t>
      </w:r>
      <w:r>
        <w:rPr>
          <w:rFonts w:ascii="標楷體" w:eastAsia="標楷體" w:hAnsi="標楷體" w:cs="細明體" w:hint="eastAsia"/>
          <w:kern w:val="0"/>
          <w:sz w:val="28"/>
          <w:szCs w:val="28"/>
        </w:rPr>
        <w:t>因</w:t>
      </w:r>
      <w:r w:rsidRPr="003B6485">
        <w:rPr>
          <w:rFonts w:ascii="標楷體" w:eastAsia="標楷體" w:hAnsi="標楷體" w:hint="eastAsia"/>
          <w:sz w:val="28"/>
          <w:szCs w:val="28"/>
        </w:rPr>
        <w:t>特殊</w:t>
      </w:r>
      <w:r>
        <w:rPr>
          <w:rFonts w:ascii="標楷體" w:eastAsia="標楷體" w:hAnsi="標楷體" w:cs="細明體" w:hint="eastAsia"/>
          <w:kern w:val="0"/>
          <w:sz w:val="28"/>
          <w:szCs w:val="28"/>
        </w:rPr>
        <w:t>情形經各所審認可先行審查之登記案件。</w:t>
      </w:r>
    </w:p>
    <w:p w:rsidR="003B61C9" w:rsidRPr="0036652C" w:rsidRDefault="003B61C9" w:rsidP="0036652C">
      <w:pPr>
        <w:spacing w:line="460" w:lineRule="exact"/>
        <w:ind w:left="560" w:hangingChars="200" w:hanging="560"/>
        <w:rPr>
          <w:rFonts w:ascii="標楷體" w:eastAsia="標楷體" w:hAnsi="標楷體" w:cs="細明體"/>
          <w:kern w:val="0"/>
          <w:sz w:val="28"/>
          <w:szCs w:val="28"/>
        </w:rPr>
      </w:pPr>
      <w:r w:rsidRPr="0036652C">
        <w:rPr>
          <w:rFonts w:ascii="標楷體" w:eastAsia="標楷體" w:hAnsi="標楷體" w:cs="細明體" w:hint="eastAsia"/>
          <w:kern w:val="0"/>
          <w:sz w:val="28"/>
          <w:szCs w:val="28"/>
        </w:rPr>
        <w:t>四、</w:t>
      </w:r>
      <w:r>
        <w:rPr>
          <w:rFonts w:ascii="標楷體" w:eastAsia="標楷體" w:hAnsi="標楷體" w:cs="細明體" w:hint="eastAsia"/>
          <w:kern w:val="0"/>
          <w:sz w:val="28"/>
          <w:szCs w:val="28"/>
        </w:rPr>
        <w:t>依本要點</w:t>
      </w:r>
      <w:r w:rsidRPr="0036652C">
        <w:rPr>
          <w:rFonts w:ascii="標楷體" w:eastAsia="標楷體" w:hAnsi="標楷體" w:hint="eastAsia"/>
          <w:sz w:val="28"/>
          <w:szCs w:val="28"/>
        </w:rPr>
        <w:t>申請</w:t>
      </w:r>
      <w:r>
        <w:rPr>
          <w:rFonts w:ascii="標楷體" w:eastAsia="標楷體" w:hAnsi="標楷體" w:hint="eastAsia"/>
          <w:sz w:val="28"/>
          <w:szCs w:val="28"/>
        </w:rPr>
        <w:t>之登記</w:t>
      </w:r>
      <w:r w:rsidRPr="0036652C">
        <w:rPr>
          <w:rFonts w:ascii="標楷體" w:eastAsia="標楷體" w:hAnsi="標楷體" w:hint="eastAsia"/>
          <w:sz w:val="28"/>
          <w:szCs w:val="28"/>
        </w:rPr>
        <w:t>案件應</w:t>
      </w:r>
      <w:r>
        <w:rPr>
          <w:rFonts w:ascii="標楷體" w:eastAsia="標楷體" w:hAnsi="標楷體" w:hint="eastAsia"/>
          <w:sz w:val="28"/>
          <w:szCs w:val="28"/>
        </w:rPr>
        <w:t>向</w:t>
      </w:r>
      <w:r w:rsidRPr="0036652C">
        <w:rPr>
          <w:rFonts w:ascii="標楷體" w:eastAsia="標楷體" w:hAnsi="標楷體" w:hint="eastAsia"/>
          <w:sz w:val="28"/>
          <w:szCs w:val="28"/>
        </w:rPr>
        <w:t>土地</w:t>
      </w:r>
      <w:r>
        <w:rPr>
          <w:rFonts w:ascii="標楷體" w:eastAsia="標楷體" w:hAnsi="標楷體" w:hint="eastAsia"/>
          <w:sz w:val="28"/>
          <w:szCs w:val="28"/>
        </w:rPr>
        <w:t>所在地登記機關臨櫃申請</w:t>
      </w:r>
      <w:r w:rsidRPr="0036652C">
        <w:rPr>
          <w:rFonts w:ascii="標楷體" w:eastAsia="標楷體" w:hAnsi="標楷體" w:hint="eastAsia"/>
          <w:sz w:val="28"/>
          <w:szCs w:val="28"/>
        </w:rPr>
        <w:t>。</w:t>
      </w:r>
    </w:p>
    <w:p w:rsidR="003B61C9" w:rsidRPr="0036652C" w:rsidRDefault="003B61C9" w:rsidP="00F73F43">
      <w:pPr>
        <w:spacing w:line="460" w:lineRule="exact"/>
        <w:ind w:left="560" w:hangingChars="200" w:hanging="560"/>
        <w:rPr>
          <w:rFonts w:ascii="標楷體" w:eastAsia="標楷體" w:hAnsi="標楷體" w:cs="細明體"/>
          <w:kern w:val="0"/>
          <w:sz w:val="28"/>
          <w:szCs w:val="28"/>
        </w:rPr>
      </w:pPr>
      <w:r w:rsidRPr="0036652C">
        <w:rPr>
          <w:rFonts w:ascii="標楷體" w:eastAsia="標楷體" w:hAnsi="標楷體" w:cs="細明體" w:hint="eastAsia"/>
          <w:kern w:val="0"/>
          <w:sz w:val="28"/>
          <w:szCs w:val="28"/>
        </w:rPr>
        <w:t>五、</w:t>
      </w:r>
      <w:r>
        <w:rPr>
          <w:rFonts w:ascii="標楷體" w:eastAsia="標楷體" w:hAnsi="標楷體" w:cs="細明體" w:hint="eastAsia"/>
          <w:kern w:val="0"/>
          <w:sz w:val="28"/>
          <w:szCs w:val="28"/>
        </w:rPr>
        <w:t>各</w:t>
      </w:r>
      <w:r w:rsidRPr="0036652C">
        <w:rPr>
          <w:rFonts w:ascii="標楷體" w:eastAsia="標楷體" w:hAnsi="標楷體" w:hint="eastAsia"/>
          <w:sz w:val="28"/>
          <w:szCs w:val="28"/>
        </w:rPr>
        <w:t>所</w:t>
      </w:r>
      <w:r>
        <w:rPr>
          <w:rFonts w:ascii="標楷體" w:eastAsia="標楷體" w:hAnsi="標楷體" w:hint="eastAsia"/>
          <w:sz w:val="28"/>
          <w:szCs w:val="28"/>
        </w:rPr>
        <w:t>受理遠途先審登記案件</w:t>
      </w:r>
      <w:r w:rsidRPr="0036652C">
        <w:rPr>
          <w:rFonts w:ascii="標楷體" w:eastAsia="標楷體" w:hAnsi="標楷體" w:hint="eastAsia"/>
          <w:sz w:val="28"/>
          <w:szCs w:val="28"/>
        </w:rPr>
        <w:t>收件</w:t>
      </w:r>
      <w:r>
        <w:rPr>
          <w:rFonts w:ascii="標楷體" w:eastAsia="標楷體" w:hAnsi="標楷體" w:hint="eastAsia"/>
          <w:sz w:val="28"/>
          <w:szCs w:val="28"/>
        </w:rPr>
        <w:t>後，分配審查，並於登記申請書加蓋「遠途先審」戳記，同時記錄於遠途申請登記案件先行審查紀錄表</w:t>
      </w:r>
      <w:r>
        <w:rPr>
          <w:rFonts w:ascii="標楷體" w:eastAsia="標楷體" w:hAnsi="標楷體"/>
          <w:sz w:val="28"/>
          <w:szCs w:val="28"/>
        </w:rPr>
        <w:t>(</w:t>
      </w:r>
      <w:r>
        <w:rPr>
          <w:rFonts w:ascii="標楷體" w:eastAsia="標楷體" w:hAnsi="標楷體" w:hint="eastAsia"/>
          <w:sz w:val="28"/>
          <w:szCs w:val="28"/>
        </w:rPr>
        <w:t>格式一</w:t>
      </w:r>
      <w:r>
        <w:rPr>
          <w:rFonts w:ascii="標楷體" w:eastAsia="標楷體" w:hAnsi="標楷體"/>
          <w:sz w:val="28"/>
          <w:szCs w:val="28"/>
        </w:rPr>
        <w:t>)</w:t>
      </w:r>
      <w:r w:rsidRPr="0036652C">
        <w:rPr>
          <w:rFonts w:ascii="標楷體" w:eastAsia="標楷體" w:hAnsi="標楷體" w:hint="eastAsia"/>
          <w:sz w:val="28"/>
          <w:szCs w:val="28"/>
        </w:rPr>
        <w:t>。</w:t>
      </w:r>
    </w:p>
    <w:p w:rsidR="003B61C9" w:rsidRPr="0036652C" w:rsidRDefault="003B61C9" w:rsidP="006E3D99">
      <w:pPr>
        <w:spacing w:line="460" w:lineRule="exact"/>
        <w:ind w:left="560" w:hangingChars="200" w:hanging="560"/>
        <w:rPr>
          <w:rFonts w:ascii="標楷體" w:eastAsia="標楷體" w:hAnsi="標楷體" w:cs="細明體"/>
          <w:kern w:val="0"/>
          <w:sz w:val="28"/>
          <w:szCs w:val="28"/>
        </w:rPr>
      </w:pPr>
      <w:r w:rsidRPr="0036652C">
        <w:rPr>
          <w:rFonts w:ascii="標楷體" w:eastAsia="標楷體" w:hAnsi="標楷體" w:cs="細明體" w:hint="eastAsia"/>
          <w:kern w:val="0"/>
          <w:sz w:val="28"/>
          <w:szCs w:val="28"/>
        </w:rPr>
        <w:t>六、</w:t>
      </w:r>
      <w:r>
        <w:rPr>
          <w:rFonts w:ascii="標楷體" w:eastAsia="標楷體" w:hAnsi="標楷體" w:hint="eastAsia"/>
          <w:sz w:val="28"/>
          <w:szCs w:val="28"/>
        </w:rPr>
        <w:t>遠途先審案件應優先審查，</w:t>
      </w:r>
      <w:r>
        <w:rPr>
          <w:rFonts w:ascii="標楷體" w:eastAsia="標楷體" w:hAnsi="標楷體" w:cs="細明體" w:hint="eastAsia"/>
          <w:kern w:val="0"/>
          <w:sz w:val="28"/>
          <w:szCs w:val="28"/>
        </w:rPr>
        <w:t>審查結果符合規定者</w:t>
      </w:r>
      <w:r w:rsidRPr="0036652C">
        <w:rPr>
          <w:rFonts w:ascii="標楷體" w:eastAsia="標楷體" w:hAnsi="標楷體" w:hint="eastAsia"/>
          <w:sz w:val="28"/>
          <w:szCs w:val="28"/>
        </w:rPr>
        <w:t>，</w:t>
      </w:r>
      <w:r>
        <w:rPr>
          <w:rFonts w:ascii="標楷體" w:eastAsia="標楷體" w:hAnsi="標楷體" w:hint="eastAsia"/>
          <w:sz w:val="28"/>
          <w:szCs w:val="28"/>
        </w:rPr>
        <w:t>即告知申請人仍依土地登記規則第六十一條規定</w:t>
      </w:r>
      <w:r w:rsidRPr="0036652C">
        <w:rPr>
          <w:rFonts w:ascii="標楷體" w:eastAsia="標楷體" w:hAnsi="標楷體" w:hint="eastAsia"/>
          <w:sz w:val="28"/>
          <w:szCs w:val="28"/>
        </w:rPr>
        <w:t>，</w:t>
      </w:r>
      <w:r>
        <w:rPr>
          <w:rFonts w:ascii="標楷體" w:eastAsia="標楷體" w:hAnsi="標楷體" w:hint="eastAsia"/>
          <w:sz w:val="28"/>
          <w:szCs w:val="28"/>
        </w:rPr>
        <w:t>依</w:t>
      </w:r>
      <w:r w:rsidRPr="0036652C">
        <w:rPr>
          <w:rFonts w:ascii="標楷體" w:eastAsia="標楷體" w:hAnsi="標楷體" w:hint="eastAsia"/>
          <w:sz w:val="28"/>
          <w:szCs w:val="28"/>
        </w:rPr>
        <w:t>收件</w:t>
      </w:r>
      <w:r>
        <w:rPr>
          <w:rFonts w:ascii="標楷體" w:eastAsia="標楷體" w:hAnsi="標楷體" w:hint="eastAsia"/>
          <w:sz w:val="28"/>
          <w:szCs w:val="28"/>
        </w:rPr>
        <w:t>號數之先後次序及各類案件處理期限表之處理期限辦理</w:t>
      </w:r>
      <w:r w:rsidRPr="0036652C">
        <w:rPr>
          <w:rFonts w:ascii="標楷體" w:eastAsia="標楷體" w:hAnsi="標楷體" w:hint="eastAsia"/>
          <w:sz w:val="28"/>
          <w:szCs w:val="28"/>
        </w:rPr>
        <w:t>。</w:t>
      </w:r>
    </w:p>
    <w:p w:rsidR="003B61C9" w:rsidRDefault="003B61C9" w:rsidP="0036652C">
      <w:pPr>
        <w:spacing w:line="460" w:lineRule="exact"/>
        <w:ind w:left="560" w:hangingChars="200" w:hanging="560"/>
        <w:rPr>
          <w:rFonts w:ascii="標楷體" w:eastAsia="標楷體" w:hAnsi="標楷體"/>
          <w:sz w:val="28"/>
          <w:szCs w:val="28"/>
        </w:rPr>
      </w:pPr>
      <w:r w:rsidRPr="0036652C">
        <w:rPr>
          <w:rFonts w:ascii="標楷體" w:eastAsia="標楷體" w:hAnsi="標楷體" w:cs="細明體" w:hint="eastAsia"/>
          <w:kern w:val="0"/>
          <w:sz w:val="28"/>
          <w:szCs w:val="28"/>
        </w:rPr>
        <w:t>七、</w:t>
      </w:r>
      <w:r>
        <w:rPr>
          <w:rFonts w:ascii="標楷體" w:eastAsia="標楷體" w:hAnsi="標楷體" w:cs="細明體" w:hint="eastAsia"/>
          <w:kern w:val="0"/>
          <w:sz w:val="28"/>
          <w:szCs w:val="28"/>
        </w:rPr>
        <w:t>審查結果如需補正而能當場補正者</w:t>
      </w:r>
      <w:r w:rsidRPr="0036652C">
        <w:rPr>
          <w:rFonts w:ascii="標楷體" w:eastAsia="標楷體" w:hAnsi="標楷體" w:hint="eastAsia"/>
          <w:sz w:val="28"/>
          <w:szCs w:val="28"/>
        </w:rPr>
        <w:t>，</w:t>
      </w:r>
      <w:r>
        <w:rPr>
          <w:rFonts w:ascii="標楷體" w:eastAsia="標楷體" w:hAnsi="標楷體" w:hint="eastAsia"/>
          <w:sz w:val="28"/>
          <w:szCs w:val="28"/>
        </w:rPr>
        <w:t>即由</w:t>
      </w:r>
      <w:r w:rsidRPr="0036652C">
        <w:rPr>
          <w:rFonts w:ascii="標楷體" w:eastAsia="標楷體" w:hAnsi="標楷體" w:hint="eastAsia"/>
          <w:sz w:val="28"/>
          <w:szCs w:val="28"/>
        </w:rPr>
        <w:t>申請人</w:t>
      </w:r>
      <w:r>
        <w:rPr>
          <w:rFonts w:ascii="標楷體" w:eastAsia="標楷體" w:hAnsi="標楷體" w:hint="eastAsia"/>
          <w:sz w:val="28"/>
          <w:szCs w:val="28"/>
        </w:rPr>
        <w:t>完成補正；如不能當場完成補正者</w:t>
      </w:r>
      <w:r w:rsidRPr="0036652C">
        <w:rPr>
          <w:rFonts w:ascii="標楷體" w:eastAsia="標楷體" w:hAnsi="標楷體" w:hint="eastAsia"/>
          <w:sz w:val="28"/>
          <w:szCs w:val="28"/>
        </w:rPr>
        <w:t>，</w:t>
      </w:r>
      <w:r>
        <w:rPr>
          <w:rFonts w:ascii="標楷體" w:eastAsia="標楷體" w:hAnsi="標楷體" w:hint="eastAsia"/>
          <w:sz w:val="28"/>
          <w:szCs w:val="28"/>
        </w:rPr>
        <w:t>應依土地登記規則第五十六條規定以書面敘明理由或法令依據，當場交由申請人領回或寄發補正通知書</w:t>
      </w:r>
      <w:r w:rsidRPr="0036652C">
        <w:rPr>
          <w:rFonts w:ascii="標楷體" w:eastAsia="標楷體" w:hAnsi="標楷體" w:hint="eastAsia"/>
          <w:sz w:val="28"/>
          <w:szCs w:val="28"/>
        </w:rPr>
        <w:t>。</w:t>
      </w:r>
    </w:p>
    <w:p w:rsidR="003B61C9" w:rsidRPr="0036652C" w:rsidRDefault="003B61C9" w:rsidP="0036652C">
      <w:pPr>
        <w:spacing w:line="460" w:lineRule="exact"/>
        <w:ind w:left="560" w:hangingChars="200" w:hanging="560"/>
        <w:rPr>
          <w:rFonts w:ascii="標楷體" w:eastAsia="標楷體" w:hAnsi="標楷體" w:cs="細明體"/>
          <w:kern w:val="0"/>
          <w:sz w:val="28"/>
          <w:szCs w:val="28"/>
        </w:rPr>
      </w:pPr>
      <w:r>
        <w:rPr>
          <w:rFonts w:ascii="標楷體" w:eastAsia="標楷體" w:hAnsi="標楷體" w:hint="eastAsia"/>
          <w:sz w:val="28"/>
          <w:szCs w:val="28"/>
        </w:rPr>
        <w:t>八、審查結果應予駁回者，應依土地登記規則第五十七條規定以書面敘明理由及法令依據，當場交由申請人領回或寄發駁回通知書。</w:t>
      </w:r>
    </w:p>
    <w:p w:rsidR="003B61C9" w:rsidRPr="0036652C" w:rsidRDefault="003B61C9" w:rsidP="00D10426">
      <w:pPr>
        <w:spacing w:line="460" w:lineRule="exact"/>
        <w:ind w:left="560" w:hangingChars="200" w:hanging="560"/>
        <w:rPr>
          <w:rFonts w:ascii="標楷體" w:eastAsia="標楷體" w:hAnsi="標楷體" w:cs="細明體"/>
          <w:kern w:val="0"/>
          <w:sz w:val="28"/>
          <w:szCs w:val="28"/>
        </w:rPr>
      </w:pPr>
      <w:r>
        <w:rPr>
          <w:rFonts w:ascii="標楷體" w:eastAsia="標楷體" w:hAnsi="標楷體" w:cs="細明體" w:hint="eastAsia"/>
          <w:kern w:val="0"/>
          <w:sz w:val="28"/>
          <w:szCs w:val="28"/>
        </w:rPr>
        <w:t>九、各所受理遠途先審登記案件，有關登簿、繕發書狀、異動整理、歸檔等作業，應依土地登記規則第五十三條規定之土地登記程序辦理。</w:t>
      </w:r>
    </w:p>
    <w:sectPr w:rsidR="003B61C9" w:rsidRPr="0036652C" w:rsidSect="003A24BD">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1C9" w:rsidRDefault="003B61C9" w:rsidP="00BA4C43">
      <w:r>
        <w:separator/>
      </w:r>
    </w:p>
  </w:endnote>
  <w:endnote w:type="continuationSeparator" w:id="0">
    <w:p w:rsidR="003B61C9" w:rsidRDefault="003B61C9" w:rsidP="00BA4C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1C9" w:rsidRDefault="003B61C9" w:rsidP="00BA4C43">
      <w:r>
        <w:separator/>
      </w:r>
    </w:p>
  </w:footnote>
  <w:footnote w:type="continuationSeparator" w:id="0">
    <w:p w:rsidR="003B61C9" w:rsidRDefault="003B61C9" w:rsidP="00BA4C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A16ABA"/>
    <w:multiLevelType w:val="hybridMultilevel"/>
    <w:tmpl w:val="824AE622"/>
    <w:lvl w:ilvl="0" w:tplc="04090015">
      <w:start w:val="1"/>
      <w:numFmt w:val="taiwaneseCountingThousand"/>
      <w:lvlText w:val="%1、"/>
      <w:lvlJc w:val="left"/>
      <w:pPr>
        <w:ind w:left="906" w:hanging="480"/>
      </w:pPr>
      <w:rPr>
        <w:rFonts w:cs="Times New Roman" w:hint="default"/>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abstractNum w:abstractNumId="1">
    <w:nsid w:val="71C4314D"/>
    <w:multiLevelType w:val="hybridMultilevel"/>
    <w:tmpl w:val="7340D8CA"/>
    <w:lvl w:ilvl="0" w:tplc="D870F45E">
      <w:start w:val="1"/>
      <w:numFmt w:val="taiwaneseCountingThousand"/>
      <w:lvlText w:val="%1、"/>
      <w:lvlJc w:val="left"/>
      <w:pPr>
        <w:ind w:left="384" w:hanging="384"/>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652C"/>
    <w:rsid w:val="00077F53"/>
    <w:rsid w:val="00162E14"/>
    <w:rsid w:val="00284F01"/>
    <w:rsid w:val="002C2047"/>
    <w:rsid w:val="002C6A04"/>
    <w:rsid w:val="003531A1"/>
    <w:rsid w:val="0036652C"/>
    <w:rsid w:val="003A24BD"/>
    <w:rsid w:val="003B61C9"/>
    <w:rsid w:val="003B6485"/>
    <w:rsid w:val="003E3CC9"/>
    <w:rsid w:val="003F12D1"/>
    <w:rsid w:val="00412FAB"/>
    <w:rsid w:val="004273E0"/>
    <w:rsid w:val="00452056"/>
    <w:rsid w:val="004B7A44"/>
    <w:rsid w:val="004D7DE8"/>
    <w:rsid w:val="004F2C01"/>
    <w:rsid w:val="0051627B"/>
    <w:rsid w:val="005B2626"/>
    <w:rsid w:val="005D2578"/>
    <w:rsid w:val="005F12FD"/>
    <w:rsid w:val="00600CA2"/>
    <w:rsid w:val="00632839"/>
    <w:rsid w:val="006E0D64"/>
    <w:rsid w:val="006E3D99"/>
    <w:rsid w:val="007129A4"/>
    <w:rsid w:val="007154A3"/>
    <w:rsid w:val="00767A78"/>
    <w:rsid w:val="007B55F9"/>
    <w:rsid w:val="00804032"/>
    <w:rsid w:val="00842461"/>
    <w:rsid w:val="0084271D"/>
    <w:rsid w:val="00847979"/>
    <w:rsid w:val="0085598E"/>
    <w:rsid w:val="008C038A"/>
    <w:rsid w:val="008F15B7"/>
    <w:rsid w:val="00911090"/>
    <w:rsid w:val="0094643B"/>
    <w:rsid w:val="009733D4"/>
    <w:rsid w:val="009814D3"/>
    <w:rsid w:val="009B06D8"/>
    <w:rsid w:val="009F0CEE"/>
    <w:rsid w:val="00A31175"/>
    <w:rsid w:val="00A6644B"/>
    <w:rsid w:val="00A812FC"/>
    <w:rsid w:val="00B3554B"/>
    <w:rsid w:val="00B721C3"/>
    <w:rsid w:val="00B93922"/>
    <w:rsid w:val="00BA4C43"/>
    <w:rsid w:val="00BB3DAE"/>
    <w:rsid w:val="00C12ECF"/>
    <w:rsid w:val="00C67DF1"/>
    <w:rsid w:val="00C7296A"/>
    <w:rsid w:val="00C73A27"/>
    <w:rsid w:val="00C9030D"/>
    <w:rsid w:val="00CA20AB"/>
    <w:rsid w:val="00CB25DC"/>
    <w:rsid w:val="00D10426"/>
    <w:rsid w:val="00D36DC0"/>
    <w:rsid w:val="00DC51EA"/>
    <w:rsid w:val="00F3674D"/>
    <w:rsid w:val="00F4035D"/>
    <w:rsid w:val="00F73F43"/>
    <w:rsid w:val="00F92C6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52C"/>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6652C"/>
    <w:pPr>
      <w:ind w:leftChars="200" w:left="480"/>
    </w:pPr>
  </w:style>
  <w:style w:type="character" w:styleId="CommentReference">
    <w:name w:val="annotation reference"/>
    <w:basedOn w:val="DefaultParagraphFont"/>
    <w:uiPriority w:val="99"/>
    <w:semiHidden/>
    <w:rsid w:val="0036652C"/>
    <w:rPr>
      <w:rFonts w:cs="Times New Roman"/>
      <w:sz w:val="18"/>
      <w:szCs w:val="18"/>
    </w:rPr>
  </w:style>
  <w:style w:type="paragraph" w:styleId="CommentText">
    <w:name w:val="annotation text"/>
    <w:basedOn w:val="Normal"/>
    <w:link w:val="CommentTextChar"/>
    <w:uiPriority w:val="99"/>
    <w:semiHidden/>
    <w:rsid w:val="0036652C"/>
  </w:style>
  <w:style w:type="character" w:customStyle="1" w:styleId="CommentTextChar">
    <w:name w:val="Comment Text Char"/>
    <w:basedOn w:val="DefaultParagraphFont"/>
    <w:link w:val="CommentText"/>
    <w:uiPriority w:val="99"/>
    <w:semiHidden/>
    <w:locked/>
    <w:rsid w:val="0036652C"/>
    <w:rPr>
      <w:rFonts w:ascii="Calibri" w:eastAsia="新細明體" w:hAnsi="Calibri" w:cs="Times New Roman"/>
    </w:rPr>
  </w:style>
  <w:style w:type="paragraph" w:styleId="CommentSubject">
    <w:name w:val="annotation subject"/>
    <w:basedOn w:val="CommentText"/>
    <w:next w:val="CommentText"/>
    <w:link w:val="CommentSubjectChar"/>
    <w:uiPriority w:val="99"/>
    <w:semiHidden/>
    <w:rsid w:val="0036652C"/>
    <w:rPr>
      <w:b/>
      <w:bCs/>
    </w:rPr>
  </w:style>
  <w:style w:type="character" w:customStyle="1" w:styleId="CommentSubjectChar">
    <w:name w:val="Comment Subject Char"/>
    <w:basedOn w:val="CommentTextChar"/>
    <w:link w:val="CommentSubject"/>
    <w:uiPriority w:val="99"/>
    <w:semiHidden/>
    <w:locked/>
    <w:rsid w:val="0036652C"/>
    <w:rPr>
      <w:b/>
      <w:bCs/>
    </w:rPr>
  </w:style>
  <w:style w:type="paragraph" w:styleId="BalloonText">
    <w:name w:val="Balloon Text"/>
    <w:basedOn w:val="Normal"/>
    <w:link w:val="BalloonTextChar"/>
    <w:uiPriority w:val="99"/>
    <w:semiHidden/>
    <w:rsid w:val="0036652C"/>
    <w:rPr>
      <w:rFonts w:ascii="Cambria" w:hAnsi="Cambria"/>
      <w:sz w:val="18"/>
      <w:szCs w:val="18"/>
    </w:rPr>
  </w:style>
  <w:style w:type="character" w:customStyle="1" w:styleId="BalloonTextChar">
    <w:name w:val="Balloon Text Char"/>
    <w:basedOn w:val="DefaultParagraphFont"/>
    <w:link w:val="BalloonText"/>
    <w:uiPriority w:val="99"/>
    <w:semiHidden/>
    <w:locked/>
    <w:rsid w:val="0036652C"/>
    <w:rPr>
      <w:rFonts w:ascii="Cambria" w:eastAsia="新細明體" w:hAnsi="Cambria" w:cs="Times New Roman"/>
      <w:sz w:val="18"/>
      <w:szCs w:val="18"/>
    </w:rPr>
  </w:style>
  <w:style w:type="paragraph" w:styleId="Header">
    <w:name w:val="header"/>
    <w:basedOn w:val="Normal"/>
    <w:link w:val="HeaderChar"/>
    <w:uiPriority w:val="99"/>
    <w:rsid w:val="00BA4C4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A4C43"/>
    <w:rPr>
      <w:rFonts w:ascii="Calibri" w:eastAsia="新細明體" w:hAnsi="Calibri" w:cs="Times New Roman"/>
      <w:sz w:val="20"/>
      <w:szCs w:val="20"/>
    </w:rPr>
  </w:style>
  <w:style w:type="paragraph" w:styleId="Footer">
    <w:name w:val="footer"/>
    <w:basedOn w:val="Normal"/>
    <w:link w:val="FooterChar"/>
    <w:uiPriority w:val="99"/>
    <w:rsid w:val="00BA4C4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A4C43"/>
    <w:rPr>
      <w:rFonts w:ascii="Calibri" w:eastAsia="新細明體" w:hAnsi="Calibri" w:cs="Times New Roman"/>
      <w:sz w:val="20"/>
      <w:szCs w:val="20"/>
    </w:rPr>
  </w:style>
  <w:style w:type="paragraph" w:styleId="HTMLPreformatted">
    <w:name w:val="HTML Preformatted"/>
    <w:basedOn w:val="Normal"/>
    <w:link w:val="HTMLPreformattedChar"/>
    <w:uiPriority w:val="99"/>
    <w:rsid w:val="00F403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locked/>
    <w:rsid w:val="00F4035D"/>
    <w:rPr>
      <w:rFonts w:ascii="細明體" w:eastAsia="細明體" w:hAnsi="細明體" w:cs="細明體"/>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110</Words>
  <Characters>627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臺中市政府地政局所屬各地政事務所受理遠途申請人申請登記案件先行審查作業要點</dc:title>
  <dc:subject/>
  <dc:creator>賴秀宜</dc:creator>
  <cp:keywords/>
  <dc:description/>
  <cp:lastModifiedBy>f71108</cp:lastModifiedBy>
  <cp:revision>2</cp:revision>
  <cp:lastPrinted>2014-07-08T09:44:00Z</cp:lastPrinted>
  <dcterms:created xsi:type="dcterms:W3CDTF">2014-07-15T05:17:00Z</dcterms:created>
  <dcterms:modified xsi:type="dcterms:W3CDTF">2014-07-15T05:17:00Z</dcterms:modified>
</cp:coreProperties>
</file>