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6C9" w:rsidRPr="00876851" w:rsidRDefault="00A906C9" w:rsidP="00876851">
      <w:pPr>
        <w:snapToGrid w:val="0"/>
        <w:spacing w:line="460" w:lineRule="exact"/>
        <w:ind w:left="709" w:hanging="709"/>
        <w:rPr>
          <w:rFonts w:ascii="標楷體" w:eastAsia="標楷體" w:hAnsi="標楷體"/>
          <w:spacing w:val="20"/>
          <w:sz w:val="28"/>
          <w:szCs w:val="28"/>
        </w:rPr>
      </w:pPr>
    </w:p>
    <w:p w:rsidR="00A906C9" w:rsidRDefault="00A906C9" w:rsidP="00311E61">
      <w:pPr>
        <w:spacing w:line="460" w:lineRule="exact"/>
        <w:rPr>
          <w:rFonts w:ascii="標楷體" w:eastAsia="標楷體" w:hAnsi="標楷體" w:cs="標楷體"/>
          <w:b/>
          <w:sz w:val="40"/>
          <w:szCs w:val="40"/>
        </w:rPr>
      </w:pPr>
      <w:r w:rsidRPr="00311E61">
        <w:rPr>
          <w:rFonts w:ascii="標楷體" w:eastAsia="標楷體" w:hAnsi="標楷體" w:cs="標楷體" w:hint="eastAsia"/>
          <w:b/>
          <w:sz w:val="40"/>
          <w:szCs w:val="40"/>
        </w:rPr>
        <w:t>臺中市大坑風景特定區景觀審議委員會設置要點</w:t>
      </w:r>
    </w:p>
    <w:p w:rsidR="00A906C9" w:rsidRDefault="00A906C9" w:rsidP="00AA7450">
      <w:pPr>
        <w:pStyle w:val="a"/>
        <w:numPr>
          <w:ilvl w:val="0"/>
          <w:numId w:val="11"/>
        </w:numPr>
        <w:spacing w:line="460" w:lineRule="exact"/>
        <w:rPr>
          <w:rFonts w:ascii="標楷體" w:eastAsia="標楷體" w:hAnsi="標楷體"/>
          <w:color w:val="auto"/>
          <w:kern w:val="0"/>
        </w:rPr>
      </w:pPr>
      <w:r w:rsidRPr="00DF784B">
        <w:rPr>
          <w:rFonts w:ascii="標楷體" w:eastAsia="標楷體" w:hAnsi="標楷體" w:hint="eastAsia"/>
          <w:color w:val="auto"/>
          <w:kern w:val="0"/>
        </w:rPr>
        <w:t>臺中市政府（以下簡稱本府）為維護臺中市大坑風景特定區（以下簡稱本特定區）之自然景觀與優美環境，設臺中市大坑風景特定區景觀審議委員會（以下簡稱本委員會），並訂定本要點。</w:t>
      </w:r>
    </w:p>
    <w:p w:rsidR="00A906C9" w:rsidRDefault="00A906C9" w:rsidP="00AA7450">
      <w:pPr>
        <w:pStyle w:val="a"/>
        <w:numPr>
          <w:ilvl w:val="0"/>
          <w:numId w:val="11"/>
        </w:numPr>
        <w:spacing w:line="460" w:lineRule="exact"/>
        <w:rPr>
          <w:rFonts w:ascii="標楷體" w:eastAsia="標楷體" w:hAnsi="標楷體"/>
          <w:color w:val="auto"/>
          <w:kern w:val="0"/>
        </w:rPr>
      </w:pPr>
      <w:r w:rsidRPr="00DF784B">
        <w:rPr>
          <w:rFonts w:ascii="標楷體" w:eastAsia="標楷體" w:hAnsi="標楷體" w:hint="eastAsia"/>
          <w:color w:val="auto"/>
          <w:kern w:val="0"/>
        </w:rPr>
        <w:t>本要點依據擬定臺中市大坑風景特定區計畫案土地使用分區管制要點規定訂定之。</w:t>
      </w:r>
    </w:p>
    <w:p w:rsidR="00A906C9" w:rsidRDefault="00A906C9" w:rsidP="00AA7450">
      <w:pPr>
        <w:pStyle w:val="a"/>
        <w:numPr>
          <w:ilvl w:val="0"/>
          <w:numId w:val="11"/>
        </w:numPr>
        <w:spacing w:line="460" w:lineRule="exact"/>
        <w:rPr>
          <w:rFonts w:ascii="標楷體" w:eastAsia="標楷體" w:hAnsi="標楷體"/>
          <w:color w:val="auto"/>
          <w:kern w:val="0"/>
        </w:rPr>
      </w:pPr>
      <w:r w:rsidRPr="00AA7450">
        <w:rPr>
          <w:rFonts w:ascii="標楷體" w:eastAsia="標楷體" w:hAnsi="標楷體" w:hint="eastAsia"/>
          <w:color w:val="auto"/>
          <w:kern w:val="0"/>
        </w:rPr>
        <w:t>本委員會審議範圍依擬定臺中市大坑風景特定區計畫案計畫書土地使用分區管制要點規定之地區。</w:t>
      </w:r>
    </w:p>
    <w:p w:rsidR="00A906C9" w:rsidRDefault="00A906C9" w:rsidP="00AA7450">
      <w:pPr>
        <w:pStyle w:val="a"/>
        <w:numPr>
          <w:ilvl w:val="0"/>
          <w:numId w:val="11"/>
        </w:numPr>
        <w:spacing w:line="460" w:lineRule="exact"/>
        <w:rPr>
          <w:rFonts w:ascii="標楷體" w:eastAsia="標楷體" w:hAnsi="標楷體"/>
          <w:color w:val="auto"/>
          <w:kern w:val="0"/>
        </w:rPr>
      </w:pPr>
      <w:r w:rsidRPr="00AA7450">
        <w:rPr>
          <w:rFonts w:ascii="標楷體" w:eastAsia="標楷體" w:hAnsi="標楷體" w:hint="eastAsia"/>
          <w:color w:val="auto"/>
          <w:kern w:val="0"/>
        </w:rPr>
        <w:t>本委員會之職掌為本特定區審議範圍內土地使用管制景觀事項、第二種第三種遊憩區無償捐贈公共設施用地改為繳交代金審查、第三種遊憩區法定空地留設平面大型停車位數量審查。</w:t>
      </w:r>
    </w:p>
    <w:p w:rsidR="00A906C9" w:rsidRPr="00AA7450" w:rsidRDefault="00A906C9" w:rsidP="00AA7450">
      <w:pPr>
        <w:pStyle w:val="a"/>
        <w:numPr>
          <w:ilvl w:val="0"/>
          <w:numId w:val="11"/>
        </w:numPr>
        <w:spacing w:line="460" w:lineRule="exact"/>
        <w:rPr>
          <w:rFonts w:ascii="標楷體" w:eastAsia="標楷體" w:hAnsi="標楷體"/>
          <w:color w:val="auto"/>
          <w:kern w:val="0"/>
        </w:rPr>
      </w:pPr>
      <w:r w:rsidRPr="00AA7450">
        <w:rPr>
          <w:rFonts w:ascii="標楷體" w:eastAsia="標楷體" w:hAnsi="標楷體" w:hint="eastAsia"/>
          <w:color w:val="auto"/>
          <w:kern w:val="0"/>
        </w:rPr>
        <w:t>本委員會置委員十五人至二十一人，其中一人為主任委員，由臺中市政府都市發展局（以下簡稱都發局）局長兼任；副主任委員一人至三人，由主任委員指派；其餘委員就下列人員聘（派）兼之：</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（一）景觀設計學者、專家。</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（二）造園學者、專家。</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（三）休閒遊憩學者、專家。</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（四）都市設計學者、專家。</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（五）藝術美學學者、專家。</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（六）建築學者、專家。</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（七）都發局都市設計工程科科長。</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（八）都發局城鄉計畫科科長。</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（九）本府觀光旅遊局相關主管科科長。</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（十）本府建設局相關主管科科長。</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（十一）本府交通局相關主管科科長。</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（十二）臺中市風景區管理所所長。</w:t>
      </w:r>
    </w:p>
    <w:p w:rsidR="00A906C9" w:rsidRPr="00DF784B" w:rsidRDefault="00A906C9" w:rsidP="00DF784B">
      <w:pPr>
        <w:pStyle w:val="a"/>
        <w:spacing w:line="460" w:lineRule="exact"/>
        <w:ind w:left="851" w:hanging="284"/>
        <w:rPr>
          <w:rFonts w:ascii="標楷體" w:eastAsia="標楷體" w:hAnsi="標楷體"/>
          <w:color w:val="auto"/>
          <w:kern w:val="0"/>
        </w:rPr>
      </w:pPr>
      <w:r w:rsidRPr="00DF784B">
        <w:rPr>
          <w:rFonts w:ascii="標楷體" w:eastAsia="標楷體" w:hAnsi="標楷體" w:hint="eastAsia"/>
          <w:color w:val="auto"/>
          <w:kern w:val="0"/>
        </w:rPr>
        <w:t>（十三）其他學者專家。</w:t>
      </w:r>
    </w:p>
    <w:p w:rsidR="00A906C9" w:rsidRDefault="00A906C9" w:rsidP="00AA7450">
      <w:pPr>
        <w:pStyle w:val="a"/>
        <w:numPr>
          <w:ilvl w:val="0"/>
          <w:numId w:val="11"/>
        </w:numPr>
        <w:spacing w:line="460" w:lineRule="exact"/>
        <w:rPr>
          <w:rFonts w:ascii="標楷體" w:eastAsia="標楷體" w:hAnsi="標楷體"/>
          <w:color w:val="auto"/>
          <w:kern w:val="0"/>
        </w:rPr>
      </w:pPr>
      <w:r w:rsidRPr="00DF784B">
        <w:rPr>
          <w:rFonts w:ascii="標楷體" w:eastAsia="標楷體" w:hAnsi="標楷體" w:hint="eastAsia"/>
          <w:color w:val="auto"/>
          <w:kern w:val="0"/>
        </w:rPr>
        <w:t>本委員會委員任期為一年，以每年</w:t>
      </w:r>
      <w:smartTag w:uri="urn:schemas-microsoft-com:office:smarttags" w:element="chsdate">
        <w:smartTagPr>
          <w:attr w:name="IsROCDate" w:val="False"/>
          <w:attr w:name="IsLunarDate" w:val="False"/>
          <w:attr w:name="Day" w:val="1"/>
          <w:attr w:name="Month" w:val="1"/>
          <w:attr w:name="Year" w:val="2014"/>
        </w:smartTagPr>
        <w:r w:rsidRPr="00DF784B">
          <w:rPr>
            <w:rFonts w:ascii="標楷體" w:eastAsia="標楷體" w:hAnsi="標楷體" w:hint="eastAsia"/>
            <w:color w:val="auto"/>
            <w:kern w:val="0"/>
          </w:rPr>
          <w:t>一月一日</w:t>
        </w:r>
      </w:smartTag>
      <w:r w:rsidRPr="00DF784B">
        <w:rPr>
          <w:rFonts w:ascii="標楷體" w:eastAsia="標楷體" w:hAnsi="標楷體" w:hint="eastAsia"/>
          <w:color w:val="auto"/>
          <w:kern w:val="0"/>
        </w:rPr>
        <w:t>起計，連聘得連任，任期內委員出缺時，得由本府補聘（派）之，任期至原委員任期屆滿為止。但本府或各機關人員兼任者應隨本職進退。</w:t>
      </w:r>
    </w:p>
    <w:p w:rsidR="00A906C9" w:rsidRDefault="00A906C9" w:rsidP="00AA7450">
      <w:pPr>
        <w:pStyle w:val="a"/>
        <w:numPr>
          <w:ilvl w:val="0"/>
          <w:numId w:val="11"/>
        </w:numPr>
        <w:spacing w:line="460" w:lineRule="exact"/>
        <w:rPr>
          <w:rFonts w:ascii="標楷體" w:eastAsia="標楷體" w:hAnsi="標楷體"/>
          <w:color w:val="auto"/>
          <w:kern w:val="0"/>
        </w:rPr>
      </w:pPr>
      <w:r w:rsidRPr="00DF784B">
        <w:rPr>
          <w:rFonts w:ascii="標楷體" w:eastAsia="標楷體" w:hAnsi="標楷體" w:hint="eastAsia"/>
          <w:color w:val="auto"/>
          <w:kern w:val="0"/>
        </w:rPr>
        <w:t>本委員會開會時間視業務需要，簽請主任委員核定，並由主任委員擔任主席，主任委員因故不能出席時，由主任委員指派副主任委員一員擔任主席，主任委員及副主任委員均不能出席時，由主任委員指定委員一人代理。</w:t>
      </w:r>
    </w:p>
    <w:p w:rsidR="00A906C9" w:rsidRDefault="00A906C9" w:rsidP="00AA7450">
      <w:pPr>
        <w:pStyle w:val="a"/>
        <w:numPr>
          <w:ilvl w:val="0"/>
          <w:numId w:val="11"/>
        </w:numPr>
        <w:spacing w:line="460" w:lineRule="exact"/>
        <w:rPr>
          <w:rFonts w:ascii="標楷體" w:eastAsia="標楷體" w:hAnsi="標楷體"/>
          <w:color w:val="auto"/>
          <w:kern w:val="0"/>
        </w:rPr>
      </w:pPr>
      <w:r w:rsidRPr="00AA7450">
        <w:rPr>
          <w:rFonts w:ascii="標楷體" w:eastAsia="標楷體" w:hAnsi="標楷體" w:hint="eastAsia"/>
          <w:color w:val="auto"/>
          <w:kern w:val="0"/>
        </w:rPr>
        <w:t>本委員會開會時應有過半數之委員出席始得開會，並有出席委員過半數之同意，始得作成決議，意見同數時，由主席裁示。</w:t>
      </w:r>
    </w:p>
    <w:p w:rsidR="00A906C9" w:rsidRDefault="00A906C9" w:rsidP="00AA7450">
      <w:pPr>
        <w:pStyle w:val="a"/>
        <w:numPr>
          <w:ilvl w:val="0"/>
          <w:numId w:val="11"/>
        </w:numPr>
        <w:spacing w:line="460" w:lineRule="exact"/>
        <w:rPr>
          <w:rFonts w:ascii="標楷體" w:eastAsia="標楷體" w:hAnsi="標楷體"/>
          <w:color w:val="auto"/>
          <w:kern w:val="0"/>
        </w:rPr>
      </w:pPr>
      <w:r w:rsidRPr="00AA7450">
        <w:rPr>
          <w:rFonts w:ascii="標楷體" w:eastAsia="標楷體" w:hAnsi="標楷體" w:hint="eastAsia"/>
          <w:color w:val="auto"/>
          <w:kern w:val="0"/>
        </w:rPr>
        <w:t>本委員會置總幹事、副總幹事各一人，由主任委員指派都發局人員兼任，承主任委員及副主任委員之指示，綜理本委員會幕僚業務；另置幹事六人至十人，由主任委員指派都發局及相關機關正式編制人員兼任，受總幹事、副總幹事指揮監督，協助執行及辦理日常會務工作。</w:t>
      </w:r>
    </w:p>
    <w:p w:rsidR="00A906C9" w:rsidRDefault="00A906C9" w:rsidP="00DB4180">
      <w:pPr>
        <w:pStyle w:val="a"/>
        <w:numPr>
          <w:ilvl w:val="0"/>
          <w:numId w:val="11"/>
        </w:numPr>
        <w:spacing w:line="460" w:lineRule="exact"/>
        <w:rPr>
          <w:rFonts w:ascii="標楷體" w:eastAsia="標楷體" w:hAnsi="標楷體"/>
          <w:color w:val="auto"/>
          <w:kern w:val="0"/>
        </w:rPr>
      </w:pPr>
      <w:r w:rsidRPr="00AA7450">
        <w:rPr>
          <w:rFonts w:ascii="標楷體" w:eastAsia="標楷體" w:hAnsi="標楷體" w:hint="eastAsia"/>
          <w:color w:val="auto"/>
          <w:kern w:val="0"/>
        </w:rPr>
        <w:t>本委員會決議事項經主任委員核定後，以本府名義行之。</w:t>
      </w:r>
    </w:p>
    <w:p w:rsidR="00A906C9" w:rsidRPr="00DB4180" w:rsidRDefault="00A906C9" w:rsidP="00DB4180">
      <w:pPr>
        <w:pStyle w:val="a"/>
        <w:numPr>
          <w:ilvl w:val="0"/>
          <w:numId w:val="11"/>
        </w:numPr>
        <w:spacing w:line="460" w:lineRule="exact"/>
        <w:ind w:left="993" w:hanging="993"/>
        <w:rPr>
          <w:rFonts w:ascii="標楷體" w:eastAsia="標楷體" w:hAnsi="標楷體"/>
          <w:color w:val="auto"/>
          <w:kern w:val="0"/>
        </w:rPr>
      </w:pPr>
      <w:r w:rsidRPr="00DB4180">
        <w:rPr>
          <w:rFonts w:ascii="標楷體" w:eastAsia="標楷體" w:hAnsi="標楷體" w:hint="eastAsia"/>
          <w:color w:val="auto"/>
          <w:kern w:val="0"/>
        </w:rPr>
        <w:t>本委員會得遴聘專家學者及團體代表，經主任委員核定後，擔任諮</w:t>
      </w:r>
      <w:r w:rsidRPr="00DB4180">
        <w:rPr>
          <w:rFonts w:ascii="標楷體" w:eastAsia="標楷體" w:hAnsi="標楷體"/>
          <w:color w:val="auto"/>
          <w:kern w:val="0"/>
        </w:rPr>
        <w:t xml:space="preserve"> </w:t>
      </w:r>
      <w:r w:rsidRPr="00DB4180">
        <w:rPr>
          <w:rFonts w:ascii="標楷體" w:eastAsia="標楷體" w:hAnsi="標楷體" w:hint="eastAsia"/>
          <w:color w:val="auto"/>
          <w:kern w:val="0"/>
        </w:rPr>
        <w:t>詢代表。</w:t>
      </w:r>
    </w:p>
    <w:p w:rsidR="00A906C9" w:rsidRDefault="00A906C9" w:rsidP="00AA7450">
      <w:pPr>
        <w:pStyle w:val="a"/>
        <w:numPr>
          <w:ilvl w:val="0"/>
          <w:numId w:val="11"/>
        </w:numPr>
        <w:spacing w:line="460" w:lineRule="exact"/>
        <w:rPr>
          <w:rFonts w:ascii="標楷體" w:eastAsia="標楷體" w:hAnsi="標楷體"/>
          <w:color w:val="auto"/>
          <w:kern w:val="0"/>
        </w:rPr>
      </w:pPr>
      <w:r w:rsidRPr="00AA7450">
        <w:rPr>
          <w:rFonts w:ascii="標楷體" w:eastAsia="標楷體" w:hAnsi="標楷體" w:hint="eastAsia"/>
          <w:color w:val="auto"/>
          <w:kern w:val="0"/>
        </w:rPr>
        <w:t>本委員會兼任人員均為無給職。</w:t>
      </w:r>
    </w:p>
    <w:p w:rsidR="00A906C9" w:rsidRDefault="00A906C9" w:rsidP="00AA7450">
      <w:pPr>
        <w:pStyle w:val="a"/>
        <w:numPr>
          <w:ilvl w:val="0"/>
          <w:numId w:val="11"/>
        </w:numPr>
        <w:spacing w:line="460" w:lineRule="exact"/>
        <w:rPr>
          <w:rFonts w:ascii="標楷體" w:eastAsia="標楷體" w:hAnsi="標楷體"/>
          <w:color w:val="auto"/>
          <w:kern w:val="0"/>
        </w:rPr>
      </w:pPr>
      <w:r w:rsidRPr="00AA7450">
        <w:rPr>
          <w:rFonts w:ascii="標楷體" w:eastAsia="標楷體" w:hAnsi="標楷體" w:hint="eastAsia"/>
          <w:color w:val="auto"/>
          <w:kern w:val="0"/>
        </w:rPr>
        <w:t>本委員會所需經費，由都發局編列預算支應之。</w:t>
      </w:r>
      <w:bookmarkStart w:id="0" w:name="_GoBack"/>
      <w:bookmarkEnd w:id="0"/>
    </w:p>
    <w:p w:rsidR="00A906C9" w:rsidRDefault="00A906C9" w:rsidP="002A0609">
      <w:pPr>
        <w:pStyle w:val="a"/>
        <w:spacing w:line="460" w:lineRule="exact"/>
        <w:rPr>
          <w:rFonts w:ascii="標楷體" w:eastAsia="標楷體" w:hAnsi="標楷體"/>
          <w:color w:val="auto"/>
          <w:kern w:val="0"/>
        </w:rPr>
      </w:pPr>
    </w:p>
    <w:p w:rsidR="00A906C9" w:rsidRDefault="00A906C9" w:rsidP="002A0609">
      <w:pPr>
        <w:pStyle w:val="a"/>
        <w:spacing w:line="460" w:lineRule="exact"/>
        <w:rPr>
          <w:rFonts w:ascii="標楷體" w:eastAsia="標楷體" w:hAnsi="標楷體"/>
          <w:color w:val="auto"/>
          <w:kern w:val="0"/>
        </w:rPr>
      </w:pPr>
    </w:p>
    <w:p w:rsidR="00A906C9" w:rsidRDefault="00A906C9" w:rsidP="002A0609">
      <w:pPr>
        <w:pStyle w:val="a"/>
        <w:spacing w:line="460" w:lineRule="exact"/>
        <w:rPr>
          <w:rFonts w:ascii="標楷體" w:eastAsia="標楷體" w:hAnsi="標楷體"/>
          <w:color w:val="auto"/>
          <w:kern w:val="0"/>
        </w:rPr>
      </w:pPr>
    </w:p>
    <w:p w:rsidR="00A906C9" w:rsidRDefault="00A906C9" w:rsidP="002A0609">
      <w:pPr>
        <w:pStyle w:val="a"/>
        <w:spacing w:line="460" w:lineRule="exact"/>
        <w:rPr>
          <w:rFonts w:ascii="標楷體" w:eastAsia="標楷體" w:hAnsi="標楷體"/>
          <w:color w:val="auto"/>
          <w:kern w:val="0"/>
        </w:rPr>
      </w:pPr>
    </w:p>
    <w:p w:rsidR="00A906C9" w:rsidRDefault="00A906C9" w:rsidP="002A0609">
      <w:pPr>
        <w:pStyle w:val="a"/>
        <w:spacing w:line="460" w:lineRule="exact"/>
        <w:rPr>
          <w:rFonts w:ascii="標楷體" w:eastAsia="標楷體" w:hAnsi="標楷體"/>
          <w:color w:val="auto"/>
          <w:kern w:val="0"/>
        </w:rPr>
      </w:pPr>
    </w:p>
    <w:p w:rsidR="00A906C9" w:rsidRDefault="00A906C9" w:rsidP="002A0609">
      <w:pPr>
        <w:pStyle w:val="a"/>
        <w:spacing w:line="460" w:lineRule="exact"/>
        <w:ind w:left="0" w:firstLine="0"/>
        <w:rPr>
          <w:rFonts w:ascii="標楷體" w:eastAsia="標楷體" w:hAnsi="標楷體"/>
          <w:color w:val="auto"/>
          <w:kern w:val="0"/>
        </w:rPr>
      </w:pPr>
    </w:p>
    <w:sectPr w:rsidR="00A906C9" w:rsidSect="00876851">
      <w:headerReference w:type="default" r:id="rId7"/>
      <w:footerReference w:type="default" r:id="rId8"/>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06C9" w:rsidRDefault="00A906C9" w:rsidP="008640AE">
      <w:r>
        <w:separator/>
      </w:r>
    </w:p>
  </w:endnote>
  <w:endnote w:type="continuationSeparator" w:id="0">
    <w:p w:rsidR="00A906C9" w:rsidRDefault="00A906C9" w:rsidP="008640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華康儷楷書">
    <w:altName w:val="Arial Unicode MS"/>
    <w:panose1 w:val="00000000000000000000"/>
    <w:charset w:val="88"/>
    <w:family w:val="modern"/>
    <w:notTrueType/>
    <w:pitch w:val="fixed"/>
    <w:sig w:usb0="00000001" w:usb1="08080000" w:usb2="00000010" w:usb3="00000000" w:csb0="00100000"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全真楷書">
    <w:altName w:val="新細明體"/>
    <w:panose1 w:val="00000000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6C9" w:rsidRDefault="00A906C9">
    <w:pPr>
      <w:pStyle w:val="Footer"/>
      <w:jc w:val="center"/>
    </w:pPr>
    <w:fldSimple w:instr="PAGE   \* MERGEFORMAT">
      <w:r w:rsidRPr="00374D1C">
        <w:rPr>
          <w:noProof/>
          <w:lang w:val="zh-TW"/>
        </w:rPr>
        <w:t>1</w:t>
      </w:r>
    </w:fldSimple>
  </w:p>
  <w:p w:rsidR="00A906C9" w:rsidRDefault="00A906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06C9" w:rsidRDefault="00A906C9" w:rsidP="008640AE">
      <w:r>
        <w:separator/>
      </w:r>
    </w:p>
  </w:footnote>
  <w:footnote w:type="continuationSeparator" w:id="0">
    <w:p w:rsidR="00A906C9" w:rsidRDefault="00A906C9" w:rsidP="008640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6C9" w:rsidRDefault="00A906C9" w:rsidP="008640AE">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474C7"/>
    <w:multiLevelType w:val="hybridMultilevel"/>
    <w:tmpl w:val="69B6E84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A1E50A4"/>
    <w:multiLevelType w:val="hybridMultilevel"/>
    <w:tmpl w:val="C276DA80"/>
    <w:lvl w:ilvl="0" w:tplc="8A50B9E8">
      <w:start w:val="1"/>
      <w:numFmt w:val="taiwaneseCountingThousand"/>
      <w:lvlText w:val="（%1）"/>
      <w:lvlJc w:val="left"/>
      <w:pPr>
        <w:ind w:left="855" w:hanging="855"/>
      </w:pPr>
      <w:rPr>
        <w:rFonts w:cs="Times New Roman" w:hint="default"/>
      </w:rPr>
    </w:lvl>
    <w:lvl w:ilvl="1" w:tplc="0409000F">
      <w:start w:val="1"/>
      <w:numFmt w:val="decim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FB472F8"/>
    <w:multiLevelType w:val="hybridMultilevel"/>
    <w:tmpl w:val="A98E48C4"/>
    <w:lvl w:ilvl="0" w:tplc="5DC0E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22AF505B"/>
    <w:multiLevelType w:val="hybridMultilevel"/>
    <w:tmpl w:val="1750DAD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25AB5999"/>
    <w:multiLevelType w:val="hybridMultilevel"/>
    <w:tmpl w:val="02862442"/>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28D06B5F"/>
    <w:multiLevelType w:val="hybridMultilevel"/>
    <w:tmpl w:val="2038788A"/>
    <w:lvl w:ilvl="0" w:tplc="7518850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2D0677B9"/>
    <w:multiLevelType w:val="hybridMultilevel"/>
    <w:tmpl w:val="676643FC"/>
    <w:lvl w:ilvl="0" w:tplc="1E3427A6">
      <w:start w:val="1"/>
      <w:numFmt w:val="taiwaneseCountingThousand"/>
      <w:lvlText w:val="第%1條"/>
      <w:lvlJc w:val="left"/>
      <w:pPr>
        <w:ind w:left="855" w:hanging="855"/>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326804E1"/>
    <w:multiLevelType w:val="hybridMultilevel"/>
    <w:tmpl w:val="FA507514"/>
    <w:lvl w:ilvl="0" w:tplc="4C7EE34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438C0390"/>
    <w:multiLevelType w:val="hybridMultilevel"/>
    <w:tmpl w:val="BCA6A49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4F4B3F1B"/>
    <w:multiLevelType w:val="hybridMultilevel"/>
    <w:tmpl w:val="41421418"/>
    <w:lvl w:ilvl="0" w:tplc="546C055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6F734DAD"/>
    <w:multiLevelType w:val="hybridMultilevel"/>
    <w:tmpl w:val="4E20B2C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762954CC"/>
    <w:multiLevelType w:val="hybridMultilevel"/>
    <w:tmpl w:val="7C02C7A2"/>
    <w:lvl w:ilvl="0" w:tplc="5DC0E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6"/>
  </w:num>
  <w:num w:numId="2">
    <w:abstractNumId w:val="1"/>
  </w:num>
  <w:num w:numId="3">
    <w:abstractNumId w:val="7"/>
  </w:num>
  <w:num w:numId="4">
    <w:abstractNumId w:val="10"/>
  </w:num>
  <w:num w:numId="5">
    <w:abstractNumId w:val="0"/>
  </w:num>
  <w:num w:numId="6">
    <w:abstractNumId w:val="3"/>
  </w:num>
  <w:num w:numId="7">
    <w:abstractNumId w:val="9"/>
  </w:num>
  <w:num w:numId="8">
    <w:abstractNumId w:val="5"/>
  </w:num>
  <w:num w:numId="9">
    <w:abstractNumId w:val="8"/>
  </w:num>
  <w:num w:numId="10">
    <w:abstractNumId w:val="4"/>
  </w:num>
  <w:num w:numId="11">
    <w:abstractNumId w:val="1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673E"/>
    <w:rsid w:val="000433CC"/>
    <w:rsid w:val="00060BB4"/>
    <w:rsid w:val="00095320"/>
    <w:rsid w:val="00100D86"/>
    <w:rsid w:val="00155540"/>
    <w:rsid w:val="001F7743"/>
    <w:rsid w:val="00210992"/>
    <w:rsid w:val="00221FE6"/>
    <w:rsid w:val="002272A5"/>
    <w:rsid w:val="0026433D"/>
    <w:rsid w:val="002811E8"/>
    <w:rsid w:val="002877E9"/>
    <w:rsid w:val="002A0609"/>
    <w:rsid w:val="002C39A1"/>
    <w:rsid w:val="002D750B"/>
    <w:rsid w:val="002E52BF"/>
    <w:rsid w:val="00311E61"/>
    <w:rsid w:val="0033662A"/>
    <w:rsid w:val="00370311"/>
    <w:rsid w:val="00373786"/>
    <w:rsid w:val="00374D1C"/>
    <w:rsid w:val="00375923"/>
    <w:rsid w:val="0038673E"/>
    <w:rsid w:val="003B4678"/>
    <w:rsid w:val="003E1380"/>
    <w:rsid w:val="00404ECD"/>
    <w:rsid w:val="00414159"/>
    <w:rsid w:val="00421EF9"/>
    <w:rsid w:val="00447449"/>
    <w:rsid w:val="00471101"/>
    <w:rsid w:val="004A3176"/>
    <w:rsid w:val="004B2FAC"/>
    <w:rsid w:val="004D00C4"/>
    <w:rsid w:val="004F0259"/>
    <w:rsid w:val="004F2AB4"/>
    <w:rsid w:val="005170FB"/>
    <w:rsid w:val="005300D2"/>
    <w:rsid w:val="005377BF"/>
    <w:rsid w:val="0057270A"/>
    <w:rsid w:val="005769CF"/>
    <w:rsid w:val="005A3E4B"/>
    <w:rsid w:val="005B79E1"/>
    <w:rsid w:val="005B7D71"/>
    <w:rsid w:val="005C3703"/>
    <w:rsid w:val="005E4972"/>
    <w:rsid w:val="005E7AD3"/>
    <w:rsid w:val="005F0C43"/>
    <w:rsid w:val="0061149F"/>
    <w:rsid w:val="00691247"/>
    <w:rsid w:val="006F0EBA"/>
    <w:rsid w:val="00724AD2"/>
    <w:rsid w:val="00727707"/>
    <w:rsid w:val="00770BCF"/>
    <w:rsid w:val="007F095E"/>
    <w:rsid w:val="00802CD4"/>
    <w:rsid w:val="008176F2"/>
    <w:rsid w:val="008268B0"/>
    <w:rsid w:val="00852999"/>
    <w:rsid w:val="00861F89"/>
    <w:rsid w:val="008640AE"/>
    <w:rsid w:val="00876851"/>
    <w:rsid w:val="008843DC"/>
    <w:rsid w:val="008869CA"/>
    <w:rsid w:val="00893F70"/>
    <w:rsid w:val="008A3479"/>
    <w:rsid w:val="008D689E"/>
    <w:rsid w:val="00911298"/>
    <w:rsid w:val="009208C5"/>
    <w:rsid w:val="00930BDC"/>
    <w:rsid w:val="00956F00"/>
    <w:rsid w:val="00965E6B"/>
    <w:rsid w:val="00966772"/>
    <w:rsid w:val="0098422D"/>
    <w:rsid w:val="009A7789"/>
    <w:rsid w:val="009B2EBF"/>
    <w:rsid w:val="009D146E"/>
    <w:rsid w:val="009F02B5"/>
    <w:rsid w:val="00A52881"/>
    <w:rsid w:val="00A6799B"/>
    <w:rsid w:val="00A801EE"/>
    <w:rsid w:val="00A906C9"/>
    <w:rsid w:val="00AA7450"/>
    <w:rsid w:val="00AB43D9"/>
    <w:rsid w:val="00AE1896"/>
    <w:rsid w:val="00AE4893"/>
    <w:rsid w:val="00B17596"/>
    <w:rsid w:val="00B36421"/>
    <w:rsid w:val="00B63CD1"/>
    <w:rsid w:val="00B63F2D"/>
    <w:rsid w:val="00BE5DDB"/>
    <w:rsid w:val="00BF62DB"/>
    <w:rsid w:val="00C13DEB"/>
    <w:rsid w:val="00C300E1"/>
    <w:rsid w:val="00C912CA"/>
    <w:rsid w:val="00CA2C2A"/>
    <w:rsid w:val="00CB0AB5"/>
    <w:rsid w:val="00CB6947"/>
    <w:rsid w:val="00CC113B"/>
    <w:rsid w:val="00D424A2"/>
    <w:rsid w:val="00D965CF"/>
    <w:rsid w:val="00DA2F43"/>
    <w:rsid w:val="00DA3AD4"/>
    <w:rsid w:val="00DB4180"/>
    <w:rsid w:val="00DB794A"/>
    <w:rsid w:val="00DC734A"/>
    <w:rsid w:val="00DF4AD1"/>
    <w:rsid w:val="00DF784B"/>
    <w:rsid w:val="00E37541"/>
    <w:rsid w:val="00E70C7C"/>
    <w:rsid w:val="00EC47BA"/>
    <w:rsid w:val="00F05CF2"/>
    <w:rsid w:val="00F05DC1"/>
    <w:rsid w:val="00F12068"/>
    <w:rsid w:val="00F1467C"/>
    <w:rsid w:val="00F65128"/>
    <w:rsid w:val="00FD7F2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EF9"/>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8673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E37541"/>
    <w:pPr>
      <w:ind w:leftChars="200" w:left="480"/>
    </w:pPr>
  </w:style>
  <w:style w:type="paragraph" w:styleId="Header">
    <w:name w:val="header"/>
    <w:basedOn w:val="Normal"/>
    <w:link w:val="HeaderChar"/>
    <w:uiPriority w:val="99"/>
    <w:rsid w:val="008640A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8640AE"/>
    <w:rPr>
      <w:rFonts w:cs="Times New Roman"/>
      <w:sz w:val="20"/>
      <w:szCs w:val="20"/>
    </w:rPr>
  </w:style>
  <w:style w:type="paragraph" w:styleId="Footer">
    <w:name w:val="footer"/>
    <w:basedOn w:val="Normal"/>
    <w:link w:val="FooterChar"/>
    <w:uiPriority w:val="99"/>
    <w:rsid w:val="008640A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8640AE"/>
    <w:rPr>
      <w:rFonts w:cs="Times New Roman"/>
      <w:sz w:val="20"/>
      <w:szCs w:val="20"/>
    </w:rPr>
  </w:style>
  <w:style w:type="paragraph" w:customStyle="1" w:styleId="a">
    <w:name w:val="一、"/>
    <w:basedOn w:val="Normal"/>
    <w:uiPriority w:val="99"/>
    <w:rsid w:val="001F7743"/>
    <w:pPr>
      <w:spacing w:before="120" w:after="120" w:line="480" w:lineRule="exact"/>
      <w:ind w:left="567" w:hanging="567"/>
      <w:jc w:val="both"/>
    </w:pPr>
    <w:rPr>
      <w:rFonts w:ascii="Times New Roman" w:eastAsia="華康儷楷書" w:hAnsi="Times New Roman"/>
      <w:color w:val="000000"/>
      <w:sz w:val="28"/>
      <w:szCs w:val="28"/>
    </w:rPr>
  </w:style>
  <w:style w:type="paragraph" w:styleId="PlainText">
    <w:name w:val="Plain Text"/>
    <w:basedOn w:val="Normal"/>
    <w:link w:val="PlainTextChar"/>
    <w:uiPriority w:val="99"/>
    <w:rsid w:val="003B4678"/>
    <w:rPr>
      <w:rFonts w:ascii="細明體" w:eastAsia="細明體" w:hAnsi="Courier New" w:cs="Courier New"/>
      <w:sz w:val="28"/>
      <w:szCs w:val="28"/>
      <w:lang w:val="en-GB"/>
    </w:rPr>
  </w:style>
  <w:style w:type="character" w:customStyle="1" w:styleId="PlainTextChar">
    <w:name w:val="Plain Text Char"/>
    <w:basedOn w:val="DefaultParagraphFont"/>
    <w:link w:val="PlainText"/>
    <w:uiPriority w:val="99"/>
    <w:locked/>
    <w:rsid w:val="003B4678"/>
    <w:rPr>
      <w:rFonts w:ascii="細明體" w:eastAsia="細明體" w:hAnsi="Courier New" w:cs="Courier New"/>
      <w:sz w:val="28"/>
      <w:szCs w:val="28"/>
      <w:lang w:val="en-GB"/>
    </w:rPr>
  </w:style>
  <w:style w:type="paragraph" w:styleId="BalloonText">
    <w:name w:val="Balloon Text"/>
    <w:basedOn w:val="Normal"/>
    <w:link w:val="BalloonTextChar"/>
    <w:uiPriority w:val="99"/>
    <w:semiHidden/>
    <w:rsid w:val="009B2EBF"/>
    <w:rPr>
      <w:rFonts w:ascii="Cambria" w:hAnsi="Cambria"/>
      <w:sz w:val="18"/>
      <w:szCs w:val="18"/>
    </w:rPr>
  </w:style>
  <w:style w:type="character" w:customStyle="1" w:styleId="BalloonTextChar">
    <w:name w:val="Balloon Text Char"/>
    <w:basedOn w:val="DefaultParagraphFont"/>
    <w:link w:val="BalloonText"/>
    <w:uiPriority w:val="99"/>
    <w:semiHidden/>
    <w:locked/>
    <w:rsid w:val="009B2EBF"/>
    <w:rPr>
      <w:rFonts w:ascii="Cambria" w:eastAsia="新細明體" w:hAnsi="Cambria" w:cs="Times New Roman"/>
      <w:sz w:val="18"/>
      <w:szCs w:val="18"/>
    </w:rPr>
  </w:style>
  <w:style w:type="paragraph" w:customStyle="1" w:styleId="a0">
    <w:name w:val="二."/>
    <w:basedOn w:val="Normal"/>
    <w:uiPriority w:val="99"/>
    <w:rsid w:val="00876851"/>
    <w:pPr>
      <w:spacing w:before="360" w:after="120" w:line="200" w:lineRule="exact"/>
      <w:ind w:left="340" w:hanging="220"/>
      <w:jc w:val="both"/>
    </w:pPr>
    <w:rPr>
      <w:rFonts w:ascii="全真楷書" w:eastAsia="全真楷書" w:hAnsi="Times New Roman"/>
      <w:spacing w:val="40"/>
      <w:sz w:val="3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150</Words>
  <Characters>859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臺中市大坑風景特定區景觀審議委員會設置要點總說明</dc:title>
  <dc:subject/>
  <dc:creator>User</dc:creator>
  <cp:keywords/>
  <dc:description/>
  <cp:lastModifiedBy>f71108</cp:lastModifiedBy>
  <cp:revision>3</cp:revision>
  <cp:lastPrinted>2014-05-23T00:47:00Z</cp:lastPrinted>
  <dcterms:created xsi:type="dcterms:W3CDTF">2014-06-16T06:55:00Z</dcterms:created>
  <dcterms:modified xsi:type="dcterms:W3CDTF">2014-06-16T06:56:00Z</dcterms:modified>
</cp:coreProperties>
</file>