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1A13" w:rsidRPr="00801157" w:rsidRDefault="00BF1A13" w:rsidP="003D2264">
      <w:pPr>
        <w:ind w:left="480" w:hanging="480"/>
        <w:jc w:val="both"/>
        <w:rPr>
          <w:b/>
          <w:sz w:val="32"/>
          <w:szCs w:val="32"/>
        </w:rPr>
      </w:pPr>
      <w:r>
        <w:rPr>
          <w:rFonts w:hint="eastAsia"/>
          <w:b/>
          <w:sz w:val="32"/>
          <w:szCs w:val="32"/>
        </w:rPr>
        <w:t>臺中市政府法制局自行研究法律專題報告評比及獎勵</w:t>
      </w:r>
      <w:r w:rsidRPr="00801157">
        <w:rPr>
          <w:rFonts w:hint="eastAsia"/>
          <w:b/>
          <w:sz w:val="32"/>
          <w:szCs w:val="32"/>
        </w:rPr>
        <w:t>要點</w:t>
      </w:r>
    </w:p>
    <w:p w:rsidR="00BF1A13" w:rsidRDefault="00BF1A13" w:rsidP="00501B36">
      <w:pPr>
        <w:ind w:left="480" w:hanging="480"/>
      </w:pPr>
    </w:p>
    <w:p w:rsidR="00BF1A13" w:rsidRDefault="00BF1A13" w:rsidP="002315FE">
      <w:pPr>
        <w:pStyle w:val="ListParagraph"/>
        <w:numPr>
          <w:ilvl w:val="0"/>
          <w:numId w:val="1"/>
        </w:numPr>
        <w:ind w:leftChars="0"/>
      </w:pPr>
      <w:r>
        <w:rPr>
          <w:rFonts w:hint="eastAsia"/>
        </w:rPr>
        <w:t>臺中市政府法制局（以下簡稱本局）為推動法律研究風氣，鼓勵同仁從事業務相關之法律問題研析及法律專題撰寫，充實本局法制年報內容，特訂定本要點。</w:t>
      </w:r>
    </w:p>
    <w:p w:rsidR="00BF1A13" w:rsidRDefault="00BF1A13" w:rsidP="002315FE">
      <w:pPr>
        <w:pStyle w:val="ListParagraph"/>
        <w:numPr>
          <w:ilvl w:val="0"/>
          <w:numId w:val="1"/>
        </w:numPr>
        <w:ind w:leftChars="0"/>
      </w:pPr>
      <w:r>
        <w:rPr>
          <w:rFonts w:hint="eastAsia"/>
        </w:rPr>
        <w:t>本局各科室主管應於每年六月三十日前，提出該科室當年度擬提出之法律專題研究專題名稱及研究者之初擬名單於秘書室。</w:t>
      </w:r>
    </w:p>
    <w:p w:rsidR="00BF1A13" w:rsidRDefault="00BF1A13" w:rsidP="002315FE">
      <w:pPr>
        <w:pStyle w:val="ListParagraph"/>
        <w:numPr>
          <w:ilvl w:val="0"/>
          <w:numId w:val="1"/>
        </w:numPr>
        <w:ind w:leftChars="0"/>
      </w:pPr>
      <w:r>
        <w:rPr>
          <w:rFonts w:hint="eastAsia"/>
        </w:rPr>
        <w:t>法律專題報告之撰寫方式及撰寫方向如下：</w:t>
      </w:r>
    </w:p>
    <w:p w:rsidR="00BF1A13" w:rsidRDefault="00BF1A13" w:rsidP="0019276E">
      <w:pPr>
        <w:pStyle w:val="ListParagraph"/>
        <w:numPr>
          <w:ilvl w:val="0"/>
          <w:numId w:val="2"/>
        </w:numPr>
        <w:ind w:leftChars="0"/>
      </w:pPr>
      <w:r>
        <w:rPr>
          <w:rFonts w:hint="eastAsia"/>
        </w:rPr>
        <w:t>撰寫方式：一律以中文為主；如以外文撰寫，應檢附中文摘要。但本要點之法律專題報告獎助，不包括學校之學術論文類。</w:t>
      </w:r>
    </w:p>
    <w:p w:rsidR="00BF1A13" w:rsidRDefault="00BF1A13" w:rsidP="0019276E">
      <w:pPr>
        <w:pStyle w:val="ListParagraph"/>
        <w:numPr>
          <w:ilvl w:val="0"/>
          <w:numId w:val="2"/>
        </w:numPr>
        <w:ind w:leftChars="0"/>
      </w:pPr>
      <w:r>
        <w:rPr>
          <w:rFonts w:hint="eastAsia"/>
        </w:rPr>
        <w:t>撰寫方向：</w:t>
      </w:r>
    </w:p>
    <w:p w:rsidR="00BF1A13" w:rsidRDefault="00BF1A13" w:rsidP="006E31CE">
      <w:pPr>
        <w:pStyle w:val="ListParagraph"/>
        <w:numPr>
          <w:ilvl w:val="0"/>
          <w:numId w:val="3"/>
        </w:numPr>
        <w:ind w:leftChars="0"/>
      </w:pPr>
      <w:r>
        <w:rPr>
          <w:rFonts w:hint="eastAsia"/>
        </w:rPr>
        <w:t>法規訂定、修正、廢止之相關議題。</w:t>
      </w:r>
    </w:p>
    <w:p w:rsidR="00BF1A13" w:rsidRDefault="00BF1A13" w:rsidP="006E31CE">
      <w:pPr>
        <w:pStyle w:val="ListParagraph"/>
        <w:numPr>
          <w:ilvl w:val="0"/>
          <w:numId w:val="3"/>
        </w:numPr>
        <w:ind w:leftChars="0"/>
      </w:pPr>
      <w:r>
        <w:rPr>
          <w:rFonts w:hint="eastAsia"/>
        </w:rPr>
        <w:t>本府各機關之法律適用疑義或法律疑義解決過程之記錄。</w:t>
      </w:r>
    </w:p>
    <w:p w:rsidR="00BF1A13" w:rsidRDefault="00BF1A13" w:rsidP="006E31CE">
      <w:pPr>
        <w:pStyle w:val="ListParagraph"/>
        <w:numPr>
          <w:ilvl w:val="0"/>
          <w:numId w:val="3"/>
        </w:numPr>
        <w:ind w:leftChars="0"/>
      </w:pPr>
      <w:r>
        <w:rPr>
          <w:rFonts w:hint="eastAsia"/>
        </w:rPr>
        <w:t>本局承辦之訴願、國家賠償、採購申訴、行政執行業務相關問題或案例之研究及解析。</w:t>
      </w:r>
    </w:p>
    <w:p w:rsidR="00BF1A13" w:rsidRDefault="00BF1A13" w:rsidP="006E31CE">
      <w:pPr>
        <w:pStyle w:val="ListParagraph"/>
        <w:numPr>
          <w:ilvl w:val="0"/>
          <w:numId w:val="3"/>
        </w:numPr>
        <w:ind w:leftChars="0"/>
      </w:pPr>
      <w:r>
        <w:rPr>
          <w:rFonts w:hint="eastAsia"/>
        </w:rPr>
        <w:t>消費者保護相關議題。</w:t>
      </w:r>
    </w:p>
    <w:p w:rsidR="00BF1A13" w:rsidRDefault="00BF1A13" w:rsidP="006E31CE">
      <w:pPr>
        <w:pStyle w:val="ListParagraph"/>
        <w:numPr>
          <w:ilvl w:val="0"/>
          <w:numId w:val="3"/>
        </w:numPr>
        <w:ind w:leftChars="0"/>
      </w:pPr>
      <w:r>
        <w:rPr>
          <w:rFonts w:hint="eastAsia"/>
        </w:rPr>
        <w:t>其他有關法制或法制人員權益相關議題。</w:t>
      </w:r>
    </w:p>
    <w:p w:rsidR="00BF1A13" w:rsidRDefault="00BF1A13" w:rsidP="00CF1DBA">
      <w:pPr>
        <w:pStyle w:val="ListParagraph"/>
        <w:numPr>
          <w:ilvl w:val="0"/>
          <w:numId w:val="2"/>
        </w:numPr>
        <w:ind w:leftChars="0"/>
      </w:pPr>
      <w:r>
        <w:rPr>
          <w:rFonts w:hint="eastAsia"/>
        </w:rPr>
        <w:t>撰寫篇幅限制：三千字以上，一萬字以下，十二號細明體字，固定行高，頁面約二頁至三</w:t>
      </w:r>
      <w:bookmarkStart w:id="0" w:name="_GoBack"/>
      <w:bookmarkEnd w:id="0"/>
      <w:r>
        <w:rPr>
          <w:rFonts w:hint="eastAsia"/>
        </w:rPr>
        <w:t>頁。</w:t>
      </w:r>
    </w:p>
    <w:p w:rsidR="00BF1A13" w:rsidRDefault="00BF1A13" w:rsidP="00CF1DBA">
      <w:pPr>
        <w:pStyle w:val="ListParagraph"/>
        <w:numPr>
          <w:ilvl w:val="0"/>
          <w:numId w:val="2"/>
        </w:numPr>
        <w:ind w:leftChars="0"/>
      </w:pPr>
      <w:r>
        <w:rPr>
          <w:rFonts w:hint="eastAsia"/>
        </w:rPr>
        <w:t>撰寫內容格式（本格式僅為例示參考）：</w:t>
      </w:r>
    </w:p>
    <w:p w:rsidR="00BF1A13" w:rsidRDefault="00BF1A13" w:rsidP="00FB431A">
      <w:pPr>
        <w:pStyle w:val="ListParagraph"/>
        <w:numPr>
          <w:ilvl w:val="0"/>
          <w:numId w:val="4"/>
        </w:numPr>
        <w:ind w:leftChars="0"/>
      </w:pPr>
      <w:r>
        <w:rPr>
          <w:rFonts w:hint="eastAsia"/>
        </w:rPr>
        <w:t>摘要</w:t>
      </w:r>
    </w:p>
    <w:p w:rsidR="00BF1A13" w:rsidRDefault="00BF1A13" w:rsidP="00FB431A">
      <w:pPr>
        <w:pStyle w:val="ListParagraph"/>
        <w:numPr>
          <w:ilvl w:val="0"/>
          <w:numId w:val="4"/>
        </w:numPr>
        <w:ind w:leftChars="0"/>
      </w:pPr>
      <w:r>
        <w:rPr>
          <w:rFonts w:hint="eastAsia"/>
        </w:rPr>
        <w:t>目錄</w:t>
      </w:r>
    </w:p>
    <w:p w:rsidR="00BF1A13" w:rsidRDefault="00BF1A13" w:rsidP="00FB431A">
      <w:pPr>
        <w:pStyle w:val="ListParagraph"/>
        <w:numPr>
          <w:ilvl w:val="0"/>
          <w:numId w:val="4"/>
        </w:numPr>
        <w:ind w:leftChars="0"/>
      </w:pPr>
      <w:r>
        <w:rPr>
          <w:rFonts w:hint="eastAsia"/>
        </w:rPr>
        <w:t>前言或問題緣起</w:t>
      </w:r>
    </w:p>
    <w:p w:rsidR="00BF1A13" w:rsidRDefault="00BF1A13" w:rsidP="00FB431A">
      <w:pPr>
        <w:pStyle w:val="ListParagraph"/>
        <w:numPr>
          <w:ilvl w:val="0"/>
          <w:numId w:val="4"/>
        </w:numPr>
        <w:ind w:leftChars="0"/>
      </w:pPr>
      <w:r>
        <w:rPr>
          <w:rFonts w:hint="eastAsia"/>
        </w:rPr>
        <w:t>問題爭點與說明</w:t>
      </w:r>
    </w:p>
    <w:p w:rsidR="00BF1A13" w:rsidRDefault="00BF1A13" w:rsidP="00FB431A">
      <w:pPr>
        <w:pStyle w:val="ListParagraph"/>
        <w:numPr>
          <w:ilvl w:val="0"/>
          <w:numId w:val="4"/>
        </w:numPr>
        <w:ind w:leftChars="0"/>
      </w:pPr>
      <w:r>
        <w:rPr>
          <w:rFonts w:hint="eastAsia"/>
        </w:rPr>
        <w:t>問題的解決方式或建議</w:t>
      </w:r>
    </w:p>
    <w:p w:rsidR="00BF1A13" w:rsidRDefault="00BF1A13" w:rsidP="00FB431A">
      <w:pPr>
        <w:pStyle w:val="ListParagraph"/>
        <w:numPr>
          <w:ilvl w:val="0"/>
          <w:numId w:val="4"/>
        </w:numPr>
        <w:ind w:leftChars="0"/>
      </w:pPr>
      <w:r>
        <w:rPr>
          <w:rFonts w:hint="eastAsia"/>
        </w:rPr>
        <w:t>結論</w:t>
      </w:r>
    </w:p>
    <w:p w:rsidR="00BF1A13" w:rsidRDefault="00BF1A13" w:rsidP="00FB431A">
      <w:pPr>
        <w:pStyle w:val="ListParagraph"/>
        <w:numPr>
          <w:ilvl w:val="0"/>
          <w:numId w:val="4"/>
        </w:numPr>
        <w:ind w:leftChars="0"/>
      </w:pPr>
      <w:r>
        <w:rPr>
          <w:rFonts w:hint="eastAsia"/>
        </w:rPr>
        <w:t>參考文獻</w:t>
      </w:r>
    </w:p>
    <w:p w:rsidR="00BF1A13" w:rsidRDefault="00BF1A13" w:rsidP="00FB431A">
      <w:pPr>
        <w:pStyle w:val="ListParagraph"/>
        <w:numPr>
          <w:ilvl w:val="0"/>
          <w:numId w:val="4"/>
        </w:numPr>
        <w:ind w:leftChars="0"/>
      </w:pPr>
      <w:r>
        <w:rPr>
          <w:rFonts w:hint="eastAsia"/>
        </w:rPr>
        <w:t>附錄</w:t>
      </w:r>
    </w:p>
    <w:p w:rsidR="00BF1A13" w:rsidRDefault="00BF1A13" w:rsidP="00857197">
      <w:pPr>
        <w:pStyle w:val="ListParagraph"/>
        <w:numPr>
          <w:ilvl w:val="0"/>
          <w:numId w:val="1"/>
        </w:numPr>
        <w:ind w:leftChars="0"/>
      </w:pPr>
      <w:r>
        <w:rPr>
          <w:rFonts w:hint="eastAsia"/>
        </w:rPr>
        <w:t>法律專題報告之審查方式及評比：</w:t>
      </w:r>
    </w:p>
    <w:p w:rsidR="00BF1A13" w:rsidRDefault="00BF1A13" w:rsidP="00AD493C">
      <w:pPr>
        <w:pStyle w:val="ListParagraph"/>
        <w:numPr>
          <w:ilvl w:val="0"/>
          <w:numId w:val="5"/>
        </w:numPr>
        <w:ind w:leftChars="0"/>
      </w:pPr>
      <w:r>
        <w:rPr>
          <w:rFonts w:hint="eastAsia"/>
        </w:rPr>
        <w:t>內審：由本局各科室主管組成「臺中市政府法制局年報編輯及審查委員會」（以下簡稱審查委員會）進行審查，並評比選出局長獎、副局長獎，法制局法學研究獎若干篇，每年應選出之篇數由委員會視需要決定，並刊登在本局法制年報。</w:t>
      </w:r>
    </w:p>
    <w:p w:rsidR="00BF1A13" w:rsidRDefault="00BF1A13" w:rsidP="00F64720">
      <w:pPr>
        <w:pStyle w:val="ListParagraph"/>
        <w:numPr>
          <w:ilvl w:val="0"/>
          <w:numId w:val="5"/>
        </w:numPr>
        <w:ind w:leftChars="0"/>
      </w:pPr>
      <w:r>
        <w:rPr>
          <w:rFonts w:hint="eastAsia"/>
        </w:rPr>
        <w:t>外審：經內審通過者，若有法律適用上之疑義，並得經推動委員會決議送請大學法律校系為外部審查。</w:t>
      </w:r>
    </w:p>
    <w:p w:rsidR="00BF1A13" w:rsidRDefault="00BF1A13" w:rsidP="00857197">
      <w:pPr>
        <w:pStyle w:val="ListParagraph"/>
        <w:numPr>
          <w:ilvl w:val="0"/>
          <w:numId w:val="1"/>
        </w:numPr>
        <w:ind w:leftChars="0"/>
      </w:pPr>
      <w:r>
        <w:rPr>
          <w:rFonts w:hint="eastAsia"/>
        </w:rPr>
        <w:t>法律專題報告之審查評分標準，以一百分為總分，並以問題的解決可以有多少人受惠廣度（是否廣大國民受惠）、對社會的貢獻深度（是否對社會影響深遠）、對問題本身解決迫切性高度（是否高度需要解決），為審查及給分標準：</w:t>
      </w:r>
    </w:p>
    <w:p w:rsidR="00BF1A13" w:rsidRDefault="00BF1A13" w:rsidP="007B2C47">
      <w:pPr>
        <w:pStyle w:val="ListParagraph"/>
        <w:numPr>
          <w:ilvl w:val="0"/>
          <w:numId w:val="7"/>
        </w:numPr>
        <w:ind w:leftChars="0"/>
      </w:pPr>
      <w:r>
        <w:rPr>
          <w:rFonts w:hint="eastAsia"/>
        </w:rPr>
        <w:t>議題的重要性：占百分之十。</w:t>
      </w:r>
    </w:p>
    <w:p w:rsidR="00BF1A13" w:rsidRDefault="00BF1A13" w:rsidP="00600790">
      <w:pPr>
        <w:pStyle w:val="ListParagraph"/>
        <w:numPr>
          <w:ilvl w:val="0"/>
          <w:numId w:val="7"/>
        </w:numPr>
        <w:ind w:leftChars="0"/>
      </w:pPr>
      <w:r>
        <w:rPr>
          <w:rFonts w:hint="eastAsia"/>
        </w:rPr>
        <w:t>問題的爭點與說明：占百分之三十</w:t>
      </w:r>
    </w:p>
    <w:p w:rsidR="00BF1A13" w:rsidRDefault="00BF1A13" w:rsidP="007B2C47">
      <w:pPr>
        <w:pStyle w:val="ListParagraph"/>
        <w:numPr>
          <w:ilvl w:val="0"/>
          <w:numId w:val="7"/>
        </w:numPr>
        <w:ind w:leftChars="0"/>
      </w:pPr>
      <w:r>
        <w:rPr>
          <w:rFonts w:hint="eastAsia"/>
        </w:rPr>
        <w:t>問題的解決方式或建議之敘述：占百分之四十</w:t>
      </w:r>
    </w:p>
    <w:p w:rsidR="00BF1A13" w:rsidRDefault="00BF1A13" w:rsidP="00600790">
      <w:pPr>
        <w:pStyle w:val="ListParagraph"/>
        <w:numPr>
          <w:ilvl w:val="0"/>
          <w:numId w:val="7"/>
        </w:numPr>
        <w:ind w:leftChars="0"/>
      </w:pPr>
      <w:r>
        <w:rPr>
          <w:rFonts w:hint="eastAsia"/>
        </w:rPr>
        <w:t>結論：占百分之二十</w:t>
      </w:r>
    </w:p>
    <w:p w:rsidR="00BF1A13" w:rsidRDefault="00BF1A13" w:rsidP="00857197">
      <w:pPr>
        <w:pStyle w:val="ListParagraph"/>
        <w:numPr>
          <w:ilvl w:val="0"/>
          <w:numId w:val="1"/>
        </w:numPr>
        <w:ind w:leftChars="0"/>
      </w:pPr>
      <w:r>
        <w:rPr>
          <w:rFonts w:hint="eastAsia"/>
        </w:rPr>
        <w:t>法律專題報告應於每年十二月三十日前提出，審查委員會於次年一月十五日前召開會議。</w:t>
      </w:r>
    </w:p>
    <w:p w:rsidR="00BF1A13" w:rsidRDefault="00BF1A13" w:rsidP="00857197">
      <w:pPr>
        <w:pStyle w:val="ListParagraph"/>
        <w:numPr>
          <w:ilvl w:val="0"/>
          <w:numId w:val="1"/>
        </w:numPr>
        <w:ind w:leftChars="0"/>
      </w:pPr>
      <w:r>
        <w:rPr>
          <w:rFonts w:hint="eastAsia"/>
        </w:rPr>
        <w:t>法律專題報告之獎勵：</w:t>
      </w:r>
    </w:p>
    <w:p w:rsidR="00BF1A13" w:rsidRDefault="00BF1A13" w:rsidP="008C79DD">
      <w:pPr>
        <w:pStyle w:val="ListParagraph"/>
        <w:numPr>
          <w:ilvl w:val="0"/>
          <w:numId w:val="8"/>
        </w:numPr>
        <w:ind w:leftChars="0"/>
      </w:pPr>
      <w:r>
        <w:rPr>
          <w:rFonts w:hint="eastAsia"/>
        </w:rPr>
        <w:t>局長獎：至少一篇，由本局發給獎勵金新台幣八千元或等值禮品，並記嘉獎二次。</w:t>
      </w:r>
    </w:p>
    <w:p w:rsidR="00BF1A13" w:rsidRDefault="00BF1A13" w:rsidP="008C79DD">
      <w:pPr>
        <w:pStyle w:val="ListParagraph"/>
        <w:numPr>
          <w:ilvl w:val="0"/>
          <w:numId w:val="8"/>
        </w:numPr>
        <w:ind w:leftChars="0"/>
      </w:pPr>
      <w:r>
        <w:rPr>
          <w:rFonts w:hint="eastAsia"/>
        </w:rPr>
        <w:t>副局長獎：至少一篇，由本局發給獎勵金新台幣五千元或等值禮品，並記嘉獎二次。</w:t>
      </w:r>
    </w:p>
    <w:p w:rsidR="00BF1A13" w:rsidRDefault="00BF1A13" w:rsidP="008C79DD">
      <w:pPr>
        <w:pStyle w:val="ListParagraph"/>
        <w:numPr>
          <w:ilvl w:val="0"/>
          <w:numId w:val="8"/>
        </w:numPr>
        <w:ind w:leftChars="0"/>
      </w:pPr>
      <w:r>
        <w:rPr>
          <w:rFonts w:hint="eastAsia"/>
        </w:rPr>
        <w:t>法制局法學研究獎：至少一篇，由本局發給等值禮品二千元，並記嘉獎一次。</w:t>
      </w:r>
    </w:p>
    <w:p w:rsidR="00BF1A13" w:rsidRDefault="00BF1A13" w:rsidP="008C79DD">
      <w:pPr>
        <w:pStyle w:val="ListParagraph"/>
        <w:numPr>
          <w:ilvl w:val="0"/>
          <w:numId w:val="8"/>
        </w:numPr>
        <w:ind w:leftChars="0"/>
      </w:pPr>
      <w:r>
        <w:rPr>
          <w:rFonts w:hint="eastAsia"/>
        </w:rPr>
        <w:t>參加獎：記嘉獎一次。</w:t>
      </w:r>
    </w:p>
    <w:p w:rsidR="00BF1A13" w:rsidRDefault="00BF1A13" w:rsidP="008C79DD">
      <w:pPr>
        <w:pStyle w:val="ListParagraph"/>
        <w:numPr>
          <w:ilvl w:val="0"/>
          <w:numId w:val="8"/>
        </w:numPr>
        <w:ind w:leftChars="0"/>
      </w:pPr>
      <w:r>
        <w:rPr>
          <w:rFonts w:hint="eastAsia"/>
        </w:rPr>
        <w:t>其他獎勵依本局法報年報發行計畫規定辦理。</w:t>
      </w:r>
    </w:p>
    <w:p w:rsidR="00BF1A13" w:rsidRDefault="00BF1A13" w:rsidP="00AC023B">
      <w:r>
        <w:rPr>
          <w:rFonts w:hint="eastAsia"/>
        </w:rPr>
        <w:t>八、本要點所需經費，由相關科室業務費項下勻支。</w:t>
      </w:r>
    </w:p>
    <w:p w:rsidR="00BF1A13" w:rsidRPr="007110FA" w:rsidRDefault="00BF1A13" w:rsidP="00501B36">
      <w:pPr>
        <w:ind w:left="480" w:hanging="480"/>
      </w:pPr>
    </w:p>
    <w:sectPr w:rsidR="00BF1A13" w:rsidRPr="007110FA" w:rsidSect="000B1B08">
      <w:pgSz w:w="11906" w:h="16838"/>
      <w:pgMar w:top="1440" w:right="1800"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F1A13" w:rsidRDefault="00BF1A13" w:rsidP="002315FE">
      <w:r>
        <w:separator/>
      </w:r>
    </w:p>
  </w:endnote>
  <w:endnote w:type="continuationSeparator" w:id="0">
    <w:p w:rsidR="00BF1A13" w:rsidRDefault="00BF1A13" w:rsidP="002315F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新細明體">
    <w:altName w:val="PMingLiU"/>
    <w:panose1 w:val="02020300000000000000"/>
    <w:charset w:val="88"/>
    <w:family w:val="roman"/>
    <w:pitch w:val="variable"/>
    <w:sig w:usb0="00000003" w:usb1="080E0000"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F1A13" w:rsidRDefault="00BF1A13" w:rsidP="002315FE">
      <w:r>
        <w:separator/>
      </w:r>
    </w:p>
  </w:footnote>
  <w:footnote w:type="continuationSeparator" w:id="0">
    <w:p w:rsidR="00BF1A13" w:rsidRDefault="00BF1A13" w:rsidP="002315F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37478F"/>
    <w:multiLevelType w:val="hybridMultilevel"/>
    <w:tmpl w:val="9B300366"/>
    <w:lvl w:ilvl="0" w:tplc="C3F87C6C">
      <w:start w:val="1"/>
      <w:numFmt w:val="decimal"/>
      <w:lvlText w:val="%1."/>
      <w:lvlJc w:val="left"/>
      <w:pPr>
        <w:ind w:left="1560" w:hanging="360"/>
      </w:pPr>
      <w:rPr>
        <w:rFonts w:cs="Times New Roman" w:hint="default"/>
      </w:rPr>
    </w:lvl>
    <w:lvl w:ilvl="1" w:tplc="04090019" w:tentative="1">
      <w:start w:val="1"/>
      <w:numFmt w:val="ideographTraditional"/>
      <w:lvlText w:val="%2、"/>
      <w:lvlJc w:val="left"/>
      <w:pPr>
        <w:ind w:left="2160" w:hanging="480"/>
      </w:pPr>
      <w:rPr>
        <w:rFonts w:cs="Times New Roman"/>
      </w:rPr>
    </w:lvl>
    <w:lvl w:ilvl="2" w:tplc="0409001B" w:tentative="1">
      <w:start w:val="1"/>
      <w:numFmt w:val="lowerRoman"/>
      <w:lvlText w:val="%3."/>
      <w:lvlJc w:val="right"/>
      <w:pPr>
        <w:ind w:left="2640" w:hanging="480"/>
      </w:pPr>
      <w:rPr>
        <w:rFonts w:cs="Times New Roman"/>
      </w:rPr>
    </w:lvl>
    <w:lvl w:ilvl="3" w:tplc="0409000F" w:tentative="1">
      <w:start w:val="1"/>
      <w:numFmt w:val="decimal"/>
      <w:lvlText w:val="%4."/>
      <w:lvlJc w:val="left"/>
      <w:pPr>
        <w:ind w:left="3120" w:hanging="480"/>
      </w:pPr>
      <w:rPr>
        <w:rFonts w:cs="Times New Roman"/>
      </w:rPr>
    </w:lvl>
    <w:lvl w:ilvl="4" w:tplc="04090019" w:tentative="1">
      <w:start w:val="1"/>
      <w:numFmt w:val="ideographTraditional"/>
      <w:lvlText w:val="%5、"/>
      <w:lvlJc w:val="left"/>
      <w:pPr>
        <w:ind w:left="3600" w:hanging="480"/>
      </w:pPr>
      <w:rPr>
        <w:rFonts w:cs="Times New Roman"/>
      </w:rPr>
    </w:lvl>
    <w:lvl w:ilvl="5" w:tplc="0409001B" w:tentative="1">
      <w:start w:val="1"/>
      <w:numFmt w:val="lowerRoman"/>
      <w:lvlText w:val="%6."/>
      <w:lvlJc w:val="right"/>
      <w:pPr>
        <w:ind w:left="4080" w:hanging="480"/>
      </w:pPr>
      <w:rPr>
        <w:rFonts w:cs="Times New Roman"/>
      </w:rPr>
    </w:lvl>
    <w:lvl w:ilvl="6" w:tplc="0409000F" w:tentative="1">
      <w:start w:val="1"/>
      <w:numFmt w:val="decimal"/>
      <w:lvlText w:val="%7."/>
      <w:lvlJc w:val="left"/>
      <w:pPr>
        <w:ind w:left="4560" w:hanging="480"/>
      </w:pPr>
      <w:rPr>
        <w:rFonts w:cs="Times New Roman"/>
      </w:rPr>
    </w:lvl>
    <w:lvl w:ilvl="7" w:tplc="04090019" w:tentative="1">
      <w:start w:val="1"/>
      <w:numFmt w:val="ideographTraditional"/>
      <w:lvlText w:val="%8、"/>
      <w:lvlJc w:val="left"/>
      <w:pPr>
        <w:ind w:left="5040" w:hanging="480"/>
      </w:pPr>
      <w:rPr>
        <w:rFonts w:cs="Times New Roman"/>
      </w:rPr>
    </w:lvl>
    <w:lvl w:ilvl="8" w:tplc="0409001B" w:tentative="1">
      <w:start w:val="1"/>
      <w:numFmt w:val="lowerRoman"/>
      <w:lvlText w:val="%9."/>
      <w:lvlJc w:val="right"/>
      <w:pPr>
        <w:ind w:left="5520" w:hanging="480"/>
      </w:pPr>
      <w:rPr>
        <w:rFonts w:cs="Times New Roman"/>
      </w:rPr>
    </w:lvl>
  </w:abstractNum>
  <w:abstractNum w:abstractNumId="1">
    <w:nsid w:val="139E50EB"/>
    <w:multiLevelType w:val="hybridMultilevel"/>
    <w:tmpl w:val="78C827E8"/>
    <w:lvl w:ilvl="0" w:tplc="3800D662">
      <w:start w:val="1"/>
      <w:numFmt w:val="taiwaneseCountingThousand"/>
      <w:lvlText w:val="%1、"/>
      <w:lvlJc w:val="left"/>
      <w:pPr>
        <w:ind w:left="480" w:hanging="480"/>
      </w:pPr>
      <w:rPr>
        <w:rFonts w:cs="Times New Roman" w:hint="default"/>
      </w:rPr>
    </w:lvl>
    <w:lvl w:ilvl="1" w:tplc="04090019">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
    <w:nsid w:val="14C31FDB"/>
    <w:multiLevelType w:val="hybridMultilevel"/>
    <w:tmpl w:val="B58C2912"/>
    <w:lvl w:ilvl="0" w:tplc="5A4A42B4">
      <w:start w:val="1"/>
      <w:numFmt w:val="taiwaneseCountingThousand"/>
      <w:lvlText w:val="（%1）"/>
      <w:lvlJc w:val="left"/>
      <w:pPr>
        <w:ind w:left="1200" w:hanging="720"/>
      </w:pPr>
      <w:rPr>
        <w:rFonts w:cs="Times New Roman" w:hint="default"/>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3">
    <w:nsid w:val="4E0A2767"/>
    <w:multiLevelType w:val="hybridMultilevel"/>
    <w:tmpl w:val="EA069A16"/>
    <w:lvl w:ilvl="0" w:tplc="5A4A42B4">
      <w:start w:val="1"/>
      <w:numFmt w:val="taiwaneseCountingThousand"/>
      <w:lvlText w:val="（%1）"/>
      <w:lvlJc w:val="left"/>
      <w:pPr>
        <w:ind w:left="1200" w:hanging="720"/>
      </w:pPr>
      <w:rPr>
        <w:rFonts w:cs="Times New Roman" w:hint="default"/>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4">
    <w:nsid w:val="6BEF71DA"/>
    <w:multiLevelType w:val="hybridMultilevel"/>
    <w:tmpl w:val="F9D286E4"/>
    <w:lvl w:ilvl="0" w:tplc="1D14FC8A">
      <w:start w:val="1"/>
      <w:numFmt w:val="taiwaneseCountingThousand"/>
      <w:lvlText w:val="（%1）"/>
      <w:lvlJc w:val="left"/>
      <w:pPr>
        <w:ind w:left="1200" w:hanging="720"/>
      </w:pPr>
      <w:rPr>
        <w:rFonts w:cs="Times New Roman" w:hint="default"/>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5">
    <w:nsid w:val="6CB663D1"/>
    <w:multiLevelType w:val="hybridMultilevel"/>
    <w:tmpl w:val="24204C98"/>
    <w:lvl w:ilvl="0" w:tplc="46105FE4">
      <w:start w:val="1"/>
      <w:numFmt w:val="decimal"/>
      <w:lvlText w:val="%1、"/>
      <w:lvlJc w:val="left"/>
      <w:pPr>
        <w:ind w:left="1560" w:hanging="360"/>
      </w:pPr>
      <w:rPr>
        <w:rFonts w:cs="Times New Roman" w:hint="default"/>
      </w:rPr>
    </w:lvl>
    <w:lvl w:ilvl="1" w:tplc="04090019" w:tentative="1">
      <w:start w:val="1"/>
      <w:numFmt w:val="ideographTraditional"/>
      <w:lvlText w:val="%2、"/>
      <w:lvlJc w:val="left"/>
      <w:pPr>
        <w:ind w:left="2160" w:hanging="480"/>
      </w:pPr>
      <w:rPr>
        <w:rFonts w:cs="Times New Roman"/>
      </w:rPr>
    </w:lvl>
    <w:lvl w:ilvl="2" w:tplc="0409001B" w:tentative="1">
      <w:start w:val="1"/>
      <w:numFmt w:val="lowerRoman"/>
      <w:lvlText w:val="%3."/>
      <w:lvlJc w:val="right"/>
      <w:pPr>
        <w:ind w:left="2640" w:hanging="480"/>
      </w:pPr>
      <w:rPr>
        <w:rFonts w:cs="Times New Roman"/>
      </w:rPr>
    </w:lvl>
    <w:lvl w:ilvl="3" w:tplc="0409000F" w:tentative="1">
      <w:start w:val="1"/>
      <w:numFmt w:val="decimal"/>
      <w:lvlText w:val="%4."/>
      <w:lvlJc w:val="left"/>
      <w:pPr>
        <w:ind w:left="3120" w:hanging="480"/>
      </w:pPr>
      <w:rPr>
        <w:rFonts w:cs="Times New Roman"/>
      </w:rPr>
    </w:lvl>
    <w:lvl w:ilvl="4" w:tplc="04090019" w:tentative="1">
      <w:start w:val="1"/>
      <w:numFmt w:val="ideographTraditional"/>
      <w:lvlText w:val="%5、"/>
      <w:lvlJc w:val="left"/>
      <w:pPr>
        <w:ind w:left="3600" w:hanging="480"/>
      </w:pPr>
      <w:rPr>
        <w:rFonts w:cs="Times New Roman"/>
      </w:rPr>
    </w:lvl>
    <w:lvl w:ilvl="5" w:tplc="0409001B" w:tentative="1">
      <w:start w:val="1"/>
      <w:numFmt w:val="lowerRoman"/>
      <w:lvlText w:val="%6."/>
      <w:lvlJc w:val="right"/>
      <w:pPr>
        <w:ind w:left="4080" w:hanging="480"/>
      </w:pPr>
      <w:rPr>
        <w:rFonts w:cs="Times New Roman"/>
      </w:rPr>
    </w:lvl>
    <w:lvl w:ilvl="6" w:tplc="0409000F" w:tentative="1">
      <w:start w:val="1"/>
      <w:numFmt w:val="decimal"/>
      <w:lvlText w:val="%7."/>
      <w:lvlJc w:val="left"/>
      <w:pPr>
        <w:ind w:left="4560" w:hanging="480"/>
      </w:pPr>
      <w:rPr>
        <w:rFonts w:cs="Times New Roman"/>
      </w:rPr>
    </w:lvl>
    <w:lvl w:ilvl="7" w:tplc="04090019" w:tentative="1">
      <w:start w:val="1"/>
      <w:numFmt w:val="ideographTraditional"/>
      <w:lvlText w:val="%8、"/>
      <w:lvlJc w:val="left"/>
      <w:pPr>
        <w:ind w:left="5040" w:hanging="480"/>
      </w:pPr>
      <w:rPr>
        <w:rFonts w:cs="Times New Roman"/>
      </w:rPr>
    </w:lvl>
    <w:lvl w:ilvl="8" w:tplc="0409001B" w:tentative="1">
      <w:start w:val="1"/>
      <w:numFmt w:val="lowerRoman"/>
      <w:lvlText w:val="%9."/>
      <w:lvlJc w:val="right"/>
      <w:pPr>
        <w:ind w:left="5520" w:hanging="480"/>
      </w:pPr>
      <w:rPr>
        <w:rFonts w:cs="Times New Roman"/>
      </w:rPr>
    </w:lvl>
  </w:abstractNum>
  <w:abstractNum w:abstractNumId="6">
    <w:nsid w:val="78454274"/>
    <w:multiLevelType w:val="hybridMultilevel"/>
    <w:tmpl w:val="E3887BCC"/>
    <w:lvl w:ilvl="0" w:tplc="44609E78">
      <w:start w:val="1"/>
      <w:numFmt w:val="decimal"/>
      <w:lvlText w:val="%1、"/>
      <w:lvlJc w:val="left"/>
      <w:pPr>
        <w:ind w:left="1560" w:hanging="360"/>
      </w:pPr>
      <w:rPr>
        <w:rFonts w:cs="Times New Roman" w:hint="default"/>
      </w:rPr>
    </w:lvl>
    <w:lvl w:ilvl="1" w:tplc="04090019" w:tentative="1">
      <w:start w:val="1"/>
      <w:numFmt w:val="ideographTraditional"/>
      <w:lvlText w:val="%2、"/>
      <w:lvlJc w:val="left"/>
      <w:pPr>
        <w:ind w:left="2160" w:hanging="480"/>
      </w:pPr>
      <w:rPr>
        <w:rFonts w:cs="Times New Roman"/>
      </w:rPr>
    </w:lvl>
    <w:lvl w:ilvl="2" w:tplc="0409001B" w:tentative="1">
      <w:start w:val="1"/>
      <w:numFmt w:val="lowerRoman"/>
      <w:lvlText w:val="%3."/>
      <w:lvlJc w:val="right"/>
      <w:pPr>
        <w:ind w:left="2640" w:hanging="480"/>
      </w:pPr>
      <w:rPr>
        <w:rFonts w:cs="Times New Roman"/>
      </w:rPr>
    </w:lvl>
    <w:lvl w:ilvl="3" w:tplc="0409000F" w:tentative="1">
      <w:start w:val="1"/>
      <w:numFmt w:val="decimal"/>
      <w:lvlText w:val="%4."/>
      <w:lvlJc w:val="left"/>
      <w:pPr>
        <w:ind w:left="3120" w:hanging="480"/>
      </w:pPr>
      <w:rPr>
        <w:rFonts w:cs="Times New Roman"/>
      </w:rPr>
    </w:lvl>
    <w:lvl w:ilvl="4" w:tplc="04090019" w:tentative="1">
      <w:start w:val="1"/>
      <w:numFmt w:val="ideographTraditional"/>
      <w:lvlText w:val="%5、"/>
      <w:lvlJc w:val="left"/>
      <w:pPr>
        <w:ind w:left="3600" w:hanging="480"/>
      </w:pPr>
      <w:rPr>
        <w:rFonts w:cs="Times New Roman"/>
      </w:rPr>
    </w:lvl>
    <w:lvl w:ilvl="5" w:tplc="0409001B" w:tentative="1">
      <w:start w:val="1"/>
      <w:numFmt w:val="lowerRoman"/>
      <w:lvlText w:val="%6."/>
      <w:lvlJc w:val="right"/>
      <w:pPr>
        <w:ind w:left="4080" w:hanging="480"/>
      </w:pPr>
      <w:rPr>
        <w:rFonts w:cs="Times New Roman"/>
      </w:rPr>
    </w:lvl>
    <w:lvl w:ilvl="6" w:tplc="0409000F" w:tentative="1">
      <w:start w:val="1"/>
      <w:numFmt w:val="decimal"/>
      <w:lvlText w:val="%7."/>
      <w:lvlJc w:val="left"/>
      <w:pPr>
        <w:ind w:left="4560" w:hanging="480"/>
      </w:pPr>
      <w:rPr>
        <w:rFonts w:cs="Times New Roman"/>
      </w:rPr>
    </w:lvl>
    <w:lvl w:ilvl="7" w:tplc="04090019" w:tentative="1">
      <w:start w:val="1"/>
      <w:numFmt w:val="ideographTraditional"/>
      <w:lvlText w:val="%8、"/>
      <w:lvlJc w:val="left"/>
      <w:pPr>
        <w:ind w:left="5040" w:hanging="480"/>
      </w:pPr>
      <w:rPr>
        <w:rFonts w:cs="Times New Roman"/>
      </w:rPr>
    </w:lvl>
    <w:lvl w:ilvl="8" w:tplc="0409001B" w:tentative="1">
      <w:start w:val="1"/>
      <w:numFmt w:val="lowerRoman"/>
      <w:lvlText w:val="%9."/>
      <w:lvlJc w:val="right"/>
      <w:pPr>
        <w:ind w:left="5520" w:hanging="480"/>
      </w:pPr>
      <w:rPr>
        <w:rFonts w:cs="Times New Roman"/>
      </w:rPr>
    </w:lvl>
  </w:abstractNum>
  <w:abstractNum w:abstractNumId="7">
    <w:nsid w:val="7AB36AE5"/>
    <w:multiLevelType w:val="hybridMultilevel"/>
    <w:tmpl w:val="C784C3DE"/>
    <w:lvl w:ilvl="0" w:tplc="5A586C0E">
      <w:start w:val="1"/>
      <w:numFmt w:val="taiwaneseCountingThousand"/>
      <w:lvlText w:val="（%1）"/>
      <w:lvlJc w:val="left"/>
      <w:pPr>
        <w:ind w:left="1145" w:hanging="720"/>
      </w:pPr>
      <w:rPr>
        <w:rFonts w:cs="Times New Roman" w:hint="default"/>
      </w:rPr>
    </w:lvl>
    <w:lvl w:ilvl="1" w:tplc="04090019" w:tentative="1">
      <w:start w:val="1"/>
      <w:numFmt w:val="ideographTraditional"/>
      <w:lvlText w:val="%2、"/>
      <w:lvlJc w:val="left"/>
      <w:pPr>
        <w:ind w:left="1385" w:hanging="480"/>
      </w:pPr>
      <w:rPr>
        <w:rFonts w:cs="Times New Roman"/>
      </w:rPr>
    </w:lvl>
    <w:lvl w:ilvl="2" w:tplc="0409001B" w:tentative="1">
      <w:start w:val="1"/>
      <w:numFmt w:val="lowerRoman"/>
      <w:lvlText w:val="%3."/>
      <w:lvlJc w:val="right"/>
      <w:pPr>
        <w:ind w:left="1865" w:hanging="480"/>
      </w:pPr>
      <w:rPr>
        <w:rFonts w:cs="Times New Roman"/>
      </w:rPr>
    </w:lvl>
    <w:lvl w:ilvl="3" w:tplc="0409000F" w:tentative="1">
      <w:start w:val="1"/>
      <w:numFmt w:val="decimal"/>
      <w:lvlText w:val="%4."/>
      <w:lvlJc w:val="left"/>
      <w:pPr>
        <w:ind w:left="2345" w:hanging="480"/>
      </w:pPr>
      <w:rPr>
        <w:rFonts w:cs="Times New Roman"/>
      </w:rPr>
    </w:lvl>
    <w:lvl w:ilvl="4" w:tplc="04090019" w:tentative="1">
      <w:start w:val="1"/>
      <w:numFmt w:val="ideographTraditional"/>
      <w:lvlText w:val="%5、"/>
      <w:lvlJc w:val="left"/>
      <w:pPr>
        <w:ind w:left="2825" w:hanging="480"/>
      </w:pPr>
      <w:rPr>
        <w:rFonts w:cs="Times New Roman"/>
      </w:rPr>
    </w:lvl>
    <w:lvl w:ilvl="5" w:tplc="0409001B" w:tentative="1">
      <w:start w:val="1"/>
      <w:numFmt w:val="lowerRoman"/>
      <w:lvlText w:val="%6."/>
      <w:lvlJc w:val="right"/>
      <w:pPr>
        <w:ind w:left="3305" w:hanging="480"/>
      </w:pPr>
      <w:rPr>
        <w:rFonts w:cs="Times New Roman"/>
      </w:rPr>
    </w:lvl>
    <w:lvl w:ilvl="6" w:tplc="0409000F" w:tentative="1">
      <w:start w:val="1"/>
      <w:numFmt w:val="decimal"/>
      <w:lvlText w:val="%7."/>
      <w:lvlJc w:val="left"/>
      <w:pPr>
        <w:ind w:left="3785" w:hanging="480"/>
      </w:pPr>
      <w:rPr>
        <w:rFonts w:cs="Times New Roman"/>
      </w:rPr>
    </w:lvl>
    <w:lvl w:ilvl="7" w:tplc="04090019" w:tentative="1">
      <w:start w:val="1"/>
      <w:numFmt w:val="ideographTraditional"/>
      <w:lvlText w:val="%8、"/>
      <w:lvlJc w:val="left"/>
      <w:pPr>
        <w:ind w:left="4265" w:hanging="480"/>
      </w:pPr>
      <w:rPr>
        <w:rFonts w:cs="Times New Roman"/>
      </w:rPr>
    </w:lvl>
    <w:lvl w:ilvl="8" w:tplc="0409001B" w:tentative="1">
      <w:start w:val="1"/>
      <w:numFmt w:val="lowerRoman"/>
      <w:lvlText w:val="%9."/>
      <w:lvlJc w:val="right"/>
      <w:pPr>
        <w:ind w:left="4745" w:hanging="480"/>
      </w:pPr>
      <w:rPr>
        <w:rFonts w:cs="Times New Roman"/>
      </w:rPr>
    </w:lvl>
  </w:abstractNum>
  <w:num w:numId="1">
    <w:abstractNumId w:val="1"/>
  </w:num>
  <w:num w:numId="2">
    <w:abstractNumId w:val="4"/>
  </w:num>
  <w:num w:numId="3">
    <w:abstractNumId w:val="5"/>
  </w:num>
  <w:num w:numId="4">
    <w:abstractNumId w:val="0"/>
  </w:num>
  <w:num w:numId="5">
    <w:abstractNumId w:val="7"/>
  </w:num>
  <w:num w:numId="6">
    <w:abstractNumId w:val="6"/>
  </w:num>
  <w:num w:numId="7">
    <w:abstractNumId w:val="3"/>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80"/>
  <w:displayHorizontalDrawingGridEvery w:val="0"/>
  <w:displayVerticalDrawingGridEvery w:val="2"/>
  <w:characterSpacingControl w:val="compressPunctuation"/>
  <w:noLineBreaksAfter w:lang="zh-TW" w:val="([{£¥‘“‵〈《「『【〔〝︵︷︹︻︽︿﹁﹃﹙﹛﹝（｛"/>
  <w:noLineBreaksBefore w:lang="zh-TW" w:val="!),.:;?]}¢·–—’”•‥…‧′╴、。〉》」』】〕〞︰︱︳︴︶︸︺︼︾﹀﹂﹄﹏﹐﹑﹒﹔﹕﹖﹗﹚﹜﹞！），．：；？］｜｝､"/>
  <w:savePreviewPicture/>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01B36"/>
    <w:rsid w:val="000007CB"/>
    <w:rsid w:val="0000355D"/>
    <w:rsid w:val="000129B7"/>
    <w:rsid w:val="000617CC"/>
    <w:rsid w:val="000B1B08"/>
    <w:rsid w:val="000D2575"/>
    <w:rsid w:val="000D5492"/>
    <w:rsid w:val="00114D84"/>
    <w:rsid w:val="00152542"/>
    <w:rsid w:val="0019276E"/>
    <w:rsid w:val="002315FE"/>
    <w:rsid w:val="00324AAC"/>
    <w:rsid w:val="003C341D"/>
    <w:rsid w:val="003D2264"/>
    <w:rsid w:val="003E4BF9"/>
    <w:rsid w:val="004204F9"/>
    <w:rsid w:val="00421321"/>
    <w:rsid w:val="004326F4"/>
    <w:rsid w:val="004A2DAC"/>
    <w:rsid w:val="004C553D"/>
    <w:rsid w:val="00501B36"/>
    <w:rsid w:val="005C0147"/>
    <w:rsid w:val="005E4D89"/>
    <w:rsid w:val="00600790"/>
    <w:rsid w:val="00684056"/>
    <w:rsid w:val="006E31CE"/>
    <w:rsid w:val="007110FA"/>
    <w:rsid w:val="00777FA3"/>
    <w:rsid w:val="007B2C47"/>
    <w:rsid w:val="00801157"/>
    <w:rsid w:val="00802F79"/>
    <w:rsid w:val="00857197"/>
    <w:rsid w:val="008C79DD"/>
    <w:rsid w:val="00917151"/>
    <w:rsid w:val="00934E4C"/>
    <w:rsid w:val="0096756E"/>
    <w:rsid w:val="009C60D0"/>
    <w:rsid w:val="009D3EB3"/>
    <w:rsid w:val="00A36290"/>
    <w:rsid w:val="00AC023B"/>
    <w:rsid w:val="00AD493C"/>
    <w:rsid w:val="00AF167F"/>
    <w:rsid w:val="00B945AE"/>
    <w:rsid w:val="00BF1A13"/>
    <w:rsid w:val="00C026F2"/>
    <w:rsid w:val="00C4529A"/>
    <w:rsid w:val="00CF1DBA"/>
    <w:rsid w:val="00DB0A59"/>
    <w:rsid w:val="00DD49A5"/>
    <w:rsid w:val="00E023CE"/>
    <w:rsid w:val="00EB11BF"/>
    <w:rsid w:val="00F60367"/>
    <w:rsid w:val="00F64720"/>
    <w:rsid w:val="00FB431A"/>
    <w:rsid w:val="00FC7C64"/>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1B08"/>
    <w:pPr>
      <w:widowControl w:val="0"/>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2315FE"/>
    <w:pPr>
      <w:tabs>
        <w:tab w:val="center" w:pos="4153"/>
        <w:tab w:val="right" w:pos="8306"/>
      </w:tabs>
      <w:snapToGrid w:val="0"/>
    </w:pPr>
    <w:rPr>
      <w:sz w:val="20"/>
      <w:szCs w:val="20"/>
    </w:rPr>
  </w:style>
  <w:style w:type="character" w:customStyle="1" w:styleId="HeaderChar">
    <w:name w:val="Header Char"/>
    <w:basedOn w:val="DefaultParagraphFont"/>
    <w:link w:val="Header"/>
    <w:uiPriority w:val="99"/>
    <w:locked/>
    <w:rsid w:val="002315FE"/>
    <w:rPr>
      <w:rFonts w:cs="Times New Roman"/>
      <w:sz w:val="20"/>
      <w:szCs w:val="20"/>
    </w:rPr>
  </w:style>
  <w:style w:type="paragraph" w:styleId="Footer">
    <w:name w:val="footer"/>
    <w:basedOn w:val="Normal"/>
    <w:link w:val="FooterChar"/>
    <w:uiPriority w:val="99"/>
    <w:rsid w:val="002315FE"/>
    <w:pPr>
      <w:tabs>
        <w:tab w:val="center" w:pos="4153"/>
        <w:tab w:val="right" w:pos="8306"/>
      </w:tabs>
      <w:snapToGrid w:val="0"/>
    </w:pPr>
    <w:rPr>
      <w:sz w:val="20"/>
      <w:szCs w:val="20"/>
    </w:rPr>
  </w:style>
  <w:style w:type="character" w:customStyle="1" w:styleId="FooterChar">
    <w:name w:val="Footer Char"/>
    <w:basedOn w:val="DefaultParagraphFont"/>
    <w:link w:val="Footer"/>
    <w:uiPriority w:val="99"/>
    <w:locked/>
    <w:rsid w:val="002315FE"/>
    <w:rPr>
      <w:rFonts w:cs="Times New Roman"/>
      <w:sz w:val="20"/>
      <w:szCs w:val="20"/>
    </w:rPr>
  </w:style>
  <w:style w:type="paragraph" w:styleId="ListParagraph">
    <w:name w:val="List Paragraph"/>
    <w:basedOn w:val="Normal"/>
    <w:uiPriority w:val="99"/>
    <w:qFormat/>
    <w:rsid w:val="002315FE"/>
    <w:pPr>
      <w:ind w:leftChars="200" w:left="480"/>
    </w:pPr>
  </w:style>
  <w:style w:type="paragraph" w:styleId="BalloonText">
    <w:name w:val="Balloon Text"/>
    <w:basedOn w:val="Normal"/>
    <w:link w:val="BalloonTextChar"/>
    <w:uiPriority w:val="99"/>
    <w:semiHidden/>
    <w:rsid w:val="007110FA"/>
    <w:rPr>
      <w:rFonts w:ascii="Cambria" w:hAnsi="Cambria"/>
      <w:sz w:val="18"/>
      <w:szCs w:val="18"/>
    </w:rPr>
  </w:style>
  <w:style w:type="character" w:customStyle="1" w:styleId="BalloonTextChar">
    <w:name w:val="Balloon Text Char"/>
    <w:basedOn w:val="DefaultParagraphFont"/>
    <w:link w:val="BalloonText"/>
    <w:uiPriority w:val="99"/>
    <w:semiHidden/>
    <w:locked/>
    <w:rsid w:val="007110FA"/>
    <w:rPr>
      <w:rFonts w:ascii="Cambria" w:eastAsia="新細明體" w:hAnsi="Cambria"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D6DED1"/>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2</Pages>
  <Words>149</Words>
  <Characters>850</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臺中市政府法制局自行研究法律專題報告評比及獎助要點</dc:title>
  <dc:subject/>
  <dc:creator>高春燕</dc:creator>
  <cp:keywords/>
  <dc:description/>
  <cp:lastModifiedBy>f71108</cp:lastModifiedBy>
  <cp:revision>2</cp:revision>
  <cp:lastPrinted>2014-05-22T01:10:00Z</cp:lastPrinted>
  <dcterms:created xsi:type="dcterms:W3CDTF">2014-05-28T02:34:00Z</dcterms:created>
  <dcterms:modified xsi:type="dcterms:W3CDTF">2014-05-28T02:34:00Z</dcterms:modified>
</cp:coreProperties>
</file>