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E1D" w:rsidRPr="00780B42" w:rsidRDefault="005E3E1D" w:rsidP="008D06A7">
      <w:pPr>
        <w:spacing w:before="100" w:beforeAutospacing="1" w:after="100" w:afterAutospacing="1" w:line="240" w:lineRule="atLeast"/>
        <w:ind w:left="749" w:hangingChars="187" w:hanging="749"/>
        <w:jc w:val="center"/>
        <w:rPr>
          <w:rFonts w:ascii="標楷體" w:eastAsia="標楷體" w:hAnsi="標楷體"/>
          <w:b/>
          <w:sz w:val="40"/>
          <w:szCs w:val="40"/>
        </w:rPr>
      </w:pPr>
      <w:r w:rsidRPr="00780B42">
        <w:rPr>
          <w:rFonts w:ascii="標楷體" w:eastAsia="標楷體" w:hAnsi="標楷體" w:hint="eastAsia"/>
          <w:b/>
          <w:sz w:val="40"/>
          <w:szCs w:val="40"/>
        </w:rPr>
        <w:t>臺中市政府提升公文績效實施計畫</w:t>
      </w:r>
    </w:p>
    <w:p w:rsidR="005E3E1D" w:rsidRPr="002D46EF" w:rsidRDefault="005E3E1D" w:rsidP="009C7314">
      <w:pPr>
        <w:spacing w:before="100" w:beforeAutospacing="1" w:after="100" w:afterAutospacing="1" w:line="240" w:lineRule="atLeast"/>
        <w:ind w:leftChars="157" w:left="377"/>
        <w:jc w:val="right"/>
        <w:rPr>
          <w:rFonts w:ascii="標楷體" w:eastAsia="標楷體" w:hAnsi="標楷體"/>
          <w:szCs w:val="24"/>
        </w:rPr>
      </w:pPr>
      <w:r w:rsidRPr="002D46EF">
        <w:rPr>
          <w:rFonts w:ascii="標楷體" w:eastAsia="標楷體" w:hAnsi="標楷體"/>
          <w:szCs w:val="24"/>
        </w:rPr>
        <w:t>10</w:t>
      </w:r>
      <w:r>
        <w:rPr>
          <w:rFonts w:ascii="標楷體" w:eastAsia="標楷體" w:hAnsi="標楷體"/>
          <w:szCs w:val="24"/>
        </w:rPr>
        <w:t>3</w:t>
      </w:r>
      <w:r w:rsidRPr="002D46EF">
        <w:rPr>
          <w:rFonts w:ascii="標楷體" w:eastAsia="標楷體" w:hAnsi="標楷體" w:hint="eastAsia"/>
          <w:szCs w:val="24"/>
        </w:rPr>
        <w:t>年</w:t>
      </w:r>
      <w:r>
        <w:rPr>
          <w:rFonts w:ascii="標楷體" w:eastAsia="標楷體" w:hAnsi="標楷體"/>
          <w:szCs w:val="24"/>
        </w:rPr>
        <w:t>4</w:t>
      </w:r>
      <w:r w:rsidRPr="002D46EF">
        <w:rPr>
          <w:rFonts w:ascii="標楷體" w:eastAsia="標楷體" w:hAnsi="標楷體" w:hint="eastAsia"/>
          <w:szCs w:val="24"/>
        </w:rPr>
        <w:t>月</w:t>
      </w:r>
      <w:r>
        <w:rPr>
          <w:rFonts w:ascii="標楷體" w:eastAsia="標楷體" w:hAnsi="標楷體"/>
          <w:szCs w:val="24"/>
        </w:rPr>
        <w:t>9</w:t>
      </w:r>
      <w:r w:rsidRPr="002D46EF">
        <w:rPr>
          <w:rFonts w:ascii="標楷體" w:eastAsia="標楷體" w:hAnsi="標楷體" w:hint="eastAsia"/>
          <w:szCs w:val="24"/>
        </w:rPr>
        <w:t>日府授研管字第</w:t>
      </w:r>
      <w:r w:rsidRPr="005D31C7">
        <w:rPr>
          <w:rFonts w:ascii="s?u" w:hAnsi="s?u"/>
          <w:color w:val="000000"/>
          <w:szCs w:val="24"/>
        </w:rPr>
        <w:t>1030063860</w:t>
      </w:r>
      <w:r w:rsidRPr="002D46EF">
        <w:rPr>
          <w:rFonts w:ascii="標楷體" w:eastAsia="標楷體" w:hAnsi="標楷體" w:hint="eastAsia"/>
          <w:szCs w:val="24"/>
        </w:rPr>
        <w:t>號函頒</w:t>
      </w:r>
    </w:p>
    <w:p w:rsidR="005E3E1D" w:rsidRPr="00036F8E" w:rsidRDefault="005E3E1D" w:rsidP="005D31C7">
      <w:pPr>
        <w:pStyle w:val="BodyText"/>
        <w:numPr>
          <w:ilvl w:val="0"/>
          <w:numId w:val="14"/>
        </w:numPr>
        <w:spacing w:before="100" w:beforeAutospacing="1" w:after="100" w:afterAutospacing="1" w:line="240" w:lineRule="atLeast"/>
        <w:ind w:left="707" w:hangingChars="221" w:hanging="707"/>
        <w:jc w:val="both"/>
        <w:rPr>
          <w:sz w:val="32"/>
          <w:szCs w:val="32"/>
        </w:rPr>
      </w:pPr>
      <w:r w:rsidRPr="00A43781">
        <w:rPr>
          <w:rFonts w:hint="eastAsia"/>
          <w:sz w:val="32"/>
          <w:szCs w:val="32"/>
        </w:rPr>
        <w:t>目的：為提升臺中市政府（以下簡稱本府）各一級機關及</w:t>
      </w:r>
      <w:r>
        <w:rPr>
          <w:rFonts w:hint="eastAsia"/>
          <w:sz w:val="32"/>
          <w:szCs w:val="32"/>
        </w:rPr>
        <w:t>各</w:t>
      </w:r>
      <w:r w:rsidRPr="00A43781">
        <w:rPr>
          <w:rFonts w:hint="eastAsia"/>
          <w:sz w:val="32"/>
          <w:szCs w:val="32"/>
        </w:rPr>
        <w:t>區公所公文處理效能，透過</w:t>
      </w:r>
      <w:r>
        <w:rPr>
          <w:rFonts w:hint="eastAsia"/>
          <w:sz w:val="32"/>
          <w:szCs w:val="32"/>
        </w:rPr>
        <w:t>平時管制與年終檢核</w:t>
      </w:r>
      <w:r w:rsidRPr="00A43781">
        <w:rPr>
          <w:rFonts w:hint="eastAsia"/>
          <w:sz w:val="32"/>
          <w:szCs w:val="32"/>
        </w:rPr>
        <w:t>作業，</w:t>
      </w:r>
      <w:r>
        <w:rPr>
          <w:rFonts w:hint="eastAsia"/>
          <w:sz w:val="32"/>
          <w:szCs w:val="32"/>
        </w:rPr>
        <w:t>加</w:t>
      </w:r>
      <w:r w:rsidRPr="00036F8E">
        <w:rPr>
          <w:rFonts w:hint="eastAsia"/>
          <w:sz w:val="32"/>
          <w:szCs w:val="32"/>
        </w:rPr>
        <w:t>強輔導</w:t>
      </w:r>
      <w:r w:rsidRPr="00036F8E">
        <w:rPr>
          <w:rFonts w:hint="eastAsia"/>
          <w:bCs/>
          <w:sz w:val="32"/>
          <w:szCs w:val="32"/>
        </w:rPr>
        <w:t>改進及抽查，以</w:t>
      </w:r>
      <w:r>
        <w:rPr>
          <w:rFonts w:hint="eastAsia"/>
          <w:sz w:val="32"/>
          <w:szCs w:val="32"/>
        </w:rPr>
        <w:t>提升施政效能及市民滿意度</w:t>
      </w:r>
      <w:r w:rsidRPr="00036F8E">
        <w:rPr>
          <w:rFonts w:hint="eastAsia"/>
          <w:sz w:val="32"/>
          <w:szCs w:val="32"/>
        </w:rPr>
        <w:t>。</w:t>
      </w:r>
    </w:p>
    <w:p w:rsidR="005E3E1D" w:rsidRPr="00C73003" w:rsidRDefault="005E3E1D" w:rsidP="005D31C7">
      <w:pPr>
        <w:pStyle w:val="BodyText"/>
        <w:numPr>
          <w:ilvl w:val="0"/>
          <w:numId w:val="14"/>
        </w:numPr>
        <w:spacing w:before="100" w:beforeAutospacing="1" w:after="100" w:afterAutospacing="1" w:line="240" w:lineRule="atLeast"/>
        <w:ind w:left="707" w:hangingChars="221" w:hanging="707"/>
        <w:jc w:val="both"/>
        <w:rPr>
          <w:sz w:val="32"/>
          <w:szCs w:val="32"/>
        </w:rPr>
      </w:pPr>
      <w:r w:rsidRPr="00C73003">
        <w:rPr>
          <w:rFonts w:hint="eastAsia"/>
          <w:sz w:val="32"/>
          <w:szCs w:val="32"/>
        </w:rPr>
        <w:t>依據：文書流程管理作業規</w:t>
      </w:r>
      <w:r>
        <w:rPr>
          <w:rFonts w:hint="eastAsia"/>
          <w:sz w:val="32"/>
          <w:szCs w:val="32"/>
        </w:rPr>
        <w:t>範第十三章公文檢核暨本府文書流程管理稽核要點第二十九點規定</w:t>
      </w:r>
      <w:r w:rsidRPr="00C73003">
        <w:rPr>
          <w:rFonts w:hint="eastAsia"/>
          <w:sz w:val="32"/>
          <w:szCs w:val="32"/>
        </w:rPr>
        <w:t>。</w:t>
      </w:r>
    </w:p>
    <w:p w:rsidR="005E3E1D" w:rsidRDefault="005E3E1D" w:rsidP="0054701F">
      <w:pPr>
        <w:numPr>
          <w:ilvl w:val="0"/>
          <w:numId w:val="14"/>
        </w:numPr>
        <w:spacing w:before="100" w:beforeAutospacing="1" w:after="100" w:afterAutospacing="1" w:line="240" w:lineRule="atLeast"/>
        <w:ind w:left="709" w:hanging="709"/>
        <w:jc w:val="both"/>
        <w:rPr>
          <w:rFonts w:ascii="標楷體" w:eastAsia="標楷體" w:hAnsi="標楷體"/>
          <w:sz w:val="32"/>
          <w:szCs w:val="32"/>
        </w:rPr>
      </w:pPr>
      <w:r>
        <w:rPr>
          <w:rFonts w:ascii="標楷體" w:eastAsia="標楷體" w:hAnsi="標楷體" w:hint="eastAsia"/>
          <w:sz w:val="32"/>
          <w:szCs w:val="32"/>
        </w:rPr>
        <w:t>實施對象：本府各一級機關及各區公所。</w:t>
      </w:r>
    </w:p>
    <w:p w:rsidR="005E3E1D" w:rsidRDefault="005E3E1D" w:rsidP="0054701F">
      <w:pPr>
        <w:numPr>
          <w:ilvl w:val="0"/>
          <w:numId w:val="14"/>
        </w:numPr>
        <w:spacing w:before="100" w:beforeAutospacing="1" w:after="100" w:afterAutospacing="1" w:line="240" w:lineRule="atLeast"/>
        <w:ind w:left="709" w:hanging="709"/>
        <w:jc w:val="both"/>
        <w:rPr>
          <w:rFonts w:ascii="標楷體" w:eastAsia="標楷體" w:hAnsi="標楷體"/>
          <w:sz w:val="32"/>
          <w:szCs w:val="32"/>
        </w:rPr>
      </w:pPr>
      <w:r>
        <w:rPr>
          <w:rFonts w:ascii="標楷體" w:eastAsia="標楷體" w:hAnsi="標楷體" w:hint="eastAsia"/>
          <w:sz w:val="32"/>
          <w:szCs w:val="32"/>
        </w:rPr>
        <w:t>實施內容：</w:t>
      </w:r>
    </w:p>
    <w:p w:rsidR="005E3E1D" w:rsidRDefault="005E3E1D" w:rsidP="0054701F">
      <w:pPr>
        <w:numPr>
          <w:ilvl w:val="1"/>
          <w:numId w:val="15"/>
        </w:numPr>
        <w:tabs>
          <w:tab w:val="left" w:pos="993"/>
        </w:tabs>
        <w:spacing w:line="240" w:lineRule="atLeast"/>
        <w:ind w:hanging="1014"/>
        <w:jc w:val="both"/>
        <w:rPr>
          <w:rFonts w:ascii="標楷體" w:eastAsia="標楷體" w:hAnsi="標楷體"/>
          <w:sz w:val="32"/>
          <w:szCs w:val="32"/>
        </w:rPr>
      </w:pPr>
      <w:r w:rsidRPr="00AE47DE">
        <w:rPr>
          <w:rFonts w:ascii="標楷體" w:eastAsia="標楷體" w:hAnsi="標楷體" w:hint="eastAsia"/>
          <w:sz w:val="32"/>
          <w:szCs w:val="32"/>
        </w:rPr>
        <w:t>平時管制：每月辦理。</w:t>
      </w:r>
    </w:p>
    <w:p w:rsidR="005E3E1D" w:rsidRDefault="005E3E1D" w:rsidP="0054701F">
      <w:pPr>
        <w:numPr>
          <w:ilvl w:val="1"/>
          <w:numId w:val="15"/>
        </w:numPr>
        <w:tabs>
          <w:tab w:val="left" w:pos="993"/>
        </w:tabs>
        <w:spacing w:line="240" w:lineRule="atLeast"/>
        <w:ind w:hanging="1014"/>
        <w:jc w:val="both"/>
        <w:rPr>
          <w:rFonts w:ascii="標楷體" w:eastAsia="標楷體" w:hAnsi="標楷體"/>
          <w:sz w:val="32"/>
          <w:szCs w:val="32"/>
        </w:rPr>
      </w:pPr>
      <w:r w:rsidRPr="004D14E4">
        <w:rPr>
          <w:rFonts w:ascii="標楷體" w:eastAsia="標楷體" w:hAnsi="標楷體" w:hint="eastAsia"/>
          <w:sz w:val="32"/>
          <w:szCs w:val="32"/>
        </w:rPr>
        <w:t>年終檢核：每年</w:t>
      </w:r>
      <w:r>
        <w:rPr>
          <w:rFonts w:ascii="標楷體" w:eastAsia="標楷體" w:hAnsi="標楷體" w:hint="eastAsia"/>
          <w:sz w:val="32"/>
          <w:szCs w:val="32"/>
        </w:rPr>
        <w:t>上半年</w:t>
      </w:r>
      <w:r w:rsidRPr="004D14E4">
        <w:rPr>
          <w:rFonts w:ascii="標楷體" w:eastAsia="標楷體" w:hAnsi="標楷體" w:hint="eastAsia"/>
          <w:sz w:val="32"/>
          <w:szCs w:val="32"/>
        </w:rPr>
        <w:t>執行前</w:t>
      </w:r>
      <w:r>
        <w:rPr>
          <w:rFonts w:ascii="標楷體" w:eastAsia="標楷體" w:hAnsi="標楷體" w:hint="eastAsia"/>
          <w:sz w:val="32"/>
          <w:szCs w:val="32"/>
        </w:rPr>
        <w:t>一</w:t>
      </w:r>
      <w:r w:rsidRPr="004D14E4">
        <w:rPr>
          <w:rFonts w:ascii="標楷體" w:eastAsia="標楷體" w:hAnsi="標楷體" w:hint="eastAsia"/>
          <w:sz w:val="32"/>
          <w:szCs w:val="32"/>
        </w:rPr>
        <w:t>年度公文檢核作業。</w:t>
      </w:r>
    </w:p>
    <w:p w:rsidR="005E3E1D" w:rsidRPr="004D14E4" w:rsidRDefault="005E3E1D" w:rsidP="0054701F">
      <w:pPr>
        <w:numPr>
          <w:ilvl w:val="1"/>
          <w:numId w:val="15"/>
        </w:numPr>
        <w:tabs>
          <w:tab w:val="left" w:pos="993"/>
        </w:tabs>
        <w:spacing w:line="240" w:lineRule="atLeast"/>
        <w:ind w:hanging="1014"/>
        <w:jc w:val="both"/>
        <w:rPr>
          <w:rFonts w:ascii="標楷體" w:eastAsia="標楷體" w:hAnsi="標楷體"/>
          <w:sz w:val="32"/>
          <w:szCs w:val="32"/>
        </w:rPr>
      </w:pPr>
      <w:r>
        <w:rPr>
          <w:rFonts w:ascii="標楷體" w:eastAsia="標楷體" w:hAnsi="標楷體" w:hint="eastAsia"/>
          <w:sz w:val="32"/>
          <w:szCs w:val="32"/>
        </w:rPr>
        <w:t>不定期查核：由本府研究發展考核委員會（以下簡稱本府研考會）視各機關公文時效統計資料及因應實際需要，對各機關隨時進行抽查。</w:t>
      </w:r>
    </w:p>
    <w:p w:rsidR="005E3E1D" w:rsidRPr="004D14E4" w:rsidRDefault="005E3E1D" w:rsidP="0054701F">
      <w:pPr>
        <w:numPr>
          <w:ilvl w:val="0"/>
          <w:numId w:val="14"/>
        </w:numPr>
        <w:spacing w:before="100" w:beforeAutospacing="1" w:after="100" w:afterAutospacing="1" w:line="240" w:lineRule="atLeast"/>
        <w:ind w:left="709" w:hanging="709"/>
        <w:jc w:val="both"/>
        <w:rPr>
          <w:rFonts w:ascii="標楷體" w:eastAsia="標楷體" w:hAnsi="標楷體"/>
          <w:sz w:val="32"/>
          <w:szCs w:val="32"/>
        </w:rPr>
      </w:pPr>
      <w:r w:rsidRPr="004D14E4">
        <w:rPr>
          <w:rFonts w:ascii="標楷體" w:eastAsia="標楷體" w:hAnsi="標楷體" w:hint="eastAsia"/>
          <w:sz w:val="32"/>
          <w:szCs w:val="32"/>
        </w:rPr>
        <w:t>評核方式：</w:t>
      </w:r>
    </w:p>
    <w:p w:rsidR="005E3E1D" w:rsidRDefault="005E3E1D" w:rsidP="0054701F">
      <w:pPr>
        <w:numPr>
          <w:ilvl w:val="0"/>
          <w:numId w:val="1"/>
        </w:numPr>
        <w:spacing w:line="240" w:lineRule="atLeast"/>
        <w:ind w:left="1276" w:hanging="987"/>
        <w:jc w:val="both"/>
        <w:rPr>
          <w:rFonts w:ascii="標楷體" w:eastAsia="標楷體" w:hAnsi="標楷體"/>
          <w:sz w:val="32"/>
          <w:szCs w:val="32"/>
        </w:rPr>
      </w:pPr>
      <w:r>
        <w:rPr>
          <w:rFonts w:ascii="標楷體" w:eastAsia="標楷體" w:hAnsi="標楷體" w:hint="eastAsia"/>
          <w:sz w:val="32"/>
          <w:szCs w:val="32"/>
        </w:rPr>
        <w:t>平時管制：實施逾期評比作業。</w:t>
      </w:r>
    </w:p>
    <w:p w:rsidR="005E3E1D" w:rsidRPr="00276413" w:rsidRDefault="005E3E1D" w:rsidP="0054701F">
      <w:pPr>
        <w:numPr>
          <w:ilvl w:val="0"/>
          <w:numId w:val="2"/>
        </w:numPr>
        <w:spacing w:line="240" w:lineRule="atLeast"/>
        <w:ind w:left="1633" w:hanging="357"/>
        <w:jc w:val="both"/>
        <w:rPr>
          <w:rFonts w:eastAsia="標楷體"/>
          <w:sz w:val="32"/>
          <w:szCs w:val="32"/>
        </w:rPr>
      </w:pPr>
      <w:r w:rsidRPr="00276413">
        <w:rPr>
          <w:rFonts w:eastAsia="標楷體" w:hint="eastAsia"/>
          <w:sz w:val="32"/>
          <w:szCs w:val="32"/>
        </w:rPr>
        <w:t>實施期間：每年</w:t>
      </w:r>
      <w:r>
        <w:rPr>
          <w:rFonts w:eastAsia="標楷體" w:hint="eastAsia"/>
          <w:sz w:val="32"/>
          <w:szCs w:val="32"/>
        </w:rPr>
        <w:t>一</w:t>
      </w:r>
      <w:r w:rsidRPr="00276413">
        <w:rPr>
          <w:rFonts w:eastAsia="標楷體" w:hint="eastAsia"/>
          <w:sz w:val="32"/>
          <w:szCs w:val="32"/>
        </w:rPr>
        <w:t>月</w:t>
      </w:r>
      <w:r>
        <w:rPr>
          <w:rFonts w:eastAsia="標楷體" w:hint="eastAsia"/>
          <w:sz w:val="32"/>
          <w:szCs w:val="32"/>
        </w:rPr>
        <w:t>一</w:t>
      </w:r>
      <w:r w:rsidRPr="00276413">
        <w:rPr>
          <w:rFonts w:eastAsia="標楷體" w:hint="eastAsia"/>
          <w:sz w:val="32"/>
          <w:szCs w:val="32"/>
        </w:rPr>
        <w:t>日至</w:t>
      </w:r>
      <w:r>
        <w:rPr>
          <w:rFonts w:eastAsia="標楷體" w:hint="eastAsia"/>
          <w:sz w:val="32"/>
          <w:szCs w:val="32"/>
        </w:rPr>
        <w:t>十二</w:t>
      </w:r>
      <w:r w:rsidRPr="00276413">
        <w:rPr>
          <w:rFonts w:eastAsia="標楷體" w:hint="eastAsia"/>
          <w:sz w:val="32"/>
          <w:szCs w:val="32"/>
        </w:rPr>
        <w:t>月</w:t>
      </w:r>
      <w:r>
        <w:rPr>
          <w:rFonts w:eastAsia="標楷體" w:hint="eastAsia"/>
          <w:sz w:val="32"/>
          <w:szCs w:val="32"/>
        </w:rPr>
        <w:t>三十一</w:t>
      </w:r>
      <w:r w:rsidRPr="00276413">
        <w:rPr>
          <w:rFonts w:eastAsia="標楷體" w:hint="eastAsia"/>
          <w:sz w:val="32"/>
          <w:szCs w:val="32"/>
        </w:rPr>
        <w:t>日</w:t>
      </w:r>
      <w:r>
        <w:rPr>
          <w:rFonts w:eastAsia="標楷體" w:hint="eastAsia"/>
          <w:sz w:val="32"/>
          <w:szCs w:val="32"/>
        </w:rPr>
        <w:t>，每月統計辦理</w:t>
      </w:r>
      <w:r w:rsidRPr="00276413">
        <w:rPr>
          <w:rFonts w:eastAsia="標楷體" w:hint="eastAsia"/>
          <w:sz w:val="32"/>
          <w:szCs w:val="32"/>
        </w:rPr>
        <w:t>。</w:t>
      </w:r>
    </w:p>
    <w:p w:rsidR="005E3E1D" w:rsidRPr="00BA3A98" w:rsidRDefault="005E3E1D" w:rsidP="0054701F">
      <w:pPr>
        <w:numPr>
          <w:ilvl w:val="0"/>
          <w:numId w:val="2"/>
        </w:numPr>
        <w:spacing w:line="240" w:lineRule="atLeast"/>
        <w:jc w:val="both"/>
        <w:textDirection w:val="lrTbV"/>
        <w:rPr>
          <w:rFonts w:ascii="標楷體" w:eastAsia="標楷體" w:hAnsi="標楷體"/>
          <w:sz w:val="32"/>
          <w:szCs w:val="32"/>
        </w:rPr>
      </w:pPr>
      <w:r>
        <w:rPr>
          <w:rFonts w:ascii="標楷體" w:eastAsia="標楷體" w:hAnsi="標楷體" w:hint="eastAsia"/>
          <w:sz w:val="32"/>
          <w:szCs w:val="32"/>
        </w:rPr>
        <w:t>實施對象</w:t>
      </w:r>
      <w:r w:rsidRPr="00761338">
        <w:rPr>
          <w:rFonts w:ascii="標楷體" w:eastAsia="標楷體" w:hAnsi="標楷體" w:hint="eastAsia"/>
          <w:sz w:val="32"/>
          <w:szCs w:val="32"/>
        </w:rPr>
        <w:t>（如附表一），其分</w:t>
      </w:r>
      <w:r w:rsidRPr="00BA3A98">
        <w:rPr>
          <w:rFonts w:ascii="標楷體" w:eastAsia="標楷體" w:hAnsi="標楷體" w:hint="eastAsia"/>
          <w:sz w:val="32"/>
          <w:szCs w:val="32"/>
        </w:rPr>
        <w:t>類如下：</w:t>
      </w:r>
    </w:p>
    <w:p w:rsidR="005E3E1D" w:rsidRPr="00BA3A98" w:rsidRDefault="005E3E1D" w:rsidP="00213481">
      <w:pPr>
        <w:numPr>
          <w:ilvl w:val="0"/>
          <w:numId w:val="3"/>
        </w:numPr>
        <w:spacing w:line="240" w:lineRule="atLeast"/>
        <w:ind w:left="2268" w:hanging="632"/>
        <w:jc w:val="both"/>
        <w:rPr>
          <w:rFonts w:ascii="標楷體" w:eastAsia="標楷體" w:hAnsi="標楷體"/>
          <w:sz w:val="32"/>
          <w:szCs w:val="32"/>
        </w:rPr>
      </w:pPr>
      <w:r w:rsidRPr="00BA3A98">
        <w:rPr>
          <w:rFonts w:ascii="標楷體" w:eastAsia="標楷體" w:hAnsi="標楷體" w:hint="eastAsia"/>
          <w:sz w:val="32"/>
          <w:szCs w:val="32"/>
        </w:rPr>
        <w:t>一級機關：計</w:t>
      </w:r>
      <w:r>
        <w:rPr>
          <w:rFonts w:ascii="標楷體" w:eastAsia="標楷體" w:hAnsi="標楷體" w:hint="eastAsia"/>
          <w:sz w:val="32"/>
          <w:szCs w:val="32"/>
        </w:rPr>
        <w:t>二十八</w:t>
      </w:r>
      <w:r w:rsidRPr="00BA3A98">
        <w:rPr>
          <w:rFonts w:ascii="標楷體" w:eastAsia="標楷體" w:hAnsi="標楷體" w:hint="eastAsia"/>
          <w:sz w:val="32"/>
          <w:szCs w:val="32"/>
        </w:rPr>
        <w:t>個。</w:t>
      </w:r>
    </w:p>
    <w:p w:rsidR="005E3E1D" w:rsidRPr="00BA3A98" w:rsidRDefault="005E3E1D" w:rsidP="00213481">
      <w:pPr>
        <w:numPr>
          <w:ilvl w:val="0"/>
          <w:numId w:val="3"/>
        </w:numPr>
        <w:spacing w:line="240" w:lineRule="atLeast"/>
        <w:ind w:left="2268" w:hanging="632"/>
        <w:jc w:val="both"/>
        <w:rPr>
          <w:rFonts w:ascii="標楷體" w:eastAsia="標楷體" w:hAnsi="標楷體"/>
          <w:sz w:val="32"/>
          <w:szCs w:val="32"/>
        </w:rPr>
      </w:pPr>
      <w:r w:rsidRPr="00BA3A98">
        <w:rPr>
          <w:rFonts w:ascii="標楷體" w:eastAsia="標楷體" w:hAnsi="標楷體" w:cs="新細明體" w:hint="eastAsia"/>
          <w:sz w:val="32"/>
          <w:szCs w:val="32"/>
        </w:rPr>
        <w:t>各區公所：計</w:t>
      </w:r>
      <w:r>
        <w:rPr>
          <w:rFonts w:ascii="標楷體" w:eastAsia="標楷體" w:hAnsi="標楷體" w:hint="eastAsia"/>
          <w:sz w:val="32"/>
          <w:szCs w:val="32"/>
        </w:rPr>
        <w:t>二十九</w:t>
      </w:r>
      <w:r w:rsidRPr="00BA3A98">
        <w:rPr>
          <w:rFonts w:ascii="標楷體" w:eastAsia="標楷體" w:hAnsi="標楷體" w:hint="eastAsia"/>
          <w:sz w:val="32"/>
          <w:szCs w:val="32"/>
        </w:rPr>
        <w:t>個。</w:t>
      </w:r>
    </w:p>
    <w:p w:rsidR="005E3E1D" w:rsidRPr="00755669" w:rsidRDefault="005E3E1D" w:rsidP="0054701F">
      <w:pPr>
        <w:numPr>
          <w:ilvl w:val="0"/>
          <w:numId w:val="2"/>
        </w:numPr>
        <w:spacing w:line="240" w:lineRule="atLeast"/>
        <w:jc w:val="both"/>
        <w:textDirection w:val="lrTbV"/>
        <w:rPr>
          <w:rFonts w:ascii="標楷體" w:eastAsia="標楷體" w:hAnsi="標楷體"/>
          <w:sz w:val="32"/>
          <w:szCs w:val="32"/>
        </w:rPr>
      </w:pPr>
      <w:r w:rsidRPr="00755669">
        <w:rPr>
          <w:rFonts w:ascii="標楷體" w:eastAsia="標楷體" w:hAnsi="標楷體" w:hint="eastAsia"/>
          <w:sz w:val="32"/>
          <w:szCs w:val="32"/>
        </w:rPr>
        <w:t>評比指標：</w:t>
      </w:r>
    </w:p>
    <w:p w:rsidR="005E3E1D" w:rsidRDefault="005E3E1D" w:rsidP="00EE07E7">
      <w:pPr>
        <w:numPr>
          <w:ilvl w:val="4"/>
          <w:numId w:val="15"/>
        </w:numPr>
        <w:spacing w:line="240" w:lineRule="atLeast"/>
        <w:ind w:left="2268"/>
        <w:jc w:val="both"/>
        <w:textDirection w:val="lrTbV"/>
        <w:rPr>
          <w:rFonts w:ascii="標楷體" w:eastAsia="標楷體" w:hAnsi="標楷體"/>
          <w:sz w:val="32"/>
          <w:szCs w:val="32"/>
        </w:rPr>
      </w:pPr>
      <w:r w:rsidRPr="00755669">
        <w:rPr>
          <w:rFonts w:ascii="標楷體" w:eastAsia="標楷體" w:hAnsi="標楷體" w:hint="eastAsia"/>
          <w:sz w:val="32"/>
          <w:szCs w:val="32"/>
        </w:rPr>
        <w:t>針對各機關之一般公文、受會公文及申請案件與</w:t>
      </w:r>
      <w:bookmarkStart w:id="0" w:name="_GoBack"/>
      <w:r>
        <w:rPr>
          <w:rFonts w:ascii="標楷體" w:eastAsia="標楷體" w:hAnsi="標楷體" w:hint="eastAsia"/>
          <w:sz w:val="32"/>
          <w:szCs w:val="32"/>
        </w:rPr>
        <w:t>訴願答辯案件</w:t>
      </w:r>
      <w:bookmarkEnd w:id="0"/>
      <w:r>
        <w:rPr>
          <w:rFonts w:ascii="標楷體" w:eastAsia="標楷體" w:hAnsi="標楷體" w:hint="eastAsia"/>
          <w:sz w:val="32"/>
          <w:szCs w:val="32"/>
        </w:rPr>
        <w:t>四</w:t>
      </w:r>
      <w:r w:rsidRPr="00755669">
        <w:rPr>
          <w:rFonts w:ascii="標楷體" w:eastAsia="標楷體" w:hAnsi="標楷體" w:hint="eastAsia"/>
          <w:sz w:val="32"/>
          <w:szCs w:val="32"/>
        </w:rPr>
        <w:t>類公文分別評比。</w:t>
      </w:r>
    </w:p>
    <w:p w:rsidR="005E3E1D" w:rsidRPr="00EE07E7" w:rsidRDefault="005E3E1D" w:rsidP="00EE07E7">
      <w:pPr>
        <w:numPr>
          <w:ilvl w:val="4"/>
          <w:numId w:val="15"/>
        </w:numPr>
        <w:spacing w:line="240" w:lineRule="atLeast"/>
        <w:ind w:left="2268"/>
        <w:jc w:val="both"/>
        <w:textDirection w:val="lrTbV"/>
        <w:rPr>
          <w:rFonts w:ascii="標楷體" w:eastAsia="標楷體" w:hAnsi="標楷體"/>
          <w:sz w:val="32"/>
          <w:szCs w:val="32"/>
        </w:rPr>
      </w:pPr>
      <w:r w:rsidRPr="00EE07E7">
        <w:rPr>
          <w:rFonts w:ascii="標楷體" w:eastAsia="標楷體" w:hAnsi="標楷體" w:hint="eastAsia"/>
          <w:sz w:val="32"/>
          <w:szCs w:val="32"/>
        </w:rPr>
        <w:t>評比目標強調降低逾期比率及平均處理速度，其中一般公文及受會案件逾期比率為</w:t>
      </w:r>
      <w:r>
        <w:rPr>
          <w:rFonts w:ascii="標楷體" w:eastAsia="標楷體" w:hAnsi="標楷體" w:hint="eastAsia"/>
          <w:sz w:val="32"/>
          <w:szCs w:val="32"/>
        </w:rPr>
        <w:t>三</w:t>
      </w:r>
      <w:r w:rsidRPr="00EE07E7">
        <w:rPr>
          <w:rFonts w:ascii="標楷體" w:eastAsia="標楷體" w:hAnsi="標楷體"/>
          <w:sz w:val="32"/>
          <w:szCs w:val="32"/>
        </w:rPr>
        <w:t>%</w:t>
      </w:r>
      <w:r w:rsidRPr="00EE07E7">
        <w:rPr>
          <w:rFonts w:ascii="標楷體" w:eastAsia="標楷體" w:hAnsi="標楷體" w:hint="eastAsia"/>
          <w:sz w:val="32"/>
          <w:szCs w:val="32"/>
        </w:rPr>
        <w:t>以下並排名；另針對有申請案件及訴願答辯案件之機關或區公所，設定逾期比率為</w:t>
      </w:r>
      <w:r>
        <w:rPr>
          <w:rFonts w:ascii="標楷體" w:eastAsia="標楷體" w:hAnsi="標楷體" w:hint="eastAsia"/>
          <w:sz w:val="32"/>
          <w:szCs w:val="32"/>
        </w:rPr>
        <w:t>三</w:t>
      </w:r>
      <w:r w:rsidRPr="00EE07E7">
        <w:rPr>
          <w:rFonts w:ascii="標楷體" w:eastAsia="標楷體" w:hAnsi="標楷體"/>
          <w:sz w:val="32"/>
          <w:szCs w:val="32"/>
        </w:rPr>
        <w:t>%</w:t>
      </w:r>
      <w:r w:rsidRPr="00EE07E7">
        <w:rPr>
          <w:rFonts w:ascii="標楷體" w:eastAsia="標楷體" w:hAnsi="標楷體" w:hint="eastAsia"/>
          <w:sz w:val="32"/>
          <w:szCs w:val="32"/>
        </w:rPr>
        <w:t>以下並排名。</w:t>
      </w:r>
    </w:p>
    <w:p w:rsidR="005E3E1D" w:rsidRPr="00525ED9" w:rsidRDefault="005E3E1D" w:rsidP="0054701F">
      <w:pPr>
        <w:numPr>
          <w:ilvl w:val="0"/>
          <w:numId w:val="2"/>
        </w:numPr>
        <w:spacing w:line="240" w:lineRule="atLeast"/>
        <w:jc w:val="both"/>
        <w:textDirection w:val="lrTbV"/>
        <w:rPr>
          <w:rFonts w:ascii="標楷體" w:eastAsia="標楷體" w:hAnsi="標楷體"/>
          <w:sz w:val="32"/>
          <w:szCs w:val="32"/>
        </w:rPr>
      </w:pPr>
      <w:r>
        <w:rPr>
          <w:rFonts w:ascii="標楷體" w:eastAsia="標楷體" w:hAnsi="標楷體" w:hint="eastAsia"/>
          <w:sz w:val="32"/>
          <w:szCs w:val="32"/>
        </w:rPr>
        <w:t>績效</w:t>
      </w:r>
      <w:r w:rsidRPr="0067160B">
        <w:rPr>
          <w:rFonts w:ascii="標楷體" w:eastAsia="標楷體" w:hAnsi="標楷體" w:hint="eastAsia"/>
          <w:sz w:val="32"/>
          <w:szCs w:val="32"/>
        </w:rPr>
        <w:t>評</w:t>
      </w:r>
      <w:r>
        <w:rPr>
          <w:rFonts w:ascii="標楷體" w:eastAsia="標楷體" w:hAnsi="標楷體" w:hint="eastAsia"/>
          <w:sz w:val="32"/>
          <w:szCs w:val="32"/>
        </w:rPr>
        <w:t>核</w:t>
      </w:r>
      <w:r w:rsidRPr="00525ED9">
        <w:rPr>
          <w:rFonts w:ascii="標楷體" w:eastAsia="標楷體" w:hAnsi="標楷體" w:hint="eastAsia"/>
          <w:sz w:val="32"/>
          <w:szCs w:val="32"/>
        </w:rPr>
        <w:t>方式：由本府研考會</w:t>
      </w:r>
      <w:r w:rsidRPr="00525ED9">
        <w:rPr>
          <w:rFonts w:ascii="標楷體" w:eastAsia="標楷體" w:hAnsi="標楷體" w:cs="標楷體" w:hint="eastAsia"/>
          <w:sz w:val="32"/>
          <w:szCs w:val="32"/>
        </w:rPr>
        <w:t>每月</w:t>
      </w:r>
      <w:r>
        <w:rPr>
          <w:rFonts w:ascii="標楷體" w:eastAsia="標楷體" w:hAnsi="標楷體" w:cs="標楷體" w:hint="eastAsia"/>
          <w:sz w:val="32"/>
          <w:szCs w:val="32"/>
        </w:rPr>
        <w:t>十五日</w:t>
      </w:r>
      <w:r w:rsidRPr="00525ED9">
        <w:rPr>
          <w:rFonts w:ascii="標楷體" w:eastAsia="標楷體" w:hAnsi="標楷體" w:cs="標楷體" w:hint="eastAsia"/>
          <w:sz w:val="32"/>
          <w:szCs w:val="32"/>
        </w:rPr>
        <w:t>前</w:t>
      </w:r>
      <w:r w:rsidRPr="00525ED9">
        <w:rPr>
          <w:rFonts w:ascii="標楷體" w:eastAsia="標楷體" w:hAnsi="標楷體" w:hint="eastAsia"/>
          <w:sz w:val="32"/>
          <w:szCs w:val="32"/>
        </w:rPr>
        <w:t>函送前月逾期公文統計結果並提報市政會議</w:t>
      </w:r>
      <w:r w:rsidRPr="00525ED9">
        <w:rPr>
          <w:rFonts w:ascii="Calibri" w:eastAsia="標楷體" w:hAnsi="Calibri" w:hint="eastAsia"/>
          <w:sz w:val="32"/>
          <w:szCs w:val="32"/>
        </w:rPr>
        <w:t>，</w:t>
      </w:r>
      <w:r>
        <w:rPr>
          <w:rFonts w:ascii="標楷體" w:eastAsia="標楷體" w:hAnsi="標楷體" w:hint="eastAsia"/>
          <w:sz w:val="32"/>
          <w:szCs w:val="32"/>
        </w:rPr>
        <w:t>未達目標之機關應提出檢討改進措施</w:t>
      </w:r>
      <w:r w:rsidRPr="00525ED9">
        <w:rPr>
          <w:rFonts w:ascii="標楷體" w:eastAsia="標楷體" w:hAnsi="標楷體" w:hint="eastAsia"/>
          <w:sz w:val="32"/>
          <w:szCs w:val="32"/>
        </w:rPr>
        <w:t>。</w:t>
      </w:r>
    </w:p>
    <w:p w:rsidR="005E3E1D" w:rsidRPr="00287456" w:rsidRDefault="005E3E1D" w:rsidP="0054701F">
      <w:pPr>
        <w:numPr>
          <w:ilvl w:val="0"/>
          <w:numId w:val="2"/>
        </w:numPr>
        <w:spacing w:line="240" w:lineRule="atLeast"/>
        <w:jc w:val="both"/>
        <w:textDirection w:val="lrTbV"/>
        <w:rPr>
          <w:rFonts w:ascii="標楷體" w:eastAsia="標楷體" w:hAnsi="標楷體"/>
          <w:sz w:val="32"/>
          <w:szCs w:val="32"/>
        </w:rPr>
      </w:pPr>
      <w:r>
        <w:rPr>
          <w:rFonts w:ascii="標楷體" w:eastAsia="標楷體" w:hAnsi="標楷體" w:hint="eastAsia"/>
          <w:sz w:val="32"/>
          <w:szCs w:val="32"/>
        </w:rPr>
        <w:t>平時獎懲</w:t>
      </w:r>
      <w:r w:rsidRPr="00287456">
        <w:rPr>
          <w:rFonts w:ascii="標楷體" w:eastAsia="標楷體" w:hAnsi="標楷體" w:hint="eastAsia"/>
          <w:sz w:val="32"/>
          <w:szCs w:val="32"/>
        </w:rPr>
        <w:t>部分</w:t>
      </w:r>
      <w:r>
        <w:rPr>
          <w:rFonts w:ascii="標楷體" w:eastAsia="標楷體" w:hAnsi="標楷體" w:hint="eastAsia"/>
          <w:sz w:val="32"/>
          <w:szCs w:val="32"/>
        </w:rPr>
        <w:t>：</w:t>
      </w:r>
      <w:r w:rsidRPr="00287456">
        <w:rPr>
          <w:rFonts w:ascii="標楷體" w:eastAsia="標楷體" w:hAnsi="標楷體" w:hint="eastAsia"/>
          <w:sz w:val="32"/>
          <w:szCs w:val="32"/>
        </w:rPr>
        <w:t>各機關每月評比成績列為公文檢核</w:t>
      </w:r>
      <w:r>
        <w:rPr>
          <w:rFonts w:ascii="標楷體" w:eastAsia="標楷體" w:hAnsi="標楷體" w:hint="eastAsia"/>
          <w:sz w:val="32"/>
          <w:szCs w:val="32"/>
        </w:rPr>
        <w:t>成績評分項目之一</w:t>
      </w:r>
      <w:r w:rsidRPr="00287456">
        <w:rPr>
          <w:rFonts w:ascii="標楷體" w:eastAsia="標楷體" w:hAnsi="標楷體" w:hint="eastAsia"/>
          <w:sz w:val="32"/>
          <w:szCs w:val="32"/>
        </w:rPr>
        <w:t>，</w:t>
      </w:r>
      <w:r>
        <w:rPr>
          <w:rFonts w:ascii="標楷體" w:eastAsia="標楷體" w:hAnsi="標楷體" w:hint="eastAsia"/>
          <w:sz w:val="32"/>
          <w:szCs w:val="32"/>
        </w:rPr>
        <w:t>並據</w:t>
      </w:r>
      <w:r w:rsidRPr="00287456">
        <w:rPr>
          <w:rFonts w:ascii="標楷體" w:eastAsia="標楷體" w:hAnsi="標楷體" w:hint="eastAsia"/>
          <w:sz w:val="32"/>
          <w:szCs w:val="32"/>
        </w:rPr>
        <w:t>以計算全年整體公文成效。</w:t>
      </w:r>
    </w:p>
    <w:p w:rsidR="005E3E1D" w:rsidRPr="00176D55" w:rsidRDefault="005E3E1D" w:rsidP="0054701F">
      <w:pPr>
        <w:numPr>
          <w:ilvl w:val="0"/>
          <w:numId w:val="2"/>
        </w:numPr>
        <w:spacing w:line="240" w:lineRule="atLeast"/>
        <w:jc w:val="both"/>
        <w:textDirection w:val="lrTbV"/>
        <w:rPr>
          <w:rFonts w:ascii="標楷體" w:eastAsia="標楷體" w:hAnsi="標楷體"/>
          <w:sz w:val="32"/>
          <w:szCs w:val="32"/>
        </w:rPr>
      </w:pPr>
      <w:r>
        <w:rPr>
          <w:rFonts w:ascii="標楷體" w:eastAsia="標楷體" w:hAnsi="標楷體" w:hint="eastAsia"/>
          <w:sz w:val="32"/>
          <w:szCs w:val="32"/>
        </w:rPr>
        <w:t>每月公文抽查規定：</w:t>
      </w:r>
      <w:r w:rsidRPr="00061C5E">
        <w:rPr>
          <w:rFonts w:ascii="標楷體" w:eastAsia="標楷體" w:hAnsi="標楷體" w:hint="eastAsia"/>
          <w:sz w:val="32"/>
          <w:szCs w:val="32"/>
        </w:rPr>
        <w:t>為避免各機關以存查另案辦理方式規避公文逾期情形，推行各機關不當存查之抽查制度，</w:t>
      </w:r>
      <w:r w:rsidRPr="00061C5E">
        <w:rPr>
          <w:rFonts w:ascii="標楷體" w:eastAsia="標楷體" w:hAnsi="標楷體" w:cs="標楷體" w:hint="eastAsia"/>
          <w:sz w:val="32"/>
          <w:szCs w:val="32"/>
        </w:rPr>
        <w:t>請</w:t>
      </w:r>
      <w:r>
        <w:rPr>
          <w:rFonts w:ascii="標楷體" w:eastAsia="標楷體" w:hAnsi="標楷體" w:hint="eastAsia"/>
          <w:sz w:val="32"/>
          <w:szCs w:val="32"/>
        </w:rPr>
        <w:t>依本府研考會抽查規定辦理，各一級機關及區公所每月函送公文抽查表至</w:t>
      </w:r>
      <w:r w:rsidRPr="00061C5E">
        <w:rPr>
          <w:rFonts w:ascii="標楷體" w:eastAsia="標楷體" w:hAnsi="標楷體" w:hint="eastAsia"/>
          <w:sz w:val="32"/>
          <w:szCs w:val="32"/>
        </w:rPr>
        <w:t>本府研考會</w:t>
      </w:r>
      <w:r>
        <w:rPr>
          <w:rFonts w:ascii="標楷體" w:eastAsia="標楷體" w:hAnsi="標楷體" w:hint="eastAsia"/>
          <w:sz w:val="32"/>
          <w:szCs w:val="32"/>
        </w:rPr>
        <w:t>，本府研考會得實地查證、核對資料或請一級機關或區公所派員說明</w:t>
      </w:r>
      <w:r w:rsidRPr="00061C5E">
        <w:rPr>
          <w:rFonts w:ascii="標楷體" w:eastAsia="標楷體" w:hAnsi="標楷體" w:cs="標楷體" w:hint="eastAsia"/>
          <w:sz w:val="32"/>
          <w:szCs w:val="32"/>
        </w:rPr>
        <w:t>。</w:t>
      </w:r>
    </w:p>
    <w:p w:rsidR="005E3E1D" w:rsidRPr="00E943CA" w:rsidRDefault="005E3E1D" w:rsidP="0054701F">
      <w:pPr>
        <w:numPr>
          <w:ilvl w:val="0"/>
          <w:numId w:val="2"/>
        </w:numPr>
        <w:spacing w:line="240" w:lineRule="atLeast"/>
        <w:jc w:val="both"/>
        <w:textDirection w:val="lrTbV"/>
        <w:rPr>
          <w:rFonts w:ascii="標楷體" w:eastAsia="標楷體" w:hAnsi="標楷體"/>
          <w:sz w:val="32"/>
          <w:szCs w:val="32"/>
        </w:rPr>
      </w:pPr>
      <w:r>
        <w:rPr>
          <w:rFonts w:ascii="標楷體" w:eastAsia="標楷體" w:hAnsi="標楷體" w:cs="標楷體" w:hint="eastAsia"/>
          <w:sz w:val="32"/>
          <w:szCs w:val="32"/>
        </w:rPr>
        <w:t>自主管理：各一級機關及區公所應設立常態性公文督導機制，定期召開檢討會議，辦理評核、實地查證或督導等。自主管理相關會議及督導資料，應副知本府研考會。</w:t>
      </w:r>
    </w:p>
    <w:p w:rsidR="005E3E1D" w:rsidRPr="00E943CA" w:rsidRDefault="005E3E1D" w:rsidP="00E943CA">
      <w:pPr>
        <w:numPr>
          <w:ilvl w:val="0"/>
          <w:numId w:val="2"/>
        </w:numPr>
        <w:spacing w:line="240" w:lineRule="atLeast"/>
        <w:jc w:val="both"/>
        <w:textDirection w:val="lrTbV"/>
        <w:rPr>
          <w:rFonts w:ascii="標楷體" w:eastAsia="標楷體" w:hAnsi="標楷體"/>
          <w:sz w:val="32"/>
          <w:szCs w:val="32"/>
        </w:rPr>
      </w:pPr>
      <w:r w:rsidRPr="00A941E6">
        <w:rPr>
          <w:rFonts w:ascii="標楷體" w:eastAsia="標楷體" w:hAnsi="標楷體" w:hint="eastAsia"/>
          <w:sz w:val="32"/>
          <w:szCs w:val="32"/>
        </w:rPr>
        <w:t>各一級機關應隨時</w:t>
      </w:r>
      <w:r>
        <w:rPr>
          <w:rFonts w:ascii="標楷體" w:eastAsia="標楷體" w:hAnsi="標楷體" w:hint="eastAsia"/>
          <w:sz w:val="32"/>
          <w:szCs w:val="32"/>
        </w:rPr>
        <w:t>督導</w:t>
      </w:r>
      <w:r w:rsidRPr="00A941E6">
        <w:rPr>
          <w:rFonts w:ascii="標楷體" w:eastAsia="標楷體" w:hAnsi="標楷體" w:hint="eastAsia"/>
          <w:sz w:val="32"/>
          <w:szCs w:val="32"/>
        </w:rPr>
        <w:t>所屬機關公文逾期情形，並</w:t>
      </w:r>
      <w:r>
        <w:rPr>
          <w:rFonts w:ascii="標楷體" w:eastAsia="標楷體" w:hAnsi="標楷體" w:hint="eastAsia"/>
          <w:sz w:val="32"/>
          <w:szCs w:val="32"/>
        </w:rPr>
        <w:t>定</w:t>
      </w:r>
      <w:r w:rsidRPr="006B0B3E">
        <w:rPr>
          <w:rFonts w:ascii="標楷體" w:eastAsia="標楷體" w:hAnsi="標楷體" w:hint="eastAsia"/>
          <w:sz w:val="32"/>
          <w:szCs w:val="32"/>
        </w:rPr>
        <w:t>期對所屬機關公文管考作業進行年度檢核，本府</w:t>
      </w:r>
      <w:r>
        <w:rPr>
          <w:rFonts w:ascii="標楷體" w:eastAsia="標楷體" w:hAnsi="標楷體" w:hint="eastAsia"/>
          <w:sz w:val="32"/>
          <w:szCs w:val="32"/>
        </w:rPr>
        <w:t>研考會</w:t>
      </w:r>
      <w:r w:rsidRPr="006B0B3E">
        <w:rPr>
          <w:rFonts w:ascii="標楷體" w:eastAsia="標楷體" w:hAnsi="標楷體" w:hint="eastAsia"/>
          <w:sz w:val="32"/>
          <w:szCs w:val="32"/>
        </w:rPr>
        <w:t>將視需要進行</w:t>
      </w:r>
      <w:r>
        <w:rPr>
          <w:rFonts w:ascii="標楷體" w:eastAsia="標楷體" w:hAnsi="標楷體" w:hint="eastAsia"/>
          <w:sz w:val="32"/>
          <w:szCs w:val="32"/>
        </w:rPr>
        <w:t>實地查證或</w:t>
      </w:r>
      <w:r w:rsidRPr="006B0B3E">
        <w:rPr>
          <w:rFonts w:ascii="標楷體" w:eastAsia="標楷體" w:hAnsi="標楷體" w:hint="eastAsia"/>
          <w:sz w:val="32"/>
          <w:szCs w:val="32"/>
        </w:rPr>
        <w:t>抽檢。</w:t>
      </w:r>
    </w:p>
    <w:p w:rsidR="005E3E1D" w:rsidRDefault="005E3E1D" w:rsidP="0054701F">
      <w:pPr>
        <w:numPr>
          <w:ilvl w:val="0"/>
          <w:numId w:val="1"/>
        </w:numPr>
        <w:spacing w:before="100" w:beforeAutospacing="1" w:after="100" w:afterAutospacing="1" w:line="240" w:lineRule="atLeast"/>
        <w:ind w:left="1276" w:hanging="987"/>
        <w:jc w:val="both"/>
        <w:rPr>
          <w:rFonts w:ascii="標楷體" w:eastAsia="標楷體" w:hAnsi="標楷體"/>
          <w:sz w:val="32"/>
          <w:szCs w:val="32"/>
        </w:rPr>
      </w:pPr>
      <w:r w:rsidRPr="00206480">
        <w:rPr>
          <w:rFonts w:ascii="標楷體" w:eastAsia="標楷體" w:hAnsi="標楷體" w:hint="eastAsia"/>
          <w:sz w:val="32"/>
          <w:szCs w:val="32"/>
        </w:rPr>
        <w:t>年終檢核</w:t>
      </w:r>
      <w:r>
        <w:rPr>
          <w:rFonts w:ascii="標楷體" w:eastAsia="標楷體" w:hAnsi="標楷體" w:hint="eastAsia"/>
          <w:sz w:val="32"/>
          <w:szCs w:val="32"/>
        </w:rPr>
        <w:t>：</w:t>
      </w:r>
    </w:p>
    <w:p w:rsidR="005E3E1D" w:rsidRPr="007347D1" w:rsidRDefault="005E3E1D" w:rsidP="0054701F">
      <w:pPr>
        <w:numPr>
          <w:ilvl w:val="0"/>
          <w:numId w:val="4"/>
        </w:numPr>
        <w:spacing w:line="240" w:lineRule="atLeast"/>
        <w:jc w:val="both"/>
        <w:textDirection w:val="lrTbV"/>
        <w:rPr>
          <w:rFonts w:ascii="標楷體" w:eastAsia="標楷體" w:hAnsi="標楷體"/>
          <w:sz w:val="32"/>
          <w:szCs w:val="32"/>
        </w:rPr>
      </w:pPr>
      <w:r w:rsidRPr="007347D1">
        <w:rPr>
          <w:rFonts w:ascii="標楷體" w:eastAsia="標楷體" w:hAnsi="標楷體" w:hint="eastAsia"/>
          <w:sz w:val="32"/>
          <w:szCs w:val="32"/>
        </w:rPr>
        <w:t>檢核機制：</w:t>
      </w:r>
      <w:r w:rsidRPr="007347D1">
        <w:rPr>
          <w:rFonts w:ascii="標楷體" w:eastAsia="標楷體" w:hAnsi="標楷體" w:hint="eastAsia"/>
          <w:bCs/>
          <w:sz w:val="32"/>
          <w:szCs w:val="32"/>
        </w:rPr>
        <w:t>為考評本府</w:t>
      </w:r>
      <w:r w:rsidRPr="007347D1">
        <w:rPr>
          <w:rFonts w:ascii="標楷體" w:eastAsia="標楷體" w:hAnsi="標楷體" w:hint="eastAsia"/>
          <w:sz w:val="32"/>
          <w:szCs w:val="32"/>
        </w:rPr>
        <w:t>各機關</w:t>
      </w:r>
      <w:r w:rsidRPr="007347D1">
        <w:rPr>
          <w:rFonts w:ascii="標楷體" w:eastAsia="標楷體" w:hAnsi="標楷體" w:hint="eastAsia"/>
          <w:bCs/>
          <w:sz w:val="32"/>
          <w:szCs w:val="32"/>
        </w:rPr>
        <w:t>之文書</w:t>
      </w:r>
      <w:r>
        <w:rPr>
          <w:rFonts w:ascii="標楷體" w:eastAsia="標楷體" w:hAnsi="標楷體" w:hint="eastAsia"/>
          <w:bCs/>
          <w:sz w:val="32"/>
          <w:szCs w:val="32"/>
        </w:rPr>
        <w:t>處</w:t>
      </w:r>
      <w:r w:rsidRPr="007347D1">
        <w:rPr>
          <w:rFonts w:ascii="標楷體" w:eastAsia="標楷體" w:hAnsi="標楷體" w:hint="eastAsia"/>
          <w:bCs/>
          <w:sz w:val="32"/>
          <w:szCs w:val="32"/>
        </w:rPr>
        <w:t>理</w:t>
      </w:r>
      <w:r>
        <w:rPr>
          <w:rFonts w:ascii="標楷體" w:eastAsia="標楷體" w:hAnsi="標楷體" w:hint="eastAsia"/>
          <w:bCs/>
          <w:sz w:val="32"/>
          <w:szCs w:val="32"/>
        </w:rPr>
        <w:t>時</w:t>
      </w:r>
      <w:r w:rsidRPr="007347D1">
        <w:rPr>
          <w:rFonts w:ascii="標楷體" w:eastAsia="標楷體" w:hAnsi="標楷體" w:hint="eastAsia"/>
          <w:bCs/>
          <w:sz w:val="32"/>
          <w:szCs w:val="32"/>
        </w:rPr>
        <w:t>效，並加強輔導改進、抽查及</w:t>
      </w:r>
      <w:r w:rsidRPr="007347D1">
        <w:rPr>
          <w:rFonts w:ascii="標楷體" w:eastAsia="標楷體" w:hAnsi="標楷體" w:hint="eastAsia"/>
          <w:sz w:val="32"/>
          <w:szCs w:val="32"/>
        </w:rPr>
        <w:t>落實加強本府各機關公文督考作業，本府年度檢核作業</w:t>
      </w:r>
      <w:r>
        <w:rPr>
          <w:rFonts w:ascii="標楷體" w:eastAsia="標楷體" w:hAnsi="標楷體" w:hint="eastAsia"/>
          <w:sz w:val="32"/>
          <w:szCs w:val="32"/>
        </w:rPr>
        <w:t>分為</w:t>
      </w:r>
      <w:r w:rsidRPr="007347D1">
        <w:rPr>
          <w:rFonts w:ascii="標楷體" w:eastAsia="標楷體" w:hAnsi="標楷體" w:hint="eastAsia"/>
          <w:sz w:val="32"/>
          <w:szCs w:val="32"/>
        </w:rPr>
        <w:t>「</w:t>
      </w:r>
      <w:r>
        <w:rPr>
          <w:rFonts w:ascii="標楷體" w:eastAsia="標楷體" w:hAnsi="標楷體" w:hint="eastAsia"/>
          <w:sz w:val="32"/>
          <w:szCs w:val="32"/>
        </w:rPr>
        <w:t>機關</w:t>
      </w:r>
      <w:r w:rsidRPr="007347D1">
        <w:rPr>
          <w:rFonts w:ascii="標楷體" w:eastAsia="標楷體" w:hAnsi="標楷體" w:hint="eastAsia"/>
          <w:sz w:val="32"/>
          <w:szCs w:val="32"/>
        </w:rPr>
        <w:t>檢核」</w:t>
      </w:r>
      <w:r>
        <w:rPr>
          <w:rFonts w:ascii="標楷體" w:eastAsia="標楷體" w:hAnsi="標楷體" w:hint="eastAsia"/>
          <w:sz w:val="32"/>
          <w:szCs w:val="32"/>
        </w:rPr>
        <w:t>、</w:t>
      </w:r>
      <w:r w:rsidRPr="007347D1">
        <w:rPr>
          <w:rFonts w:ascii="標楷體" w:eastAsia="標楷體" w:hAnsi="標楷體" w:hint="eastAsia"/>
          <w:sz w:val="32"/>
          <w:szCs w:val="32"/>
        </w:rPr>
        <w:t>「</w:t>
      </w:r>
      <w:r>
        <w:rPr>
          <w:rFonts w:ascii="標楷體" w:eastAsia="標楷體" w:hAnsi="標楷體" w:hint="eastAsia"/>
          <w:sz w:val="32"/>
          <w:szCs w:val="32"/>
        </w:rPr>
        <w:t>公所檢核</w:t>
      </w:r>
      <w:r w:rsidRPr="007347D1">
        <w:rPr>
          <w:rFonts w:ascii="標楷體" w:eastAsia="標楷體" w:hAnsi="標楷體" w:hint="eastAsia"/>
          <w:sz w:val="32"/>
          <w:szCs w:val="32"/>
        </w:rPr>
        <w:t>」</w:t>
      </w:r>
      <w:r>
        <w:rPr>
          <w:rFonts w:ascii="標楷體" w:eastAsia="標楷體" w:hAnsi="標楷體" w:hint="eastAsia"/>
          <w:sz w:val="32"/>
          <w:szCs w:val="32"/>
        </w:rPr>
        <w:t>及「複檢輔導」三類，前二類採隔</w:t>
      </w:r>
      <w:r w:rsidRPr="007347D1">
        <w:rPr>
          <w:rFonts w:ascii="標楷體" w:eastAsia="標楷體" w:hAnsi="標楷體" w:hint="eastAsia"/>
          <w:sz w:val="32"/>
          <w:szCs w:val="32"/>
        </w:rPr>
        <w:t>年輪流運作方式辦理，</w:t>
      </w:r>
      <w:r>
        <w:rPr>
          <w:rFonts w:ascii="標楷體" w:eastAsia="標楷體" w:hAnsi="標楷體" w:hint="eastAsia"/>
          <w:sz w:val="32"/>
          <w:szCs w:val="32"/>
        </w:rPr>
        <w:t>並視年度成績兼採「複檢輔導」機制辦理，</w:t>
      </w:r>
      <w:r w:rsidRPr="007347D1">
        <w:rPr>
          <w:rFonts w:ascii="標楷體" w:eastAsia="標楷體" w:hAnsi="標楷體" w:hint="eastAsia"/>
          <w:bCs/>
          <w:sz w:val="32"/>
          <w:szCs w:val="32"/>
        </w:rPr>
        <w:t>以提升整體性公文處理績效，</w:t>
      </w:r>
      <w:r w:rsidRPr="007347D1">
        <w:rPr>
          <w:rFonts w:ascii="標楷體" w:eastAsia="標楷體" w:hAnsi="標楷體" w:hint="eastAsia"/>
          <w:sz w:val="32"/>
          <w:szCs w:val="32"/>
        </w:rPr>
        <w:t>實施方式如下：</w:t>
      </w:r>
    </w:p>
    <w:p w:rsidR="005E3E1D" w:rsidRDefault="005E3E1D" w:rsidP="003356C7">
      <w:pPr>
        <w:numPr>
          <w:ilvl w:val="0"/>
          <w:numId w:val="5"/>
        </w:numPr>
        <w:spacing w:line="240" w:lineRule="atLeast"/>
        <w:ind w:left="2127" w:hanging="567"/>
        <w:jc w:val="both"/>
        <w:textDirection w:val="lrTbV"/>
        <w:rPr>
          <w:rFonts w:ascii="標楷體" w:eastAsia="標楷體" w:hAnsi="標楷體"/>
          <w:sz w:val="32"/>
          <w:szCs w:val="32"/>
        </w:rPr>
      </w:pPr>
      <w:r>
        <w:rPr>
          <w:rFonts w:ascii="標楷體" w:eastAsia="標楷體" w:hAnsi="標楷體" w:hint="eastAsia"/>
          <w:sz w:val="32"/>
          <w:szCs w:val="32"/>
        </w:rPr>
        <w:t>機關</w:t>
      </w:r>
      <w:r w:rsidRPr="00AC6588">
        <w:rPr>
          <w:rFonts w:ascii="標楷體" w:eastAsia="標楷體" w:hAnsi="標楷體" w:hint="eastAsia"/>
          <w:sz w:val="32"/>
          <w:szCs w:val="32"/>
        </w:rPr>
        <w:t>檢核：</w:t>
      </w:r>
      <w:r>
        <w:rPr>
          <w:rFonts w:ascii="標楷體" w:eastAsia="標楷體" w:hAnsi="標楷體" w:hint="eastAsia"/>
          <w:sz w:val="32"/>
          <w:szCs w:val="32"/>
        </w:rPr>
        <w:t>分年</w:t>
      </w:r>
      <w:r w:rsidRPr="00AC6588">
        <w:rPr>
          <w:rFonts w:ascii="標楷體" w:eastAsia="標楷體" w:hAnsi="標楷體" w:hint="eastAsia"/>
          <w:sz w:val="32"/>
          <w:szCs w:val="32"/>
        </w:rPr>
        <w:t>至本府一級機關進行</w:t>
      </w:r>
      <w:r>
        <w:rPr>
          <w:rFonts w:ascii="標楷體" w:eastAsia="標楷體" w:hAnsi="標楷體" w:hint="eastAsia"/>
          <w:sz w:val="32"/>
          <w:szCs w:val="32"/>
        </w:rPr>
        <w:t>書面及</w:t>
      </w:r>
      <w:r w:rsidRPr="00AC6588">
        <w:rPr>
          <w:rFonts w:ascii="標楷體" w:eastAsia="標楷體" w:hAnsi="標楷體" w:hint="eastAsia"/>
          <w:sz w:val="32"/>
          <w:szCs w:val="32"/>
        </w:rPr>
        <w:t>實地檢核工作</w:t>
      </w:r>
      <w:r>
        <w:rPr>
          <w:rFonts w:ascii="標楷體" w:eastAsia="標楷體" w:hAnsi="標楷體" w:hint="eastAsia"/>
          <w:sz w:val="32"/>
          <w:szCs w:val="32"/>
        </w:rPr>
        <w:t>，評定各受檢機關公文</w:t>
      </w:r>
      <w:r w:rsidRPr="00AC6588">
        <w:rPr>
          <w:rFonts w:ascii="標楷體" w:eastAsia="標楷體" w:hAnsi="標楷體" w:hint="eastAsia"/>
          <w:sz w:val="32"/>
          <w:szCs w:val="32"/>
        </w:rPr>
        <w:t>績效。</w:t>
      </w:r>
    </w:p>
    <w:p w:rsidR="005E3E1D" w:rsidRDefault="005E3E1D" w:rsidP="003356C7">
      <w:pPr>
        <w:numPr>
          <w:ilvl w:val="0"/>
          <w:numId w:val="5"/>
        </w:numPr>
        <w:spacing w:line="240" w:lineRule="atLeast"/>
        <w:ind w:left="2127" w:hanging="567"/>
        <w:jc w:val="both"/>
        <w:textDirection w:val="lrTbV"/>
        <w:rPr>
          <w:rFonts w:ascii="標楷體" w:eastAsia="標楷體" w:hAnsi="標楷體"/>
          <w:sz w:val="32"/>
          <w:szCs w:val="32"/>
        </w:rPr>
      </w:pPr>
      <w:r>
        <w:rPr>
          <w:rFonts w:ascii="標楷體" w:eastAsia="標楷體" w:hAnsi="標楷體" w:hint="eastAsia"/>
          <w:sz w:val="32"/>
          <w:szCs w:val="32"/>
        </w:rPr>
        <w:t>公所檢核</w:t>
      </w:r>
      <w:r w:rsidRPr="00AC6588">
        <w:rPr>
          <w:rFonts w:ascii="標楷體" w:eastAsia="標楷體" w:hAnsi="標楷體" w:hint="eastAsia"/>
          <w:sz w:val="32"/>
          <w:szCs w:val="32"/>
        </w:rPr>
        <w:t>：</w:t>
      </w:r>
      <w:r>
        <w:rPr>
          <w:rFonts w:ascii="標楷體" w:eastAsia="標楷體" w:hAnsi="標楷體" w:hint="eastAsia"/>
          <w:sz w:val="32"/>
          <w:szCs w:val="32"/>
        </w:rPr>
        <w:t>分年</w:t>
      </w:r>
      <w:r w:rsidRPr="00AC6588">
        <w:rPr>
          <w:rFonts w:ascii="標楷體" w:eastAsia="標楷體" w:hAnsi="標楷體" w:hint="eastAsia"/>
          <w:sz w:val="32"/>
          <w:szCs w:val="32"/>
        </w:rPr>
        <w:t>至</w:t>
      </w:r>
      <w:r>
        <w:rPr>
          <w:rFonts w:ascii="標楷體" w:eastAsia="標楷體" w:hAnsi="標楷體" w:hint="eastAsia"/>
          <w:sz w:val="32"/>
          <w:szCs w:val="32"/>
        </w:rPr>
        <w:t>本市各區公所</w:t>
      </w:r>
      <w:r w:rsidRPr="00AC6588">
        <w:rPr>
          <w:rFonts w:ascii="標楷體" w:eastAsia="標楷體" w:hAnsi="標楷體" w:hint="eastAsia"/>
          <w:sz w:val="32"/>
          <w:szCs w:val="32"/>
        </w:rPr>
        <w:t>進行</w:t>
      </w:r>
      <w:r>
        <w:rPr>
          <w:rFonts w:ascii="標楷體" w:eastAsia="標楷體" w:hAnsi="標楷體" w:hint="eastAsia"/>
          <w:sz w:val="32"/>
          <w:szCs w:val="32"/>
        </w:rPr>
        <w:t>書面及</w:t>
      </w:r>
      <w:r w:rsidRPr="00AC6588">
        <w:rPr>
          <w:rFonts w:ascii="標楷體" w:eastAsia="標楷體" w:hAnsi="標楷體" w:hint="eastAsia"/>
          <w:sz w:val="32"/>
          <w:szCs w:val="32"/>
        </w:rPr>
        <w:t>實地檢核工作</w:t>
      </w:r>
      <w:r>
        <w:rPr>
          <w:rFonts w:ascii="標楷體" w:eastAsia="標楷體" w:hAnsi="標楷體" w:hint="eastAsia"/>
          <w:sz w:val="32"/>
          <w:szCs w:val="32"/>
        </w:rPr>
        <w:t>，評定各受檢機關公文</w:t>
      </w:r>
      <w:r w:rsidRPr="00AC6588">
        <w:rPr>
          <w:rFonts w:ascii="標楷體" w:eastAsia="標楷體" w:hAnsi="標楷體" w:hint="eastAsia"/>
          <w:sz w:val="32"/>
          <w:szCs w:val="32"/>
        </w:rPr>
        <w:t>績效。</w:t>
      </w:r>
    </w:p>
    <w:p w:rsidR="005E3E1D" w:rsidRDefault="005E3E1D" w:rsidP="003356C7">
      <w:pPr>
        <w:numPr>
          <w:ilvl w:val="0"/>
          <w:numId w:val="5"/>
        </w:numPr>
        <w:spacing w:line="240" w:lineRule="atLeast"/>
        <w:ind w:left="2127" w:hanging="567"/>
        <w:jc w:val="both"/>
        <w:textDirection w:val="lrTbV"/>
        <w:rPr>
          <w:rFonts w:ascii="標楷體" w:eastAsia="標楷體" w:hAnsi="標楷體"/>
          <w:sz w:val="32"/>
          <w:szCs w:val="32"/>
        </w:rPr>
      </w:pPr>
      <w:r w:rsidRPr="003356C7">
        <w:rPr>
          <w:rFonts w:ascii="標楷體" w:eastAsia="標楷體" w:hAnsi="標楷體" w:hint="eastAsia"/>
          <w:sz w:val="32"/>
          <w:szCs w:val="32"/>
        </w:rPr>
        <w:t>複檢：由檢核小組針對</w:t>
      </w:r>
      <w:r>
        <w:rPr>
          <w:rFonts w:ascii="標楷體" w:eastAsia="標楷體" w:hAnsi="標楷體" w:hint="eastAsia"/>
          <w:sz w:val="32"/>
          <w:szCs w:val="32"/>
        </w:rPr>
        <w:t>前一</w:t>
      </w:r>
      <w:r w:rsidRPr="003356C7">
        <w:rPr>
          <w:rFonts w:ascii="標楷體" w:eastAsia="標楷體" w:hAnsi="標楷體" w:hint="eastAsia"/>
          <w:sz w:val="32"/>
          <w:szCs w:val="32"/>
        </w:rPr>
        <w:t>年度成績不佳之機關進行複檢輔導工作，惟不予評定受檢機關成績。複檢之重點在於督導上次缺失、協助改進；受檢機關應於受檢後，針對檢核報告之缺失及建議事項檢討改進，其辦理情形將納入次年度檢核時一併檢核。</w:t>
      </w:r>
    </w:p>
    <w:p w:rsidR="005E3E1D" w:rsidRPr="00AA4867" w:rsidRDefault="005E3E1D" w:rsidP="0054701F">
      <w:pPr>
        <w:numPr>
          <w:ilvl w:val="0"/>
          <w:numId w:val="4"/>
        </w:numPr>
        <w:spacing w:line="240" w:lineRule="atLeast"/>
        <w:jc w:val="both"/>
        <w:textDirection w:val="lrTbV"/>
        <w:rPr>
          <w:rFonts w:ascii="標楷體" w:eastAsia="標楷體" w:hAnsi="標楷體"/>
          <w:sz w:val="32"/>
          <w:szCs w:val="32"/>
        </w:rPr>
      </w:pPr>
      <w:r w:rsidRPr="00AA4867">
        <w:rPr>
          <w:rFonts w:ascii="標楷體" w:eastAsia="標楷體" w:hAnsi="標楷體" w:hint="eastAsia"/>
          <w:bCs/>
          <w:sz w:val="32"/>
          <w:szCs w:val="32"/>
        </w:rPr>
        <w:t>進行方式：</w:t>
      </w:r>
    </w:p>
    <w:p w:rsidR="005E3E1D" w:rsidRDefault="005E3E1D" w:rsidP="00093999">
      <w:pPr>
        <w:pStyle w:val="160cm450cm"/>
      </w:pPr>
      <w:r w:rsidRPr="00AA4867">
        <w:rPr>
          <w:rFonts w:hint="eastAsia"/>
        </w:rPr>
        <w:t>檢核小組：檢核小組</w:t>
      </w:r>
      <w:r>
        <w:rPr>
          <w:rFonts w:hint="eastAsia"/>
        </w:rPr>
        <w:t>由</w:t>
      </w:r>
      <w:r>
        <w:t xml:space="preserve"> </w:t>
      </w:r>
      <w:r>
        <w:rPr>
          <w:rFonts w:hint="eastAsia"/>
        </w:rPr>
        <w:t>市長指派</w:t>
      </w:r>
      <w:r w:rsidRPr="00AA4867">
        <w:rPr>
          <w:rFonts w:hint="eastAsia"/>
        </w:rPr>
        <w:t>本府</w:t>
      </w:r>
      <w:r w:rsidRPr="00662173">
        <w:rPr>
          <w:rFonts w:hint="eastAsia"/>
        </w:rPr>
        <w:t>參議以上一人</w:t>
      </w:r>
      <w:r w:rsidRPr="00AA4867">
        <w:rPr>
          <w:rFonts w:hint="eastAsia"/>
        </w:rPr>
        <w:t>擔任小組召集人</w:t>
      </w:r>
      <w:r w:rsidRPr="00AA4867">
        <w:t>(</w:t>
      </w:r>
      <w:r w:rsidRPr="00AA4867">
        <w:rPr>
          <w:rFonts w:hint="eastAsia"/>
        </w:rPr>
        <w:t>綜理檢核工作</w:t>
      </w:r>
      <w:r w:rsidRPr="00AA4867">
        <w:t>)</w:t>
      </w:r>
      <w:r w:rsidRPr="00AA4867">
        <w:rPr>
          <w:rFonts w:hint="eastAsia"/>
        </w:rPr>
        <w:t>，本府研考會指派主任秘書以上</w:t>
      </w:r>
      <w:r>
        <w:rPr>
          <w:rFonts w:hint="eastAsia"/>
        </w:rPr>
        <w:t>一</w:t>
      </w:r>
      <w:r w:rsidRPr="00AA4867">
        <w:rPr>
          <w:rFonts w:hint="eastAsia"/>
        </w:rPr>
        <w:t>人擔任副召集人</w:t>
      </w:r>
      <w:r w:rsidRPr="00AA4867">
        <w:t>(</w:t>
      </w:r>
      <w:r w:rsidRPr="00AA4867">
        <w:rPr>
          <w:rFonts w:hint="eastAsia"/>
        </w:rPr>
        <w:t>協助召集人處理相關事宜</w:t>
      </w:r>
      <w:r w:rsidRPr="00AA4867">
        <w:t>)</w:t>
      </w:r>
      <w:r w:rsidRPr="00AA4867">
        <w:rPr>
          <w:rFonts w:hint="eastAsia"/>
        </w:rPr>
        <w:t>，</w:t>
      </w:r>
      <w:r>
        <w:rPr>
          <w:rFonts w:hint="eastAsia"/>
        </w:rPr>
        <w:t>本府研</w:t>
      </w:r>
      <w:r w:rsidRPr="00AA4867">
        <w:rPr>
          <w:rFonts w:hint="eastAsia"/>
        </w:rPr>
        <w:t>考會</w:t>
      </w:r>
      <w:r>
        <w:rPr>
          <w:rFonts w:hint="eastAsia"/>
        </w:rPr>
        <w:t>管制考核組組長擔任執行秘書（督辦考核計畫之擬定及執行），由本府研</w:t>
      </w:r>
      <w:r w:rsidRPr="00AA4867">
        <w:rPr>
          <w:rFonts w:hint="eastAsia"/>
        </w:rPr>
        <w:t>考會</w:t>
      </w:r>
      <w:r>
        <w:rPr>
          <w:rFonts w:hint="eastAsia"/>
        </w:rPr>
        <w:t>管制考核組及為民服務組派員組成</w:t>
      </w:r>
      <w:r w:rsidRPr="00AA4867">
        <w:rPr>
          <w:rFonts w:hint="eastAsia"/>
        </w:rPr>
        <w:t>檢核</w:t>
      </w:r>
      <w:r>
        <w:rPr>
          <w:rFonts w:hint="eastAsia"/>
        </w:rPr>
        <w:t>小組，負責</w:t>
      </w:r>
      <w:r w:rsidRPr="00AA4867">
        <w:rPr>
          <w:rFonts w:hint="eastAsia"/>
        </w:rPr>
        <w:t>評定各機關之公文績效，並列述執行具體成果及改進意見，</w:t>
      </w:r>
      <w:r>
        <w:rPr>
          <w:rFonts w:hint="eastAsia"/>
        </w:rPr>
        <w:t>由本府研</w:t>
      </w:r>
      <w:r w:rsidRPr="00AA4867">
        <w:rPr>
          <w:rFonts w:hint="eastAsia"/>
        </w:rPr>
        <w:t>考會負責幕僚行政作業。</w:t>
      </w:r>
    </w:p>
    <w:p w:rsidR="005E3E1D" w:rsidRDefault="005E3E1D" w:rsidP="00093999">
      <w:pPr>
        <w:pStyle w:val="160cm450cm"/>
      </w:pPr>
      <w:r w:rsidRPr="00AA4867">
        <w:rPr>
          <w:rFonts w:hint="eastAsia"/>
        </w:rPr>
        <w:t>依排定時程至受檢機關進行實地檢核（檢核日程表另定之），由小組委員依各檢核項目進行</w:t>
      </w:r>
      <w:r>
        <w:rPr>
          <w:rFonts w:hint="eastAsia"/>
        </w:rPr>
        <w:t>檢核</w:t>
      </w:r>
      <w:r w:rsidRPr="00AA4867">
        <w:rPr>
          <w:rFonts w:hint="eastAsia"/>
        </w:rPr>
        <w:t>並評定成績等第。</w:t>
      </w:r>
    </w:p>
    <w:p w:rsidR="005E3E1D" w:rsidRPr="00C04D6F" w:rsidRDefault="005E3E1D" w:rsidP="00093999">
      <w:pPr>
        <w:pStyle w:val="160cm450cm"/>
        <w:rPr>
          <w:szCs w:val="20"/>
        </w:rPr>
      </w:pPr>
      <w:r w:rsidRPr="006503AE">
        <w:rPr>
          <w:rFonts w:hint="eastAsia"/>
        </w:rPr>
        <w:t>檢核項目及配分：檢核項目由本府</w:t>
      </w:r>
      <w:r>
        <w:rPr>
          <w:rFonts w:hint="eastAsia"/>
        </w:rPr>
        <w:t>研考會</w:t>
      </w:r>
      <w:r w:rsidRPr="006503AE">
        <w:rPr>
          <w:rFonts w:hint="eastAsia"/>
        </w:rPr>
        <w:t>依權責訂定，檢核指標</w:t>
      </w:r>
      <w:r>
        <w:rPr>
          <w:rFonts w:hint="eastAsia"/>
        </w:rPr>
        <w:t>項目如下：</w:t>
      </w:r>
    </w:p>
    <w:p w:rsidR="005E3E1D" w:rsidRPr="003D61C0" w:rsidRDefault="005E3E1D" w:rsidP="003D61C0">
      <w:pPr>
        <w:numPr>
          <w:ilvl w:val="1"/>
          <w:numId w:val="6"/>
        </w:numPr>
        <w:spacing w:line="240" w:lineRule="atLeast"/>
        <w:ind w:left="2694" w:hanging="656"/>
        <w:jc w:val="both"/>
        <w:textDirection w:val="lrTbV"/>
        <w:rPr>
          <w:rFonts w:ascii="標楷體" w:eastAsia="標楷體" w:hAnsi="標楷體"/>
          <w:color w:val="FF0000"/>
          <w:sz w:val="32"/>
          <w:szCs w:val="32"/>
        </w:rPr>
      </w:pPr>
      <w:r w:rsidRPr="00BA1B0B">
        <w:rPr>
          <w:rFonts w:ascii="標楷體" w:eastAsia="標楷體" w:hAnsi="標楷體" w:hint="eastAsia"/>
          <w:sz w:val="32"/>
          <w:szCs w:val="32"/>
        </w:rPr>
        <w:t>公文時效管制作業：</w:t>
      </w:r>
      <w:r>
        <w:rPr>
          <w:rFonts w:ascii="標楷體" w:eastAsia="標楷體" w:hAnsi="標楷體" w:hint="eastAsia"/>
          <w:sz w:val="32"/>
          <w:szCs w:val="32"/>
        </w:rPr>
        <w:t>由「平時管考機制」、「人民申請案件績效」、「不當存查抽查機制」及「平時評比成績」四項組成，檢核項目、</w:t>
      </w:r>
      <w:r w:rsidRPr="00B60E85">
        <w:rPr>
          <w:rFonts w:ascii="標楷體" w:eastAsia="標楷體" w:hAnsi="標楷體" w:hint="eastAsia"/>
          <w:sz w:val="32"/>
          <w:szCs w:val="32"/>
        </w:rPr>
        <w:t>權重比率</w:t>
      </w:r>
      <w:r>
        <w:rPr>
          <w:rFonts w:ascii="標楷體" w:eastAsia="標楷體" w:hAnsi="標楷體" w:hint="eastAsia"/>
          <w:sz w:val="32"/>
          <w:szCs w:val="32"/>
        </w:rPr>
        <w:t>及</w:t>
      </w:r>
      <w:r w:rsidRPr="00B60E85">
        <w:rPr>
          <w:rFonts w:ascii="標楷體" w:eastAsia="標楷體" w:hAnsi="標楷體" w:hint="eastAsia"/>
          <w:sz w:val="32"/>
          <w:szCs w:val="32"/>
        </w:rPr>
        <w:t>檢核對象依全年度申請案件件數區分為</w:t>
      </w:r>
      <w:r>
        <w:rPr>
          <w:rFonts w:ascii="標楷體" w:eastAsia="標楷體" w:hAnsi="標楷體" w:hint="eastAsia"/>
          <w:sz w:val="32"/>
          <w:szCs w:val="32"/>
        </w:rPr>
        <w:t>二</w:t>
      </w:r>
      <w:r w:rsidRPr="00B60E85">
        <w:rPr>
          <w:rFonts w:ascii="標楷體" w:eastAsia="標楷體" w:hAnsi="標楷體" w:hint="eastAsia"/>
          <w:sz w:val="32"/>
          <w:szCs w:val="32"/>
        </w:rPr>
        <w:t>組，</w:t>
      </w:r>
      <w:r>
        <w:rPr>
          <w:rFonts w:ascii="標楷體" w:eastAsia="標楷體" w:hAnsi="標楷體" w:hint="eastAsia"/>
          <w:sz w:val="32"/>
          <w:szCs w:val="32"/>
        </w:rPr>
        <w:t>總成績計算</w:t>
      </w:r>
      <w:r w:rsidRPr="00B60E85">
        <w:rPr>
          <w:rFonts w:ascii="標楷體" w:eastAsia="標楷體" w:hAnsi="標楷體" w:hint="eastAsia"/>
          <w:sz w:val="32"/>
          <w:szCs w:val="32"/>
        </w:rPr>
        <w:t>分別適用</w:t>
      </w:r>
      <w:r w:rsidRPr="00061419">
        <w:rPr>
          <w:rFonts w:ascii="標楷體" w:eastAsia="標楷體" w:hAnsi="標楷體" w:hint="eastAsia"/>
          <w:sz w:val="32"/>
          <w:szCs w:val="32"/>
        </w:rPr>
        <w:t>附表</w:t>
      </w:r>
      <w:r>
        <w:rPr>
          <w:rFonts w:ascii="標楷體" w:eastAsia="標楷體" w:hAnsi="標楷體" w:hint="eastAsia"/>
          <w:sz w:val="32"/>
          <w:szCs w:val="32"/>
        </w:rPr>
        <w:t>二</w:t>
      </w:r>
      <w:r w:rsidRPr="00061419">
        <w:rPr>
          <w:rFonts w:ascii="標楷體" w:eastAsia="標楷體" w:hAnsi="標楷體" w:hint="eastAsia"/>
          <w:sz w:val="32"/>
          <w:szCs w:val="32"/>
        </w:rPr>
        <w:t>及</w:t>
      </w:r>
      <w:r>
        <w:rPr>
          <w:rFonts w:ascii="標楷體" w:eastAsia="標楷體" w:hAnsi="標楷體" w:hint="eastAsia"/>
          <w:sz w:val="32"/>
          <w:szCs w:val="32"/>
        </w:rPr>
        <w:t>三</w:t>
      </w:r>
      <w:r w:rsidRPr="00061419">
        <w:rPr>
          <w:rFonts w:ascii="標楷體" w:eastAsia="標楷體" w:hAnsi="標楷體" w:hint="eastAsia"/>
          <w:sz w:val="32"/>
          <w:szCs w:val="32"/>
        </w:rPr>
        <w:t>之分項</w:t>
      </w:r>
      <w:r>
        <w:rPr>
          <w:rFonts w:ascii="標楷體" w:eastAsia="標楷體" w:hAnsi="標楷體" w:hint="eastAsia"/>
          <w:sz w:val="32"/>
          <w:szCs w:val="32"/>
        </w:rPr>
        <w:t>一</w:t>
      </w:r>
      <w:r w:rsidRPr="00B60E85">
        <w:rPr>
          <w:rFonts w:ascii="標楷體" w:eastAsia="標楷體" w:hAnsi="標楷體" w:hint="eastAsia"/>
          <w:sz w:val="32"/>
          <w:szCs w:val="32"/>
        </w:rPr>
        <w:t>，檢核項目得視本府每年公文檢核推動重點酌予調整實施。</w:t>
      </w:r>
    </w:p>
    <w:p w:rsidR="005E3E1D" w:rsidRPr="00BA1B0B" w:rsidRDefault="005E3E1D" w:rsidP="00356F81">
      <w:pPr>
        <w:numPr>
          <w:ilvl w:val="1"/>
          <w:numId w:val="6"/>
        </w:numPr>
        <w:spacing w:line="240" w:lineRule="atLeast"/>
        <w:ind w:left="2694" w:hanging="656"/>
        <w:jc w:val="both"/>
        <w:textDirection w:val="lrTbV"/>
        <w:rPr>
          <w:rFonts w:ascii="標楷體" w:eastAsia="標楷體" w:hAnsi="標楷體"/>
          <w:sz w:val="32"/>
          <w:szCs w:val="32"/>
        </w:rPr>
      </w:pPr>
      <w:r>
        <w:rPr>
          <w:rFonts w:ascii="標楷體" w:eastAsia="標楷體" w:hAnsi="標楷體" w:hint="eastAsia"/>
          <w:sz w:val="32"/>
          <w:szCs w:val="32"/>
        </w:rPr>
        <w:t>陳情案件管制</w:t>
      </w:r>
      <w:r w:rsidRPr="00BA1B0B">
        <w:rPr>
          <w:rFonts w:ascii="標楷體" w:eastAsia="標楷體" w:hAnsi="標楷體" w:hint="eastAsia"/>
          <w:sz w:val="32"/>
          <w:szCs w:val="32"/>
        </w:rPr>
        <w:t>作業：</w:t>
      </w:r>
      <w:r>
        <w:rPr>
          <w:rFonts w:ascii="標楷體" w:eastAsia="標楷體" w:hAnsi="標楷體" w:hint="eastAsia"/>
          <w:sz w:val="32"/>
          <w:szCs w:val="32"/>
        </w:rPr>
        <w:t>檢核項目、配分及實施內容詳附表二及三之分項二</w:t>
      </w:r>
      <w:r w:rsidRPr="00BA1B0B">
        <w:rPr>
          <w:rFonts w:ascii="標楷體" w:eastAsia="標楷體" w:hAnsi="標楷體" w:hint="eastAsia"/>
          <w:sz w:val="32"/>
          <w:szCs w:val="32"/>
        </w:rPr>
        <w:t>。</w:t>
      </w:r>
    </w:p>
    <w:p w:rsidR="005E3E1D" w:rsidRPr="00700709" w:rsidRDefault="005E3E1D" w:rsidP="00093999">
      <w:pPr>
        <w:pStyle w:val="160cm450cm"/>
        <w:rPr>
          <w:szCs w:val="20"/>
        </w:rPr>
      </w:pPr>
      <w:r w:rsidRPr="00C04D6F">
        <w:rPr>
          <w:rFonts w:hint="eastAsia"/>
        </w:rPr>
        <w:t>受檢機關現場配合及準備事項：依各檢核項目分項整卷備妥相關佐證資料。</w:t>
      </w:r>
      <w:r>
        <w:t>(</w:t>
      </w:r>
      <w:r w:rsidRPr="00C04D6F">
        <w:rPr>
          <w:rFonts w:hint="eastAsia"/>
        </w:rPr>
        <w:t>得以線上查閱者免備書面卷宗</w:t>
      </w:r>
      <w:r>
        <w:t>)</w:t>
      </w:r>
    </w:p>
    <w:p w:rsidR="005E3E1D" w:rsidRPr="00700709" w:rsidRDefault="005E3E1D" w:rsidP="00093999">
      <w:pPr>
        <w:pStyle w:val="160cm450cm"/>
      </w:pPr>
      <w:r w:rsidRPr="00700709">
        <w:rPr>
          <w:rFonts w:hint="eastAsia"/>
        </w:rPr>
        <w:t>檢核小組將針對考評年度辦理之相關公文加以抽調檢核（含併案歸檔之全案資料，其中抽調受檢之案件應另予標示，俾利查考），抽調之公文文號由檢核小組於受檢前</w:t>
      </w:r>
      <w:r>
        <w:rPr>
          <w:rFonts w:hint="eastAsia"/>
        </w:rPr>
        <w:t>三</w:t>
      </w:r>
      <w:r w:rsidRPr="00700709">
        <w:rPr>
          <w:rFonts w:hint="eastAsia"/>
        </w:rPr>
        <w:t>日</w:t>
      </w:r>
      <w:r>
        <w:rPr>
          <w:rFonts w:hint="eastAsia"/>
        </w:rPr>
        <w:t>內</w:t>
      </w:r>
      <w:r w:rsidRPr="00700709">
        <w:rPr>
          <w:rFonts w:hint="eastAsia"/>
        </w:rPr>
        <w:t>提供，請預先調妥抽檢公文。</w:t>
      </w:r>
    </w:p>
    <w:p w:rsidR="005E3E1D" w:rsidRPr="00C04D6F" w:rsidRDefault="005E3E1D" w:rsidP="00093999">
      <w:pPr>
        <w:pStyle w:val="160cm450cm"/>
        <w:rPr>
          <w:szCs w:val="20"/>
        </w:rPr>
      </w:pPr>
      <w:r w:rsidRPr="00DA6CAC">
        <w:rPr>
          <w:rFonts w:hint="eastAsia"/>
        </w:rPr>
        <w:t>檢核成績計算：</w:t>
      </w:r>
    </w:p>
    <w:p w:rsidR="005E3E1D" w:rsidRPr="00C767A5" w:rsidRDefault="005E3E1D" w:rsidP="0054701F">
      <w:pPr>
        <w:numPr>
          <w:ilvl w:val="0"/>
          <w:numId w:val="7"/>
        </w:numPr>
        <w:spacing w:line="240" w:lineRule="atLeast"/>
        <w:ind w:left="2835" w:hanging="708"/>
        <w:jc w:val="both"/>
        <w:textDirection w:val="lrTbV"/>
        <w:rPr>
          <w:rFonts w:ascii="標楷體" w:eastAsia="標楷體" w:hAnsi="標楷體"/>
          <w:sz w:val="32"/>
          <w:szCs w:val="32"/>
        </w:rPr>
      </w:pPr>
      <w:r w:rsidRPr="00C767A5">
        <w:rPr>
          <w:rFonts w:ascii="標楷體" w:eastAsia="標楷體" w:hAnsi="標楷體" w:hint="eastAsia"/>
          <w:sz w:val="32"/>
          <w:szCs w:val="32"/>
        </w:rPr>
        <w:t>公文檢核將依各受評機關之受檢成績予以等第評定。</w:t>
      </w:r>
    </w:p>
    <w:p w:rsidR="005E3E1D" w:rsidRPr="00C369DC" w:rsidRDefault="005E3E1D" w:rsidP="0054701F">
      <w:pPr>
        <w:numPr>
          <w:ilvl w:val="0"/>
          <w:numId w:val="7"/>
        </w:numPr>
        <w:spacing w:line="240" w:lineRule="atLeast"/>
        <w:ind w:left="2835" w:hanging="708"/>
        <w:jc w:val="both"/>
        <w:textDirection w:val="lrTbV"/>
        <w:rPr>
          <w:rFonts w:ascii="標楷體" w:eastAsia="標楷體" w:hAnsi="標楷體"/>
          <w:sz w:val="32"/>
          <w:szCs w:val="32"/>
        </w:rPr>
      </w:pPr>
      <w:r w:rsidRPr="00C369DC">
        <w:rPr>
          <w:rFonts w:ascii="標楷體" w:eastAsia="標楷體" w:hAnsi="標楷體" w:cs="新細明體" w:hint="eastAsia"/>
          <w:sz w:val="32"/>
          <w:szCs w:val="32"/>
        </w:rPr>
        <w:t>將各分</w:t>
      </w:r>
      <w:r w:rsidRPr="00C369DC">
        <w:rPr>
          <w:rFonts w:ascii="標楷體" w:eastAsia="標楷體" w:hAnsi="標楷體" w:hint="eastAsia"/>
          <w:sz w:val="32"/>
          <w:szCs w:val="32"/>
        </w:rPr>
        <w:t>項檢核項目得分加總後，總和即為受檢機關實際得分，檢核成績等第如下：</w:t>
      </w:r>
    </w:p>
    <w:p w:rsidR="005E3E1D" w:rsidRPr="00AD7767" w:rsidRDefault="005E3E1D" w:rsidP="0054701F">
      <w:pPr>
        <w:numPr>
          <w:ilvl w:val="0"/>
          <w:numId w:val="8"/>
        </w:numPr>
        <w:spacing w:line="240" w:lineRule="atLeast"/>
        <w:ind w:left="2835"/>
        <w:jc w:val="both"/>
        <w:textDirection w:val="lrTbV"/>
        <w:rPr>
          <w:rFonts w:ascii="標楷體" w:eastAsia="標楷體"/>
          <w:sz w:val="32"/>
          <w:szCs w:val="32"/>
        </w:rPr>
      </w:pPr>
      <w:r w:rsidRPr="00AD7767">
        <w:rPr>
          <w:rFonts w:ascii="標楷體" w:eastAsia="標楷體" w:hAnsi="標楷體" w:hint="eastAsia"/>
          <w:sz w:val="32"/>
          <w:szCs w:val="32"/>
        </w:rPr>
        <w:t>優等：總分</w:t>
      </w:r>
      <w:r>
        <w:rPr>
          <w:rFonts w:ascii="標楷體" w:eastAsia="標楷體" w:hAnsi="標楷體" w:hint="eastAsia"/>
          <w:sz w:val="32"/>
          <w:szCs w:val="32"/>
        </w:rPr>
        <w:t>九十</w:t>
      </w:r>
      <w:r w:rsidRPr="00AD7767">
        <w:rPr>
          <w:rFonts w:ascii="標楷體" w:eastAsia="標楷體" w:hAnsi="標楷體" w:hint="eastAsia"/>
          <w:sz w:val="32"/>
          <w:szCs w:val="32"/>
        </w:rPr>
        <w:t>分以上者。</w:t>
      </w:r>
    </w:p>
    <w:p w:rsidR="005E3E1D" w:rsidRPr="00AD7767" w:rsidRDefault="005E3E1D" w:rsidP="0054701F">
      <w:pPr>
        <w:numPr>
          <w:ilvl w:val="0"/>
          <w:numId w:val="8"/>
        </w:numPr>
        <w:spacing w:line="240" w:lineRule="atLeast"/>
        <w:ind w:left="2835"/>
        <w:jc w:val="both"/>
        <w:textDirection w:val="lrTbV"/>
        <w:rPr>
          <w:rFonts w:ascii="標楷體" w:eastAsia="標楷體"/>
          <w:sz w:val="32"/>
          <w:szCs w:val="32"/>
        </w:rPr>
      </w:pPr>
      <w:r w:rsidRPr="00AD7767">
        <w:rPr>
          <w:rFonts w:ascii="標楷體" w:eastAsia="標楷體" w:hAnsi="標楷體" w:hint="eastAsia"/>
          <w:sz w:val="32"/>
          <w:szCs w:val="32"/>
        </w:rPr>
        <w:t>甲等：總分</w:t>
      </w:r>
      <w:r>
        <w:rPr>
          <w:rFonts w:ascii="標楷體" w:eastAsia="標楷體" w:hint="eastAsia"/>
          <w:sz w:val="32"/>
          <w:szCs w:val="32"/>
        </w:rPr>
        <w:t>八十</w:t>
      </w:r>
      <w:r w:rsidRPr="00AD7767">
        <w:rPr>
          <w:rFonts w:ascii="標楷體" w:eastAsia="標楷體" w:hAnsi="標楷體" w:hint="eastAsia"/>
          <w:sz w:val="32"/>
          <w:szCs w:val="32"/>
        </w:rPr>
        <w:t>以上未滿</w:t>
      </w:r>
      <w:r>
        <w:rPr>
          <w:rFonts w:ascii="標楷體" w:eastAsia="標楷體" w:hAnsi="標楷體" w:hint="eastAsia"/>
          <w:sz w:val="32"/>
          <w:szCs w:val="32"/>
        </w:rPr>
        <w:t>九十</w:t>
      </w:r>
      <w:r w:rsidRPr="00AD7767">
        <w:rPr>
          <w:rFonts w:ascii="標楷體" w:eastAsia="標楷體" w:hAnsi="標楷體" w:hint="eastAsia"/>
          <w:sz w:val="32"/>
          <w:szCs w:val="32"/>
        </w:rPr>
        <w:t>分者。</w:t>
      </w:r>
    </w:p>
    <w:p w:rsidR="005E3E1D" w:rsidRPr="00AD7767" w:rsidRDefault="005E3E1D" w:rsidP="0054701F">
      <w:pPr>
        <w:numPr>
          <w:ilvl w:val="0"/>
          <w:numId w:val="8"/>
        </w:numPr>
        <w:spacing w:line="240" w:lineRule="atLeast"/>
        <w:ind w:left="2835"/>
        <w:jc w:val="both"/>
        <w:textDirection w:val="lrTbV"/>
        <w:rPr>
          <w:rFonts w:ascii="標楷體" w:eastAsia="標楷體"/>
          <w:sz w:val="32"/>
          <w:szCs w:val="32"/>
        </w:rPr>
      </w:pPr>
      <w:r w:rsidRPr="00AD7767">
        <w:rPr>
          <w:rFonts w:ascii="標楷體" w:eastAsia="標楷體" w:hAnsi="標楷體" w:hint="eastAsia"/>
          <w:sz w:val="32"/>
          <w:szCs w:val="32"/>
        </w:rPr>
        <w:t>乙等：總分</w:t>
      </w:r>
      <w:r>
        <w:rPr>
          <w:rFonts w:ascii="標楷體" w:eastAsia="標楷體" w:hint="eastAsia"/>
          <w:sz w:val="32"/>
          <w:szCs w:val="32"/>
        </w:rPr>
        <w:t>七十</w:t>
      </w:r>
      <w:r w:rsidRPr="00AD7767">
        <w:rPr>
          <w:rFonts w:ascii="標楷體" w:eastAsia="標楷體" w:hAnsi="標楷體" w:hint="eastAsia"/>
          <w:sz w:val="32"/>
          <w:szCs w:val="32"/>
        </w:rPr>
        <w:t>分以上未滿</w:t>
      </w:r>
      <w:r>
        <w:rPr>
          <w:rFonts w:ascii="標楷體" w:eastAsia="標楷體" w:hint="eastAsia"/>
          <w:sz w:val="32"/>
          <w:szCs w:val="32"/>
        </w:rPr>
        <w:t>八十</w:t>
      </w:r>
      <w:r w:rsidRPr="00AD7767">
        <w:rPr>
          <w:rFonts w:ascii="標楷體" w:eastAsia="標楷體" w:hAnsi="標楷體" w:hint="eastAsia"/>
          <w:sz w:val="32"/>
          <w:szCs w:val="32"/>
        </w:rPr>
        <w:t>分者。</w:t>
      </w:r>
    </w:p>
    <w:p w:rsidR="005E3E1D" w:rsidRPr="00AD7767" w:rsidRDefault="005E3E1D" w:rsidP="0054701F">
      <w:pPr>
        <w:numPr>
          <w:ilvl w:val="0"/>
          <w:numId w:val="8"/>
        </w:numPr>
        <w:spacing w:line="240" w:lineRule="atLeast"/>
        <w:ind w:left="2835"/>
        <w:jc w:val="both"/>
        <w:textDirection w:val="lrTbV"/>
        <w:rPr>
          <w:rFonts w:ascii="標楷體" w:eastAsia="標楷體"/>
          <w:sz w:val="32"/>
          <w:szCs w:val="32"/>
        </w:rPr>
      </w:pPr>
      <w:r w:rsidRPr="00AD7767">
        <w:rPr>
          <w:rFonts w:ascii="標楷體" w:eastAsia="標楷體" w:hAnsi="標楷體" w:hint="eastAsia"/>
          <w:sz w:val="32"/>
          <w:szCs w:val="32"/>
        </w:rPr>
        <w:t>丙等：總分</w:t>
      </w:r>
      <w:r>
        <w:rPr>
          <w:rFonts w:ascii="標楷體" w:eastAsia="標楷體" w:hAnsi="標楷體" w:hint="eastAsia"/>
          <w:sz w:val="32"/>
          <w:szCs w:val="32"/>
        </w:rPr>
        <w:t>六十</w:t>
      </w:r>
      <w:r w:rsidRPr="00AD7767">
        <w:rPr>
          <w:rFonts w:ascii="標楷體" w:eastAsia="標楷體" w:hAnsi="標楷體" w:hint="eastAsia"/>
          <w:sz w:val="32"/>
          <w:szCs w:val="32"/>
        </w:rPr>
        <w:t>分以上未滿</w:t>
      </w:r>
      <w:r>
        <w:rPr>
          <w:rFonts w:ascii="標楷體" w:eastAsia="標楷體" w:hint="eastAsia"/>
          <w:sz w:val="32"/>
          <w:szCs w:val="32"/>
        </w:rPr>
        <w:t>七十</w:t>
      </w:r>
      <w:r w:rsidRPr="00AD7767">
        <w:rPr>
          <w:rFonts w:ascii="標楷體" w:eastAsia="標楷體" w:hAnsi="標楷體" w:hint="eastAsia"/>
          <w:sz w:val="32"/>
          <w:szCs w:val="32"/>
        </w:rPr>
        <w:t>分者。</w:t>
      </w:r>
    </w:p>
    <w:p w:rsidR="005E3E1D" w:rsidRPr="00AD7767" w:rsidRDefault="005E3E1D" w:rsidP="0054701F">
      <w:pPr>
        <w:numPr>
          <w:ilvl w:val="0"/>
          <w:numId w:val="8"/>
        </w:numPr>
        <w:spacing w:line="240" w:lineRule="atLeast"/>
        <w:ind w:left="2835"/>
        <w:jc w:val="both"/>
        <w:textDirection w:val="lrTbV"/>
        <w:rPr>
          <w:rFonts w:ascii="標楷體" w:eastAsia="標楷體"/>
          <w:sz w:val="32"/>
          <w:szCs w:val="32"/>
        </w:rPr>
      </w:pPr>
      <w:r w:rsidRPr="00AD7767">
        <w:rPr>
          <w:rFonts w:ascii="標楷體" w:eastAsia="標楷體" w:hAnsi="標楷體" w:hint="eastAsia"/>
          <w:sz w:val="32"/>
          <w:szCs w:val="32"/>
        </w:rPr>
        <w:t>丁等：總分未滿</w:t>
      </w:r>
      <w:r>
        <w:rPr>
          <w:rFonts w:ascii="標楷體" w:eastAsia="標楷體" w:hAnsi="標楷體" w:hint="eastAsia"/>
          <w:sz w:val="32"/>
          <w:szCs w:val="32"/>
        </w:rPr>
        <w:t>六十分者。</w:t>
      </w:r>
    </w:p>
    <w:p w:rsidR="005E3E1D" w:rsidRPr="00662173" w:rsidRDefault="005E3E1D" w:rsidP="0052635B">
      <w:pPr>
        <w:numPr>
          <w:ilvl w:val="0"/>
          <w:numId w:val="7"/>
        </w:numPr>
        <w:spacing w:before="100" w:beforeAutospacing="1" w:line="240" w:lineRule="atLeast"/>
        <w:ind w:left="2835" w:hanging="709"/>
        <w:jc w:val="both"/>
        <w:textDirection w:val="lrTbV"/>
        <w:rPr>
          <w:rFonts w:ascii="標楷體" w:eastAsia="標楷體" w:hAnsi="標楷體"/>
          <w:sz w:val="32"/>
          <w:szCs w:val="32"/>
        </w:rPr>
      </w:pPr>
      <w:r w:rsidRPr="00AD7767">
        <w:rPr>
          <w:rFonts w:ascii="標楷體" w:eastAsia="標楷體" w:hAnsi="標楷體" w:hint="eastAsia"/>
          <w:sz w:val="32"/>
          <w:szCs w:val="32"/>
        </w:rPr>
        <w:t>獎懲作業：</w:t>
      </w:r>
      <w:r>
        <w:rPr>
          <w:rFonts w:ascii="標楷體" w:eastAsia="標楷體" w:hAnsi="標楷體" w:hint="eastAsia"/>
          <w:sz w:val="32"/>
          <w:szCs w:val="32"/>
        </w:rPr>
        <w:t>各機關獎懲人員</w:t>
      </w:r>
      <w:r w:rsidRPr="00446C06">
        <w:rPr>
          <w:rFonts w:ascii="標楷體" w:eastAsia="標楷體" w:hint="eastAsia"/>
          <w:sz w:val="32"/>
          <w:szCs w:val="32"/>
        </w:rPr>
        <w:t>應以實際辦理公文檢核業務確</w:t>
      </w:r>
      <w:r w:rsidRPr="00C369DC">
        <w:rPr>
          <w:rFonts w:ascii="標楷體" w:eastAsia="標楷體" w:hint="eastAsia"/>
          <w:sz w:val="32"/>
          <w:szCs w:val="32"/>
        </w:rPr>
        <w:t>有績效</w:t>
      </w:r>
      <w:r>
        <w:rPr>
          <w:rFonts w:ascii="標楷體" w:eastAsia="標楷體" w:hint="eastAsia"/>
          <w:sz w:val="32"/>
          <w:szCs w:val="32"/>
        </w:rPr>
        <w:t>（</w:t>
      </w:r>
      <w:r w:rsidRPr="00C369DC">
        <w:rPr>
          <w:rFonts w:ascii="標楷體" w:eastAsia="標楷體" w:hint="eastAsia"/>
          <w:sz w:val="32"/>
          <w:szCs w:val="32"/>
        </w:rPr>
        <w:t>或缺失</w:t>
      </w:r>
      <w:r>
        <w:rPr>
          <w:rFonts w:ascii="標楷體" w:eastAsia="標楷體" w:hint="eastAsia"/>
          <w:sz w:val="32"/>
          <w:szCs w:val="32"/>
        </w:rPr>
        <w:t>）</w:t>
      </w:r>
      <w:r w:rsidRPr="00C369DC">
        <w:rPr>
          <w:rFonts w:ascii="標楷體" w:eastAsia="標楷體" w:hint="eastAsia"/>
          <w:sz w:val="32"/>
          <w:szCs w:val="32"/>
        </w:rPr>
        <w:t>者為限</w:t>
      </w:r>
      <w:r>
        <w:rPr>
          <w:rFonts w:ascii="標楷體" w:eastAsia="標楷體" w:hint="eastAsia"/>
          <w:sz w:val="32"/>
          <w:szCs w:val="32"/>
        </w:rPr>
        <w:t>，</w:t>
      </w:r>
      <w:r w:rsidRPr="00446C06">
        <w:rPr>
          <w:rFonts w:ascii="標楷體" w:eastAsia="標楷體" w:hint="eastAsia"/>
          <w:sz w:val="32"/>
          <w:szCs w:val="32"/>
        </w:rPr>
        <w:t>包括主任秘書、研考主管、推動公文業務之研考人員等，</w:t>
      </w:r>
      <w:r w:rsidRPr="00C369DC">
        <w:rPr>
          <w:rFonts w:ascii="標楷體" w:eastAsia="標楷體" w:hAnsi="標楷體" w:hint="eastAsia"/>
          <w:kern w:val="18"/>
          <w:sz w:val="32"/>
          <w:szCs w:val="32"/>
        </w:rPr>
        <w:t>人數以不超過</w:t>
      </w:r>
      <w:r>
        <w:rPr>
          <w:rFonts w:ascii="標楷體" w:eastAsia="標楷體" w:hAnsi="標楷體" w:hint="eastAsia"/>
          <w:kern w:val="18"/>
          <w:sz w:val="32"/>
          <w:szCs w:val="32"/>
        </w:rPr>
        <w:t>五</w:t>
      </w:r>
      <w:r w:rsidRPr="00C369DC">
        <w:rPr>
          <w:rFonts w:ascii="標楷體" w:eastAsia="標楷體" w:hAnsi="標楷體" w:hint="eastAsia"/>
          <w:kern w:val="18"/>
          <w:sz w:val="32"/>
          <w:szCs w:val="32"/>
        </w:rPr>
        <w:t>人為原則</w:t>
      </w:r>
      <w:r w:rsidRPr="00662173">
        <w:rPr>
          <w:rFonts w:ascii="標楷體" w:eastAsia="標楷體" w:hAnsi="標楷體" w:hint="eastAsia"/>
          <w:kern w:val="18"/>
          <w:sz w:val="32"/>
          <w:szCs w:val="32"/>
        </w:rPr>
        <w:t>，主辦人員依下列規定獎懲之，直屬主管獎懲額度依獎由下起、懲由上先原則核敘；協辦人員降一級核敘</w:t>
      </w:r>
      <w:r w:rsidRPr="00662173">
        <w:rPr>
          <w:rFonts w:ascii="標楷體" w:eastAsia="標楷體" w:hint="eastAsia"/>
          <w:sz w:val="32"/>
          <w:szCs w:val="32"/>
        </w:rPr>
        <w:t>。</w:t>
      </w:r>
    </w:p>
    <w:p w:rsidR="005E3E1D" w:rsidRPr="00662173" w:rsidRDefault="005E3E1D" w:rsidP="0054701F">
      <w:pPr>
        <w:numPr>
          <w:ilvl w:val="0"/>
          <w:numId w:val="9"/>
        </w:numPr>
        <w:spacing w:line="240" w:lineRule="atLeast"/>
        <w:jc w:val="both"/>
        <w:textDirection w:val="lrTbV"/>
        <w:rPr>
          <w:rFonts w:ascii="標楷體" w:eastAsia="標楷體" w:hAnsi="標楷體"/>
          <w:sz w:val="32"/>
          <w:szCs w:val="32"/>
        </w:rPr>
      </w:pPr>
      <w:r w:rsidRPr="00662173">
        <w:rPr>
          <w:rFonts w:ascii="標楷體" w:eastAsia="標楷體" w:hAnsi="標楷體" w:hint="eastAsia"/>
          <w:sz w:val="32"/>
          <w:szCs w:val="32"/>
        </w:rPr>
        <w:t>獎勵：</w:t>
      </w:r>
      <w:r w:rsidRPr="00662173">
        <w:rPr>
          <w:rFonts w:ascii="標楷體" w:eastAsia="標楷體" w:hAnsi="標楷體" w:hint="eastAsia"/>
          <w:kern w:val="18"/>
          <w:sz w:val="32"/>
          <w:szCs w:val="32"/>
        </w:rPr>
        <w:t>檢核成績前三名</w:t>
      </w:r>
      <w:r w:rsidRPr="00662173">
        <w:rPr>
          <w:rFonts w:ascii="標楷體" w:eastAsia="標楷體" w:hAnsi="標楷體" w:hint="eastAsia"/>
          <w:sz w:val="32"/>
          <w:szCs w:val="32"/>
        </w:rPr>
        <w:t>且符合下列評定分數之機關，由檢核小組綜合評定後簽經</w:t>
      </w:r>
      <w:r w:rsidRPr="00662173">
        <w:rPr>
          <w:rFonts w:ascii="標楷體" w:eastAsia="標楷體" w:hAnsi="標楷體"/>
          <w:sz w:val="32"/>
          <w:szCs w:val="32"/>
        </w:rPr>
        <w:t xml:space="preserve"> </w:t>
      </w:r>
      <w:r w:rsidRPr="00662173">
        <w:rPr>
          <w:rFonts w:ascii="標楷體" w:eastAsia="標楷體" w:hAnsi="標楷體" w:hint="eastAsia"/>
          <w:sz w:val="32"/>
          <w:szCs w:val="32"/>
        </w:rPr>
        <w:t>市長核可，</w:t>
      </w:r>
      <w:r w:rsidRPr="00662173">
        <w:rPr>
          <w:rFonts w:ascii="標楷體" w:eastAsia="標楷體" w:hAnsi="標楷體" w:hint="eastAsia"/>
          <w:kern w:val="18"/>
          <w:sz w:val="32"/>
          <w:szCs w:val="32"/>
        </w:rPr>
        <w:t>於市政會議給予機關獎狀，並由</w:t>
      </w:r>
      <w:r w:rsidRPr="00662173">
        <w:rPr>
          <w:rFonts w:ascii="標楷體" w:eastAsia="標楷體" w:hAnsi="標楷體" w:hint="eastAsia"/>
          <w:sz w:val="32"/>
          <w:szCs w:val="32"/>
        </w:rPr>
        <w:t>機關依下列額度獎勵之</w:t>
      </w:r>
      <w:r w:rsidRPr="00662173">
        <w:rPr>
          <w:rFonts w:ascii="標楷體" w:eastAsia="標楷體" w:hAnsi="標楷體" w:hint="eastAsia"/>
          <w:kern w:val="18"/>
          <w:sz w:val="32"/>
          <w:szCs w:val="32"/>
        </w:rPr>
        <w:t>：</w:t>
      </w:r>
    </w:p>
    <w:p w:rsidR="005E3E1D" w:rsidRPr="00662173" w:rsidRDefault="005E3E1D" w:rsidP="00015990">
      <w:pPr>
        <w:numPr>
          <w:ilvl w:val="0"/>
          <w:numId w:val="27"/>
        </w:numPr>
        <w:spacing w:line="240" w:lineRule="atLeast"/>
        <w:ind w:left="3261" w:hanging="65"/>
        <w:jc w:val="both"/>
        <w:textDirection w:val="lrTbV"/>
        <w:rPr>
          <w:rFonts w:ascii="標楷體" w:eastAsia="標楷體" w:hAnsi="標楷體"/>
          <w:kern w:val="18"/>
          <w:sz w:val="32"/>
          <w:szCs w:val="32"/>
        </w:rPr>
      </w:pPr>
      <w:r w:rsidRPr="00662173">
        <w:rPr>
          <w:rFonts w:ascii="標楷體" w:eastAsia="標楷體" w:hAnsi="標楷體" w:hint="eastAsia"/>
          <w:sz w:val="32"/>
          <w:szCs w:val="32"/>
        </w:rPr>
        <w:t>第一名且總分達八十分以上：主辦人員記功一次。</w:t>
      </w:r>
    </w:p>
    <w:p w:rsidR="005E3E1D" w:rsidRPr="00662173" w:rsidRDefault="005E3E1D" w:rsidP="00015990">
      <w:pPr>
        <w:numPr>
          <w:ilvl w:val="0"/>
          <w:numId w:val="27"/>
        </w:numPr>
        <w:spacing w:line="240" w:lineRule="atLeast"/>
        <w:ind w:left="3261" w:hanging="65"/>
        <w:jc w:val="both"/>
        <w:textDirection w:val="lrTbV"/>
        <w:rPr>
          <w:rFonts w:ascii="標楷體" w:eastAsia="標楷體" w:hAnsi="標楷體"/>
          <w:kern w:val="18"/>
          <w:sz w:val="32"/>
          <w:szCs w:val="32"/>
        </w:rPr>
      </w:pPr>
      <w:r w:rsidRPr="00662173">
        <w:rPr>
          <w:rFonts w:ascii="標楷體" w:eastAsia="標楷體" w:hAnsi="標楷體" w:hint="eastAsia"/>
          <w:sz w:val="32"/>
          <w:szCs w:val="32"/>
        </w:rPr>
        <w:t>第二名且總分達八十分以上：主辦人員嘉獎二次。</w:t>
      </w:r>
    </w:p>
    <w:p w:rsidR="005E3E1D" w:rsidRPr="0052635B" w:rsidRDefault="005E3E1D" w:rsidP="00015990">
      <w:pPr>
        <w:numPr>
          <w:ilvl w:val="0"/>
          <w:numId w:val="27"/>
        </w:numPr>
        <w:spacing w:line="240" w:lineRule="atLeast"/>
        <w:ind w:left="3261" w:hanging="65"/>
        <w:jc w:val="both"/>
        <w:textDirection w:val="lrTbV"/>
        <w:rPr>
          <w:rFonts w:ascii="標楷體" w:eastAsia="標楷體" w:hAnsi="標楷體"/>
          <w:kern w:val="18"/>
          <w:sz w:val="32"/>
          <w:szCs w:val="32"/>
        </w:rPr>
      </w:pPr>
      <w:r w:rsidRPr="00662173">
        <w:rPr>
          <w:rFonts w:ascii="標楷體" w:eastAsia="標楷體" w:hAnsi="標楷體" w:hint="eastAsia"/>
          <w:sz w:val="32"/>
          <w:szCs w:val="32"/>
        </w:rPr>
        <w:t>第三名且總分達八十分以上</w:t>
      </w:r>
      <w:r w:rsidRPr="0052635B">
        <w:rPr>
          <w:rFonts w:ascii="標楷體" w:eastAsia="標楷體" w:hAnsi="標楷體" w:hint="eastAsia"/>
          <w:sz w:val="32"/>
          <w:szCs w:val="32"/>
        </w:rPr>
        <w:t>：主辦人員嘉獎一次。</w:t>
      </w:r>
    </w:p>
    <w:p w:rsidR="005E3E1D" w:rsidRDefault="005E3E1D" w:rsidP="0052635B">
      <w:pPr>
        <w:numPr>
          <w:ilvl w:val="0"/>
          <w:numId w:val="9"/>
        </w:numPr>
        <w:spacing w:before="100" w:beforeAutospacing="1" w:line="240" w:lineRule="atLeast"/>
        <w:ind w:left="2767" w:hanging="357"/>
        <w:jc w:val="both"/>
        <w:rPr>
          <w:rFonts w:ascii="標楷體" w:eastAsia="標楷體"/>
          <w:sz w:val="32"/>
          <w:szCs w:val="32"/>
        </w:rPr>
      </w:pPr>
      <w:r>
        <w:rPr>
          <w:rFonts w:ascii="標楷體" w:eastAsia="標楷體" w:hint="eastAsia"/>
          <w:sz w:val="32"/>
          <w:szCs w:val="32"/>
        </w:rPr>
        <w:t>懲處</w:t>
      </w:r>
      <w:r w:rsidRPr="00446C06">
        <w:rPr>
          <w:rFonts w:ascii="標楷體" w:eastAsia="標楷體" w:hint="eastAsia"/>
          <w:sz w:val="32"/>
          <w:szCs w:val="32"/>
        </w:rPr>
        <w:t>：</w:t>
      </w:r>
      <w:r>
        <w:rPr>
          <w:rFonts w:ascii="標楷體" w:eastAsia="標楷體" w:hAnsi="標楷體" w:hint="eastAsia"/>
          <w:sz w:val="32"/>
          <w:szCs w:val="32"/>
        </w:rPr>
        <w:t>檢核成績最低三名且未達下列標準之機關，</w:t>
      </w:r>
      <w:r>
        <w:rPr>
          <w:rFonts w:ascii="標楷體" w:eastAsia="標楷體" w:hint="eastAsia"/>
          <w:sz w:val="32"/>
          <w:szCs w:val="32"/>
        </w:rPr>
        <w:t>機關應提出</w:t>
      </w:r>
      <w:r>
        <w:rPr>
          <w:rFonts w:ascii="標楷體" w:eastAsia="標楷體" w:hAnsi="標楷體" w:hint="eastAsia"/>
          <w:sz w:val="32"/>
          <w:szCs w:val="32"/>
        </w:rPr>
        <w:t>檢討改進措施簽告</w:t>
      </w:r>
      <w:r>
        <w:rPr>
          <w:rFonts w:ascii="標楷體" w:eastAsia="標楷體" w:hAnsi="標楷體"/>
          <w:sz w:val="32"/>
          <w:szCs w:val="32"/>
        </w:rPr>
        <w:t xml:space="preserve"> </w:t>
      </w:r>
      <w:r>
        <w:rPr>
          <w:rFonts w:ascii="標楷體" w:eastAsia="標楷體" w:hAnsi="標楷體" w:hint="eastAsia"/>
          <w:sz w:val="32"/>
          <w:szCs w:val="32"/>
        </w:rPr>
        <w:t>市長，並由機關依下列額度懲處之：</w:t>
      </w:r>
    </w:p>
    <w:p w:rsidR="005E3E1D" w:rsidRPr="00662173" w:rsidRDefault="005E3E1D" w:rsidP="00015990">
      <w:pPr>
        <w:numPr>
          <w:ilvl w:val="0"/>
          <w:numId w:val="12"/>
        </w:numPr>
        <w:spacing w:line="240" w:lineRule="atLeast"/>
        <w:ind w:left="3261" w:hanging="65"/>
        <w:jc w:val="both"/>
        <w:textDirection w:val="lrTbV"/>
        <w:rPr>
          <w:rFonts w:ascii="標楷體" w:eastAsia="標楷體" w:hAnsi="標楷體"/>
          <w:b/>
          <w:kern w:val="18"/>
          <w:sz w:val="32"/>
          <w:szCs w:val="32"/>
        </w:rPr>
      </w:pPr>
      <w:r w:rsidRPr="0052635B">
        <w:rPr>
          <w:rFonts w:ascii="標楷體" w:eastAsia="標楷體" w:hAnsi="標楷體" w:hint="eastAsia"/>
          <w:sz w:val="32"/>
          <w:szCs w:val="32"/>
        </w:rPr>
        <w:t>倒數第三名</w:t>
      </w:r>
      <w:r>
        <w:rPr>
          <w:rFonts w:ascii="標楷體" w:eastAsia="標楷體" w:hAnsi="標楷體" w:hint="eastAsia"/>
          <w:sz w:val="32"/>
          <w:szCs w:val="32"/>
        </w:rPr>
        <w:t>且總分</w:t>
      </w:r>
      <w:r w:rsidRPr="00662173">
        <w:rPr>
          <w:rFonts w:ascii="標楷體" w:eastAsia="標楷體" w:hAnsi="標楷體" w:hint="eastAsia"/>
          <w:sz w:val="32"/>
          <w:szCs w:val="32"/>
        </w:rPr>
        <w:t>未達七十分：主辦人員書面糾正一次。</w:t>
      </w:r>
    </w:p>
    <w:p w:rsidR="005E3E1D" w:rsidRPr="00662173" w:rsidRDefault="005E3E1D" w:rsidP="00015990">
      <w:pPr>
        <w:numPr>
          <w:ilvl w:val="0"/>
          <w:numId w:val="12"/>
        </w:numPr>
        <w:spacing w:line="240" w:lineRule="atLeast"/>
        <w:ind w:left="3261" w:hanging="65"/>
        <w:jc w:val="both"/>
        <w:textDirection w:val="lrTbV"/>
        <w:rPr>
          <w:rFonts w:ascii="標楷體" w:eastAsia="標楷體" w:hAnsi="標楷體"/>
          <w:b/>
          <w:kern w:val="18"/>
          <w:sz w:val="32"/>
          <w:szCs w:val="32"/>
        </w:rPr>
      </w:pPr>
      <w:r w:rsidRPr="00662173">
        <w:rPr>
          <w:rFonts w:ascii="標楷體" w:eastAsia="標楷體" w:hAnsi="標楷體" w:hint="eastAsia"/>
          <w:sz w:val="32"/>
          <w:szCs w:val="32"/>
        </w:rPr>
        <w:t>倒數第二名且總分未達七十分：主辦人員申誡一次。</w:t>
      </w:r>
    </w:p>
    <w:p w:rsidR="005E3E1D" w:rsidRPr="0052635B" w:rsidRDefault="005E3E1D" w:rsidP="00015990">
      <w:pPr>
        <w:numPr>
          <w:ilvl w:val="0"/>
          <w:numId w:val="12"/>
        </w:numPr>
        <w:spacing w:line="240" w:lineRule="atLeast"/>
        <w:ind w:left="3261" w:hanging="65"/>
        <w:jc w:val="both"/>
        <w:textDirection w:val="lrTbV"/>
        <w:rPr>
          <w:rFonts w:ascii="標楷體" w:eastAsia="標楷體" w:hAnsi="標楷體"/>
          <w:b/>
          <w:kern w:val="18"/>
          <w:sz w:val="32"/>
          <w:szCs w:val="32"/>
        </w:rPr>
      </w:pPr>
      <w:r w:rsidRPr="00662173">
        <w:rPr>
          <w:rFonts w:ascii="標楷體" w:eastAsia="標楷體" w:hAnsi="標楷體" w:hint="eastAsia"/>
          <w:sz w:val="32"/>
          <w:szCs w:val="32"/>
        </w:rPr>
        <w:t>倒數第一名且總分未達七十分：</w:t>
      </w:r>
      <w:r w:rsidRPr="0052635B">
        <w:rPr>
          <w:rFonts w:ascii="標楷體" w:eastAsia="標楷體" w:hAnsi="標楷體" w:hint="eastAsia"/>
          <w:sz w:val="32"/>
          <w:szCs w:val="32"/>
        </w:rPr>
        <w:t>主辦人員</w:t>
      </w:r>
      <w:r>
        <w:rPr>
          <w:rFonts w:ascii="標楷體" w:eastAsia="標楷體" w:hAnsi="標楷體" w:hint="eastAsia"/>
          <w:sz w:val="32"/>
          <w:szCs w:val="32"/>
        </w:rPr>
        <w:t>申誡二</w:t>
      </w:r>
      <w:r w:rsidRPr="0052635B">
        <w:rPr>
          <w:rFonts w:ascii="標楷體" w:eastAsia="標楷體" w:hAnsi="標楷體" w:hint="eastAsia"/>
          <w:sz w:val="32"/>
          <w:szCs w:val="32"/>
        </w:rPr>
        <w:t>次。</w:t>
      </w:r>
    </w:p>
    <w:p w:rsidR="005E3E1D" w:rsidRPr="00604305" w:rsidRDefault="005E3E1D" w:rsidP="0052635B">
      <w:pPr>
        <w:numPr>
          <w:ilvl w:val="0"/>
          <w:numId w:val="9"/>
        </w:numPr>
        <w:spacing w:before="100" w:beforeAutospacing="1" w:line="240" w:lineRule="atLeast"/>
        <w:ind w:left="2767" w:hanging="357"/>
        <w:jc w:val="both"/>
        <w:rPr>
          <w:rFonts w:ascii="標楷體" w:eastAsia="標楷體"/>
          <w:sz w:val="32"/>
          <w:szCs w:val="32"/>
        </w:rPr>
      </w:pPr>
      <w:r w:rsidRPr="00604305">
        <w:rPr>
          <w:rFonts w:ascii="標楷體" w:eastAsia="標楷體" w:hint="eastAsia"/>
          <w:sz w:val="32"/>
          <w:szCs w:val="32"/>
        </w:rPr>
        <w:t>本府檢核小組成員之獎勵作業，由本府研考會專案辦理。</w:t>
      </w:r>
    </w:p>
    <w:p w:rsidR="005E3E1D" w:rsidRDefault="005E3E1D" w:rsidP="005E791D">
      <w:pPr>
        <w:numPr>
          <w:ilvl w:val="2"/>
          <w:numId w:val="6"/>
        </w:numPr>
        <w:spacing w:line="240" w:lineRule="atLeast"/>
        <w:ind w:left="1276"/>
        <w:jc w:val="both"/>
        <w:textDirection w:val="lrTbV"/>
        <w:rPr>
          <w:rFonts w:ascii="標楷體" w:eastAsia="標楷體" w:hAnsi="標楷體"/>
          <w:sz w:val="32"/>
          <w:szCs w:val="32"/>
        </w:rPr>
      </w:pPr>
      <w:r>
        <w:rPr>
          <w:rFonts w:ascii="標楷體" w:eastAsia="標楷體" w:hAnsi="標楷體" w:hint="eastAsia"/>
          <w:sz w:val="32"/>
          <w:szCs w:val="32"/>
        </w:rPr>
        <w:t>本計畫所需經費由本府研考會於相關經費項下支應。</w:t>
      </w:r>
    </w:p>
    <w:p w:rsidR="005E3E1D" w:rsidRDefault="005E3E1D" w:rsidP="00783DBE">
      <w:pPr>
        <w:spacing w:before="100" w:beforeAutospacing="1" w:after="100" w:afterAutospacing="1" w:line="240" w:lineRule="atLeast"/>
        <w:jc w:val="both"/>
        <w:rPr>
          <w:rFonts w:ascii="標楷體" w:eastAsia="標楷體" w:hAnsi="標楷體"/>
          <w:sz w:val="28"/>
        </w:rPr>
        <w:sectPr w:rsidR="005E3E1D" w:rsidSect="00F14512">
          <w:footerReference w:type="even" r:id="rId7"/>
          <w:footerReference w:type="default" r:id="rId8"/>
          <w:pgSz w:w="11907" w:h="16840" w:code="9"/>
          <w:pgMar w:top="993" w:right="992" w:bottom="851" w:left="1134" w:header="851" w:footer="730" w:gutter="0"/>
          <w:cols w:space="425"/>
          <w:docGrid w:type="lines" w:linePitch="360"/>
        </w:sectPr>
      </w:pPr>
    </w:p>
    <w:p w:rsidR="005E3E1D" w:rsidRDefault="005E3E1D" w:rsidP="00811880">
      <w:pPr>
        <w:spacing w:line="240" w:lineRule="atLeast"/>
        <w:jc w:val="both"/>
        <w:rPr>
          <w:rFonts w:ascii="標楷體" w:eastAsia="標楷體" w:hAnsi="標楷體"/>
          <w:sz w:val="32"/>
          <w:szCs w:val="32"/>
        </w:rPr>
      </w:pPr>
      <w:r>
        <w:rPr>
          <w:rFonts w:ascii="標楷體" w:eastAsia="標楷體" w:hAnsi="標楷體" w:hint="eastAsia"/>
          <w:sz w:val="32"/>
          <w:szCs w:val="32"/>
        </w:rPr>
        <w:t>附表一</w:t>
      </w:r>
    </w:p>
    <w:p w:rsidR="005E3E1D" w:rsidRPr="00E0193A" w:rsidRDefault="005E3E1D" w:rsidP="00811880">
      <w:pPr>
        <w:spacing w:line="240" w:lineRule="atLeast"/>
        <w:jc w:val="center"/>
        <w:rPr>
          <w:rFonts w:ascii="標楷體" w:eastAsia="標楷體" w:hAnsi="標楷體"/>
          <w:sz w:val="32"/>
        </w:rPr>
      </w:pPr>
      <w:r w:rsidRPr="00E0193A">
        <w:rPr>
          <w:rFonts w:ascii="標楷體" w:eastAsia="標楷體" w:hAnsi="標楷體" w:hint="eastAsia"/>
          <w:sz w:val="32"/>
        </w:rPr>
        <w:t>每月逾期評比實施對象分類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51"/>
        <w:gridCol w:w="7507"/>
      </w:tblGrid>
      <w:tr w:rsidR="005E3E1D" w:rsidRPr="00A65DDD" w:rsidTr="0002550C">
        <w:trPr>
          <w:trHeight w:val="2568"/>
        </w:trPr>
        <w:tc>
          <w:tcPr>
            <w:tcW w:w="1951" w:type="dxa"/>
            <w:vAlign w:val="center"/>
          </w:tcPr>
          <w:p w:rsidR="005E3E1D" w:rsidRPr="0022672F" w:rsidRDefault="005E3E1D" w:rsidP="00811880">
            <w:pPr>
              <w:spacing w:line="240" w:lineRule="atLeast"/>
              <w:jc w:val="center"/>
              <w:rPr>
                <w:rFonts w:ascii="標楷體" w:eastAsia="標楷體" w:hAnsi="標楷體"/>
                <w:sz w:val="32"/>
                <w:szCs w:val="32"/>
              </w:rPr>
            </w:pPr>
            <w:r w:rsidRPr="0022672F">
              <w:rPr>
                <w:rFonts w:ascii="標楷體" w:eastAsia="標楷體" w:hAnsi="標楷體" w:hint="eastAsia"/>
                <w:sz w:val="32"/>
                <w:szCs w:val="32"/>
              </w:rPr>
              <w:t>機關組</w:t>
            </w:r>
          </w:p>
        </w:tc>
        <w:tc>
          <w:tcPr>
            <w:tcW w:w="7507" w:type="dxa"/>
          </w:tcPr>
          <w:p w:rsidR="005E3E1D" w:rsidRDefault="005E3E1D" w:rsidP="00811880">
            <w:pPr>
              <w:spacing w:line="240" w:lineRule="atLeast"/>
              <w:jc w:val="both"/>
              <w:rPr>
                <w:rFonts w:ascii="標楷體" w:eastAsia="標楷體" w:hAnsi="標楷體" w:cs="新細明體"/>
                <w:sz w:val="32"/>
                <w:szCs w:val="32"/>
              </w:rPr>
            </w:pPr>
            <w:r w:rsidRPr="00562777">
              <w:rPr>
                <w:rFonts w:ascii="標楷體" w:eastAsia="標楷體" w:hAnsi="標楷體" w:cs="新細明體" w:hint="eastAsia"/>
                <w:sz w:val="32"/>
                <w:szCs w:val="32"/>
              </w:rPr>
              <w:t>秘書處、民政局、財政局、教育局、經濟發展局、</w:t>
            </w:r>
          </w:p>
          <w:p w:rsidR="005E3E1D" w:rsidRDefault="005E3E1D" w:rsidP="00811880">
            <w:pPr>
              <w:spacing w:line="240" w:lineRule="atLeast"/>
              <w:jc w:val="both"/>
              <w:rPr>
                <w:rFonts w:ascii="標楷體" w:eastAsia="標楷體" w:hAnsi="標楷體" w:cs="新細明體"/>
                <w:sz w:val="32"/>
                <w:szCs w:val="32"/>
              </w:rPr>
            </w:pPr>
            <w:r w:rsidRPr="00562777">
              <w:rPr>
                <w:rFonts w:ascii="標楷體" w:eastAsia="標楷體" w:hAnsi="標楷體" w:cs="新細明體" w:hint="eastAsia"/>
                <w:sz w:val="32"/>
                <w:szCs w:val="32"/>
              </w:rPr>
              <w:t>建設局、交通局、都市發展局、水利局、農業局、</w:t>
            </w:r>
          </w:p>
          <w:p w:rsidR="005E3E1D" w:rsidRPr="00562777" w:rsidRDefault="005E3E1D" w:rsidP="00811880">
            <w:pPr>
              <w:spacing w:line="240" w:lineRule="atLeast"/>
              <w:jc w:val="both"/>
              <w:rPr>
                <w:rFonts w:ascii="標楷體" w:eastAsia="標楷體" w:hAnsi="標楷體"/>
                <w:sz w:val="28"/>
              </w:rPr>
            </w:pPr>
            <w:r w:rsidRPr="00562777">
              <w:rPr>
                <w:rFonts w:ascii="標楷體" w:eastAsia="標楷體" w:hAnsi="標楷體" w:cs="新細明體" w:hint="eastAsia"/>
                <w:sz w:val="32"/>
                <w:szCs w:val="32"/>
              </w:rPr>
              <w:t>觀光旅遊局、社會局、勞工局、警察局、消防局、衛生局、環境保護局、文化局、地政局、</w:t>
            </w:r>
            <w:r w:rsidRPr="00562777">
              <w:rPr>
                <w:rFonts w:ascii="標楷體" w:eastAsia="標楷體" w:hAnsi="標楷體" w:hint="eastAsia"/>
                <w:sz w:val="32"/>
                <w:szCs w:val="32"/>
              </w:rPr>
              <w:t>法制局、</w:t>
            </w:r>
            <w:r w:rsidRPr="00562777">
              <w:rPr>
                <w:rFonts w:ascii="標楷體" w:eastAsia="標楷體" w:hAnsi="標楷體" w:cs="新細明體" w:hint="eastAsia"/>
                <w:sz w:val="32"/>
                <w:szCs w:val="32"/>
              </w:rPr>
              <w:t>新聞局、地方稅務局、主計處、人事處、政風處、研究發展考核委員會</w:t>
            </w:r>
            <w:r w:rsidRPr="00562777">
              <w:rPr>
                <w:rFonts w:ascii="標楷體" w:eastAsia="標楷體" w:hAnsi="標楷體" w:hint="eastAsia"/>
                <w:sz w:val="32"/>
                <w:szCs w:val="32"/>
              </w:rPr>
              <w:t>、</w:t>
            </w:r>
            <w:r w:rsidRPr="00562777">
              <w:rPr>
                <w:rFonts w:ascii="標楷體" w:eastAsia="標楷體" w:hAnsi="標楷體" w:cs="新細明體" w:hint="eastAsia"/>
                <w:sz w:val="32"/>
                <w:szCs w:val="32"/>
              </w:rPr>
              <w:t>原住民事務委員會、客家事務委員會</w:t>
            </w:r>
          </w:p>
        </w:tc>
      </w:tr>
      <w:tr w:rsidR="005E3E1D" w:rsidRPr="00A65DDD" w:rsidTr="0002550C">
        <w:tc>
          <w:tcPr>
            <w:tcW w:w="1951" w:type="dxa"/>
            <w:vAlign w:val="center"/>
          </w:tcPr>
          <w:p w:rsidR="005E3E1D" w:rsidRPr="0022672F" w:rsidRDefault="005E3E1D" w:rsidP="00811880">
            <w:pPr>
              <w:spacing w:line="240" w:lineRule="atLeast"/>
              <w:jc w:val="center"/>
              <w:rPr>
                <w:rFonts w:ascii="標楷體" w:eastAsia="標楷體" w:hAnsi="標楷體"/>
                <w:sz w:val="32"/>
                <w:szCs w:val="32"/>
              </w:rPr>
            </w:pPr>
            <w:r w:rsidRPr="0022672F">
              <w:rPr>
                <w:rFonts w:ascii="標楷體" w:eastAsia="標楷體" w:hAnsi="標楷體" w:cs="新細明體" w:hint="eastAsia"/>
                <w:sz w:val="32"/>
                <w:szCs w:val="32"/>
              </w:rPr>
              <w:t>區公所</w:t>
            </w:r>
            <w:r w:rsidRPr="0022672F">
              <w:rPr>
                <w:rFonts w:ascii="標楷體" w:eastAsia="標楷體" w:hAnsi="標楷體" w:hint="eastAsia"/>
                <w:sz w:val="32"/>
                <w:szCs w:val="32"/>
              </w:rPr>
              <w:t>組</w:t>
            </w:r>
          </w:p>
        </w:tc>
        <w:tc>
          <w:tcPr>
            <w:tcW w:w="7507" w:type="dxa"/>
          </w:tcPr>
          <w:p w:rsidR="005E3E1D" w:rsidRPr="00A65DDD" w:rsidRDefault="005E3E1D" w:rsidP="00811880">
            <w:pPr>
              <w:spacing w:line="240" w:lineRule="atLeast"/>
              <w:jc w:val="both"/>
              <w:rPr>
                <w:rFonts w:ascii="標楷體" w:eastAsia="標楷體" w:hAnsi="標楷體"/>
                <w:sz w:val="28"/>
              </w:rPr>
            </w:pPr>
            <w:r w:rsidRPr="00A65DDD">
              <w:rPr>
                <w:rFonts w:ascii="標楷體" w:eastAsia="標楷體" w:hAnsi="標楷體" w:cs="新細明體" w:hint="eastAsia"/>
                <w:sz w:val="32"/>
                <w:szCs w:val="32"/>
              </w:rPr>
              <w:t>中區區公所、東區區公所、南區區公所、西區區公所、北區區公所、西屯區公所、南屯區公所、北屯區公所、豐原區公所、大里區公所、太平區公所、清水區公所、沙鹿區公所、大甲區公所、東勢區公所、梧棲區公所、烏日區公所、神岡區公所、大肚區公所、大雅區公所、后里區公所、霧峰區公所、潭子區公所、龍井區公所、外埔區公所、和平區公所、石岡區公所、大安區公所、新社區公所</w:t>
            </w:r>
          </w:p>
        </w:tc>
      </w:tr>
    </w:tbl>
    <w:p w:rsidR="005E3E1D" w:rsidRDefault="005E3E1D" w:rsidP="00811880">
      <w:pPr>
        <w:spacing w:line="240" w:lineRule="atLeast"/>
        <w:jc w:val="center"/>
        <w:rPr>
          <w:rFonts w:ascii="標楷體" w:eastAsia="標楷體" w:hAnsi="標楷體"/>
          <w:sz w:val="28"/>
        </w:rPr>
      </w:pPr>
    </w:p>
    <w:p w:rsidR="005E3E1D" w:rsidRPr="00E0193A" w:rsidRDefault="005E3E1D" w:rsidP="00811880">
      <w:pPr>
        <w:spacing w:line="240" w:lineRule="atLeast"/>
        <w:jc w:val="center"/>
        <w:rPr>
          <w:rFonts w:ascii="標楷體" w:eastAsia="標楷體" w:hAnsi="標楷體"/>
          <w:sz w:val="32"/>
          <w:szCs w:val="32"/>
        </w:rPr>
      </w:pPr>
      <w:r w:rsidRPr="00E0193A">
        <w:rPr>
          <w:rFonts w:ascii="標楷體" w:eastAsia="標楷體" w:hAnsi="標楷體" w:hint="eastAsia"/>
          <w:sz w:val="32"/>
          <w:szCs w:val="32"/>
        </w:rPr>
        <w:t>年度公文檢核適用附表分組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51"/>
        <w:gridCol w:w="7507"/>
      </w:tblGrid>
      <w:tr w:rsidR="005E3E1D" w:rsidRPr="00562777" w:rsidTr="00C83831">
        <w:trPr>
          <w:trHeight w:val="2568"/>
        </w:trPr>
        <w:tc>
          <w:tcPr>
            <w:tcW w:w="1951" w:type="dxa"/>
            <w:vAlign w:val="center"/>
          </w:tcPr>
          <w:p w:rsidR="005E3E1D" w:rsidRPr="00562777" w:rsidRDefault="005E3E1D" w:rsidP="00CA5DC4">
            <w:pPr>
              <w:spacing w:line="240" w:lineRule="atLeast"/>
              <w:jc w:val="center"/>
              <w:rPr>
                <w:rFonts w:ascii="標楷體" w:eastAsia="標楷體" w:hAnsi="標楷體"/>
                <w:sz w:val="28"/>
                <w:szCs w:val="28"/>
              </w:rPr>
            </w:pPr>
            <w:r>
              <w:rPr>
                <w:rFonts w:ascii="標楷體" w:eastAsia="標楷體" w:hAnsi="標楷體" w:hint="eastAsia"/>
                <w:sz w:val="28"/>
                <w:szCs w:val="28"/>
              </w:rPr>
              <w:t>年度申請案件達三十件以上者適用附表二</w:t>
            </w:r>
          </w:p>
        </w:tc>
        <w:tc>
          <w:tcPr>
            <w:tcW w:w="7507" w:type="dxa"/>
          </w:tcPr>
          <w:p w:rsidR="005E3E1D" w:rsidRDefault="005E3E1D" w:rsidP="00C83831">
            <w:pPr>
              <w:spacing w:line="240" w:lineRule="atLeast"/>
              <w:jc w:val="both"/>
              <w:rPr>
                <w:rFonts w:ascii="標楷體" w:eastAsia="標楷體" w:hAnsi="標楷體" w:cs="新細明體"/>
                <w:sz w:val="32"/>
                <w:szCs w:val="32"/>
              </w:rPr>
            </w:pPr>
            <w:r w:rsidRPr="00562777">
              <w:rPr>
                <w:rFonts w:ascii="標楷體" w:eastAsia="標楷體" w:hAnsi="標楷體" w:cs="新細明體" w:hint="eastAsia"/>
                <w:sz w:val="32"/>
                <w:szCs w:val="32"/>
              </w:rPr>
              <w:t>秘書處、民政局、財政局、教育局、經濟發展局、</w:t>
            </w:r>
          </w:p>
          <w:p w:rsidR="005E3E1D" w:rsidRDefault="005E3E1D" w:rsidP="00C83831">
            <w:pPr>
              <w:spacing w:line="240" w:lineRule="atLeast"/>
              <w:jc w:val="both"/>
              <w:rPr>
                <w:rFonts w:ascii="標楷體" w:eastAsia="標楷體" w:hAnsi="標楷體" w:cs="新細明體"/>
                <w:sz w:val="32"/>
                <w:szCs w:val="32"/>
              </w:rPr>
            </w:pPr>
            <w:r w:rsidRPr="00562777">
              <w:rPr>
                <w:rFonts w:ascii="標楷體" w:eastAsia="標楷體" w:hAnsi="標楷體" w:cs="新細明體" w:hint="eastAsia"/>
                <w:sz w:val="32"/>
                <w:szCs w:val="32"/>
              </w:rPr>
              <w:t>建設局、交通局、都市發展局、水利局、農業局、觀光旅遊局、社會局、勞工局、警察局、消防局、衛生局、環境保護局、文化局、地政局、</w:t>
            </w:r>
            <w:r w:rsidRPr="00562777">
              <w:rPr>
                <w:rFonts w:ascii="標楷體" w:eastAsia="標楷體" w:hAnsi="標楷體" w:hint="eastAsia"/>
                <w:sz w:val="32"/>
                <w:szCs w:val="32"/>
              </w:rPr>
              <w:t>法制局、</w:t>
            </w:r>
            <w:r w:rsidRPr="00562777">
              <w:rPr>
                <w:rFonts w:ascii="標楷體" w:eastAsia="標楷體" w:hAnsi="標楷體" w:cs="新細明體" w:hint="eastAsia"/>
                <w:sz w:val="32"/>
                <w:szCs w:val="32"/>
              </w:rPr>
              <w:t>新聞局、地方稅務局、原住民事務委員會、客家事務委員會</w:t>
            </w:r>
            <w:r>
              <w:rPr>
                <w:rFonts w:ascii="標楷體" w:eastAsia="標楷體" w:hAnsi="標楷體" w:cs="新細明體" w:hint="eastAsia"/>
                <w:sz w:val="32"/>
                <w:szCs w:val="32"/>
              </w:rPr>
              <w:t>。</w:t>
            </w:r>
          </w:p>
          <w:p w:rsidR="005E3E1D" w:rsidRPr="00562777" w:rsidRDefault="005E3E1D" w:rsidP="00C83831">
            <w:pPr>
              <w:spacing w:line="240" w:lineRule="atLeast"/>
              <w:jc w:val="both"/>
              <w:rPr>
                <w:rFonts w:ascii="標楷體" w:eastAsia="標楷體" w:hAnsi="標楷體"/>
                <w:sz w:val="28"/>
              </w:rPr>
            </w:pPr>
            <w:r w:rsidRPr="00A65DDD">
              <w:rPr>
                <w:rFonts w:ascii="標楷體" w:eastAsia="標楷體" w:hAnsi="標楷體" w:cs="新細明體" w:hint="eastAsia"/>
                <w:sz w:val="32"/>
                <w:szCs w:val="32"/>
              </w:rPr>
              <w:t>中區區公所、東區區公所、南區區公所、西區區公所、北區區公所、西屯區公所、南屯區公所、北屯區公所、豐原區公所、大里區公所、太平區公所、清水區公所、沙鹿區公所、大甲區公所、東勢區公所、梧棲區公所、烏日區公所、神岡區公所、大肚區公所、大雅區公所、后里區公所、霧峰區公所、潭子區公所、龍井區公所、外埔區公所、和平區公所、石岡區公所、大安區公所、新社區公所</w:t>
            </w:r>
            <w:r>
              <w:rPr>
                <w:rFonts w:ascii="標楷體" w:eastAsia="標楷體" w:hAnsi="標楷體" w:cs="新細明體" w:hint="eastAsia"/>
                <w:sz w:val="32"/>
                <w:szCs w:val="32"/>
              </w:rPr>
              <w:t>。</w:t>
            </w:r>
          </w:p>
        </w:tc>
      </w:tr>
      <w:tr w:rsidR="005E3E1D" w:rsidRPr="00A65DDD" w:rsidTr="00C83831">
        <w:tc>
          <w:tcPr>
            <w:tcW w:w="1951" w:type="dxa"/>
            <w:vAlign w:val="center"/>
          </w:tcPr>
          <w:p w:rsidR="005E3E1D" w:rsidRPr="00F246E2" w:rsidRDefault="005E3E1D" w:rsidP="00CA5DC4">
            <w:pPr>
              <w:spacing w:line="240" w:lineRule="atLeast"/>
              <w:jc w:val="center"/>
              <w:rPr>
                <w:rFonts w:ascii="標楷體" w:eastAsia="標楷體" w:hAnsi="標楷體"/>
                <w:sz w:val="28"/>
                <w:szCs w:val="28"/>
              </w:rPr>
            </w:pPr>
            <w:r>
              <w:rPr>
                <w:rFonts w:ascii="標楷體" w:eastAsia="標楷體" w:hAnsi="標楷體" w:hint="eastAsia"/>
                <w:sz w:val="28"/>
                <w:szCs w:val="28"/>
              </w:rPr>
              <w:t>年度申請案件未達三十件者適用</w:t>
            </w:r>
            <w:r>
              <w:rPr>
                <w:rFonts w:ascii="標楷體" w:eastAsia="標楷體" w:hAnsi="標楷體" w:cs="新細明體" w:hint="eastAsia"/>
                <w:sz w:val="28"/>
                <w:szCs w:val="28"/>
              </w:rPr>
              <w:t>附表三</w:t>
            </w:r>
          </w:p>
        </w:tc>
        <w:tc>
          <w:tcPr>
            <w:tcW w:w="7507" w:type="dxa"/>
          </w:tcPr>
          <w:p w:rsidR="005E3E1D" w:rsidRPr="00A65DDD" w:rsidRDefault="005E3E1D" w:rsidP="00C83831">
            <w:pPr>
              <w:spacing w:line="240" w:lineRule="atLeast"/>
              <w:jc w:val="both"/>
              <w:rPr>
                <w:rFonts w:ascii="標楷體" w:eastAsia="標楷體" w:hAnsi="標楷體"/>
                <w:sz w:val="28"/>
              </w:rPr>
            </w:pPr>
            <w:r w:rsidRPr="00562777">
              <w:rPr>
                <w:rFonts w:ascii="標楷體" w:eastAsia="標楷體" w:hAnsi="標楷體" w:cs="新細明體" w:hint="eastAsia"/>
                <w:sz w:val="32"/>
                <w:szCs w:val="32"/>
              </w:rPr>
              <w:t>主計處、人事處、政風處、研究發展考核委員會</w:t>
            </w:r>
            <w:r>
              <w:rPr>
                <w:rFonts w:ascii="標楷體" w:eastAsia="標楷體" w:hAnsi="標楷體" w:hint="eastAsia"/>
                <w:sz w:val="32"/>
                <w:szCs w:val="32"/>
              </w:rPr>
              <w:t>。</w:t>
            </w:r>
          </w:p>
        </w:tc>
      </w:tr>
    </w:tbl>
    <w:p w:rsidR="005E3E1D" w:rsidRPr="00A65DDD" w:rsidRDefault="005E3E1D" w:rsidP="00706542">
      <w:pPr>
        <w:spacing w:before="100" w:beforeAutospacing="1" w:after="100" w:afterAutospacing="1" w:line="240" w:lineRule="atLeast"/>
        <w:jc w:val="center"/>
        <w:rPr>
          <w:rFonts w:ascii="標楷體" w:eastAsia="標楷體" w:hAnsi="標楷體"/>
          <w:sz w:val="28"/>
        </w:rPr>
      </w:pPr>
    </w:p>
    <w:p w:rsidR="005E3E1D" w:rsidRDefault="005E3E1D" w:rsidP="00783DBE">
      <w:pPr>
        <w:spacing w:line="240" w:lineRule="atLeast"/>
        <w:rPr>
          <w:rFonts w:ascii="標楷體" w:eastAsia="標楷體" w:hAnsi="標楷體"/>
          <w:b/>
          <w:sz w:val="32"/>
          <w:szCs w:val="32"/>
        </w:rPr>
        <w:sectPr w:rsidR="005E3E1D" w:rsidSect="001424EE">
          <w:pgSz w:w="11907" w:h="16840" w:code="9"/>
          <w:pgMar w:top="851" w:right="1134" w:bottom="709" w:left="1134" w:header="851" w:footer="730" w:gutter="0"/>
          <w:cols w:space="425"/>
          <w:docGrid w:type="lines" w:linePitch="360"/>
        </w:sectPr>
      </w:pPr>
    </w:p>
    <w:p w:rsidR="005E3E1D" w:rsidRPr="00E13F26" w:rsidRDefault="005E3E1D" w:rsidP="00783DBE">
      <w:pPr>
        <w:spacing w:line="240" w:lineRule="atLeast"/>
        <w:jc w:val="center"/>
        <w:rPr>
          <w:rFonts w:ascii="標楷體" w:eastAsia="標楷體"/>
          <w:b/>
          <w:sz w:val="30"/>
          <w:szCs w:val="30"/>
        </w:rPr>
      </w:pPr>
      <w:r w:rsidRPr="00E13F26">
        <w:rPr>
          <w:rFonts w:ascii="標楷體" w:eastAsia="標楷體" w:hAnsi="標楷體" w:hint="eastAsia"/>
          <w:b/>
          <w:sz w:val="30"/>
          <w:szCs w:val="30"/>
        </w:rPr>
        <w:t>附表二</w:t>
      </w:r>
      <w:r w:rsidRPr="00E13F26">
        <w:rPr>
          <w:rFonts w:ascii="標楷體" w:eastAsia="標楷體" w:hint="eastAsia"/>
          <w:b/>
          <w:sz w:val="30"/>
          <w:szCs w:val="30"/>
        </w:rPr>
        <w:t>、</w:t>
      </w:r>
      <w:r w:rsidRPr="00E13F26">
        <w:rPr>
          <w:rFonts w:ascii="標楷體" w:eastAsia="標楷體" w:hAnsi="標楷體" w:hint="eastAsia"/>
          <w:b/>
          <w:sz w:val="30"/>
          <w:szCs w:val="30"/>
        </w:rPr>
        <w:t>公文檢核項目表</w:t>
      </w:r>
      <w:r w:rsidRPr="00E13F26">
        <w:rPr>
          <w:rFonts w:ascii="標楷體" w:eastAsia="標楷體" w:hAnsi="標楷體"/>
          <w:b/>
          <w:sz w:val="28"/>
          <w:szCs w:val="28"/>
        </w:rPr>
        <w:t>(</w:t>
      </w:r>
      <w:r w:rsidRPr="00E13F26">
        <w:rPr>
          <w:rFonts w:ascii="標楷體" w:eastAsia="標楷體" w:hAnsi="標楷體" w:hint="eastAsia"/>
          <w:b/>
          <w:sz w:val="28"/>
          <w:szCs w:val="28"/>
        </w:rPr>
        <w:t>年度申請案件達三十件以上適用</w:t>
      </w:r>
      <w:r w:rsidRPr="00E13F26">
        <w:rPr>
          <w:rFonts w:ascii="標楷體" w:eastAsia="標楷體" w:hAnsi="標楷體"/>
          <w:b/>
          <w:sz w:val="28"/>
          <w:szCs w:val="28"/>
        </w:rPr>
        <w:t>)</w:t>
      </w:r>
    </w:p>
    <w:p w:rsidR="005E3E1D" w:rsidRPr="00E13F26" w:rsidRDefault="005E3E1D" w:rsidP="009068EC">
      <w:pPr>
        <w:spacing w:line="240" w:lineRule="atLeast"/>
        <w:jc w:val="center"/>
        <w:rPr>
          <w:rFonts w:ascii="標楷體" w:eastAsia="標楷體"/>
          <w:sz w:val="28"/>
          <w:szCs w:val="28"/>
        </w:rPr>
      </w:pPr>
      <w:r w:rsidRPr="00E13F26">
        <w:rPr>
          <w:rFonts w:ascii="標楷體" w:eastAsia="標楷體" w:hint="eastAsia"/>
          <w:sz w:val="28"/>
          <w:szCs w:val="28"/>
        </w:rPr>
        <w:t>【分項一：公文管考檢核項目，佔總分權重八十五</w:t>
      </w:r>
      <w:r w:rsidRPr="00E13F26">
        <w:rPr>
          <w:rFonts w:ascii="標楷體" w:eastAsia="標楷體" w:hAnsi="新細明體" w:hint="eastAsia"/>
          <w:sz w:val="28"/>
          <w:szCs w:val="28"/>
        </w:rPr>
        <w:t>％</w:t>
      </w:r>
      <w:r w:rsidRPr="00E13F26">
        <w:rPr>
          <w:rFonts w:ascii="標楷體" w:eastAsia="標楷體" w:hint="eastAsia"/>
          <w:sz w:val="28"/>
          <w:szCs w:val="28"/>
        </w:rPr>
        <w:t>】</w:t>
      </w: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7"/>
        <w:gridCol w:w="4387"/>
        <w:gridCol w:w="850"/>
        <w:gridCol w:w="901"/>
        <w:gridCol w:w="3910"/>
      </w:tblGrid>
      <w:tr w:rsidR="005E3E1D" w:rsidRPr="00E13F26" w:rsidTr="00CA7A05">
        <w:trPr>
          <w:cantSplit/>
        </w:trPr>
        <w:tc>
          <w:tcPr>
            <w:tcW w:w="5246" w:type="dxa"/>
            <w:gridSpan w:val="2"/>
            <w:tcBorders>
              <w:top w:val="double" w:sz="4" w:space="0" w:color="auto"/>
              <w:left w:val="double" w:sz="4" w:space="0" w:color="auto"/>
              <w:bottom w:val="single" w:sz="6" w:space="0" w:color="auto"/>
              <w:right w:val="single" w:sz="6" w:space="0" w:color="auto"/>
            </w:tcBorders>
            <w:vAlign w:val="center"/>
          </w:tcPr>
          <w:p w:rsidR="005E3E1D" w:rsidRPr="00E13F26" w:rsidRDefault="005E3E1D" w:rsidP="00AD368E">
            <w:pPr>
              <w:spacing w:line="240" w:lineRule="atLeast"/>
              <w:jc w:val="center"/>
              <w:rPr>
                <w:rFonts w:ascii="標楷體" w:eastAsia="標楷體" w:hAnsi="標楷體"/>
                <w:sz w:val="30"/>
                <w:szCs w:val="30"/>
              </w:rPr>
            </w:pPr>
            <w:r w:rsidRPr="00E13F26">
              <w:rPr>
                <w:rFonts w:ascii="標楷體" w:eastAsia="標楷體" w:hAnsi="標楷體" w:cs="標楷體" w:hint="eastAsia"/>
                <w:sz w:val="30"/>
                <w:szCs w:val="30"/>
              </w:rPr>
              <w:t>考核項目</w:t>
            </w:r>
          </w:p>
        </w:tc>
        <w:tc>
          <w:tcPr>
            <w:tcW w:w="851" w:type="dxa"/>
            <w:tcBorders>
              <w:top w:val="double" w:sz="4" w:space="0" w:color="auto"/>
              <w:left w:val="single" w:sz="6" w:space="0" w:color="auto"/>
              <w:bottom w:val="single" w:sz="6" w:space="0" w:color="auto"/>
              <w:right w:val="single" w:sz="6" w:space="0" w:color="auto"/>
            </w:tcBorders>
            <w:vAlign w:val="center"/>
          </w:tcPr>
          <w:p w:rsidR="005E3E1D" w:rsidRPr="00E13F26" w:rsidRDefault="005E3E1D" w:rsidP="00AD368E">
            <w:pPr>
              <w:spacing w:line="240" w:lineRule="atLeast"/>
              <w:jc w:val="center"/>
              <w:rPr>
                <w:rFonts w:ascii="標楷體" w:eastAsia="標楷體" w:hAnsi="標楷體"/>
                <w:sz w:val="30"/>
                <w:szCs w:val="30"/>
              </w:rPr>
            </w:pPr>
            <w:r w:rsidRPr="00E13F26">
              <w:rPr>
                <w:rFonts w:ascii="標楷體" w:eastAsia="標楷體" w:hAnsi="標楷體" w:hint="eastAsia"/>
                <w:sz w:val="30"/>
                <w:szCs w:val="30"/>
              </w:rPr>
              <w:t>配分</w:t>
            </w:r>
          </w:p>
        </w:tc>
        <w:tc>
          <w:tcPr>
            <w:tcW w:w="902" w:type="dxa"/>
            <w:tcBorders>
              <w:top w:val="double" w:sz="4" w:space="0" w:color="auto"/>
              <w:left w:val="single" w:sz="6" w:space="0" w:color="auto"/>
              <w:bottom w:val="single" w:sz="6" w:space="0" w:color="auto"/>
              <w:right w:val="single" w:sz="6" w:space="0" w:color="auto"/>
            </w:tcBorders>
            <w:vAlign w:val="center"/>
          </w:tcPr>
          <w:p w:rsidR="005E3E1D" w:rsidRPr="00E13F26" w:rsidRDefault="005E3E1D" w:rsidP="00AD368E">
            <w:pPr>
              <w:spacing w:line="240" w:lineRule="atLeast"/>
              <w:jc w:val="center"/>
              <w:rPr>
                <w:rFonts w:ascii="標楷體" w:eastAsia="標楷體" w:hAnsi="標楷體"/>
                <w:sz w:val="30"/>
                <w:szCs w:val="30"/>
              </w:rPr>
            </w:pPr>
            <w:r w:rsidRPr="00E13F26">
              <w:rPr>
                <w:rFonts w:ascii="標楷體" w:eastAsia="標楷體" w:hAnsi="標楷體" w:hint="eastAsia"/>
                <w:sz w:val="30"/>
                <w:szCs w:val="30"/>
              </w:rPr>
              <w:t>得分</w:t>
            </w:r>
          </w:p>
        </w:tc>
        <w:tc>
          <w:tcPr>
            <w:tcW w:w="3916" w:type="dxa"/>
            <w:tcBorders>
              <w:top w:val="double" w:sz="4" w:space="0" w:color="auto"/>
              <w:left w:val="single" w:sz="6" w:space="0" w:color="auto"/>
              <w:bottom w:val="single" w:sz="6" w:space="0" w:color="auto"/>
              <w:right w:val="double" w:sz="4" w:space="0" w:color="auto"/>
            </w:tcBorders>
            <w:vAlign w:val="center"/>
          </w:tcPr>
          <w:p w:rsidR="005E3E1D" w:rsidRPr="00E13F26" w:rsidRDefault="005E3E1D" w:rsidP="00AD368E">
            <w:pPr>
              <w:snapToGrid w:val="0"/>
              <w:spacing w:line="240" w:lineRule="atLeast"/>
              <w:jc w:val="center"/>
              <w:rPr>
                <w:rFonts w:ascii="標楷體" w:eastAsia="標楷體" w:hAnsi="標楷體"/>
                <w:sz w:val="30"/>
                <w:szCs w:val="30"/>
              </w:rPr>
            </w:pPr>
            <w:r w:rsidRPr="00E13F26">
              <w:rPr>
                <w:rFonts w:ascii="標楷體" w:eastAsia="標楷體" w:hAnsi="標楷體" w:hint="eastAsia"/>
                <w:sz w:val="30"/>
                <w:szCs w:val="30"/>
              </w:rPr>
              <w:t>評分標準</w:t>
            </w:r>
          </w:p>
        </w:tc>
      </w:tr>
      <w:tr w:rsidR="005E3E1D" w:rsidRPr="00E13F26" w:rsidTr="00CA7A05">
        <w:trPr>
          <w:cantSplit/>
          <w:trHeight w:val="984"/>
        </w:trPr>
        <w:tc>
          <w:tcPr>
            <w:tcW w:w="852" w:type="dxa"/>
            <w:vMerge w:val="restart"/>
            <w:tcBorders>
              <w:top w:val="single" w:sz="6" w:space="0" w:color="auto"/>
              <w:left w:val="double" w:sz="4" w:space="0" w:color="auto"/>
              <w:right w:val="single" w:sz="6" w:space="0" w:color="auto"/>
            </w:tcBorders>
            <w:vAlign w:val="center"/>
          </w:tcPr>
          <w:p w:rsidR="005E3E1D" w:rsidRPr="00E13F26" w:rsidRDefault="005E3E1D" w:rsidP="007D06B5">
            <w:pPr>
              <w:spacing w:line="240" w:lineRule="atLeast"/>
              <w:ind w:left="2"/>
              <w:jc w:val="both"/>
              <w:rPr>
                <w:rFonts w:ascii="標楷體" w:eastAsia="標楷體" w:hAnsi="標楷體"/>
                <w:sz w:val="26"/>
                <w:szCs w:val="26"/>
              </w:rPr>
            </w:pPr>
            <w:r w:rsidRPr="00E13F26">
              <w:rPr>
                <w:rFonts w:ascii="標楷體" w:eastAsia="標楷體" w:hAnsi="標楷體" w:hint="eastAsia"/>
                <w:sz w:val="26"/>
                <w:szCs w:val="26"/>
              </w:rPr>
              <w:t>壹、平時管考機制</w:t>
            </w:r>
            <w:r w:rsidRPr="00E13F26">
              <w:rPr>
                <w:rFonts w:ascii="標楷體" w:eastAsia="標楷體" w:hAnsi="標楷體"/>
                <w:sz w:val="26"/>
                <w:szCs w:val="26"/>
              </w:rPr>
              <w:t>(28%)</w:t>
            </w: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FA55D8">
            <w:pPr>
              <w:numPr>
                <w:ilvl w:val="0"/>
                <w:numId w:val="28"/>
              </w:numPr>
              <w:snapToGrid w:val="0"/>
              <w:spacing w:line="240" w:lineRule="atLeast"/>
              <w:ind w:left="442"/>
              <w:rPr>
                <w:rFonts w:ascii="標楷體" w:eastAsia="標楷體" w:hAnsi="標楷體" w:cs="標楷體"/>
                <w:szCs w:val="24"/>
              </w:rPr>
            </w:pPr>
            <w:r w:rsidRPr="00E13F26">
              <w:rPr>
                <w:rFonts w:ascii="標楷體" w:eastAsia="標楷體" w:hAnsi="標楷體" w:cs="標楷體" w:hint="eastAsia"/>
                <w:szCs w:val="24"/>
              </w:rPr>
              <w:t>每月、每季、每半年報表及宣導作業與自我檢核與追蹤改進執行情形，建立專卷或專檔備查。</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6E4A05">
            <w:pPr>
              <w:spacing w:line="240" w:lineRule="atLeast"/>
              <w:jc w:val="center"/>
              <w:rPr>
                <w:rFonts w:ascii="標楷體" w:eastAsia="標楷體" w:hAnsi="標楷體"/>
                <w:szCs w:val="24"/>
              </w:rPr>
            </w:pPr>
            <w:r w:rsidRPr="00E13F26">
              <w:rPr>
                <w:rFonts w:ascii="標楷體" w:eastAsia="標楷體" w:hAnsi="標楷體"/>
                <w:szCs w:val="24"/>
              </w:rPr>
              <w:t>9</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6-9</w:t>
            </w:r>
            <w:r w:rsidRPr="00E13F26">
              <w:rPr>
                <w:rFonts w:ascii="標楷體" w:eastAsia="標楷體" w:hAnsi="標楷體" w:hint="eastAsia"/>
                <w:szCs w:val="24"/>
              </w:rPr>
              <w:t>分：績優或良好。</w:t>
            </w:r>
          </w:p>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2-5</w:t>
            </w:r>
            <w:r w:rsidRPr="00E13F26">
              <w:rPr>
                <w:rFonts w:ascii="標楷體" w:eastAsia="標楷體" w:hAnsi="標楷體" w:hint="eastAsia"/>
                <w:szCs w:val="24"/>
              </w:rPr>
              <w:t>分：可再加強。</w:t>
            </w:r>
          </w:p>
          <w:p w:rsidR="005E3E1D" w:rsidRPr="00E13F26" w:rsidRDefault="005E3E1D" w:rsidP="00D27D52">
            <w:pPr>
              <w:spacing w:line="240" w:lineRule="atLeast"/>
              <w:rPr>
                <w:rFonts w:ascii="標楷體" w:eastAsia="標楷體" w:hAnsi="標楷體"/>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CA7A05">
        <w:trPr>
          <w:cantSplit/>
          <w:trHeight w:val="687"/>
        </w:trPr>
        <w:tc>
          <w:tcPr>
            <w:tcW w:w="852" w:type="dxa"/>
            <w:vMerge/>
            <w:tcBorders>
              <w:left w:val="double" w:sz="4" w:space="0" w:color="auto"/>
              <w:right w:val="single" w:sz="6" w:space="0" w:color="auto"/>
            </w:tcBorders>
            <w:vAlign w:val="center"/>
          </w:tcPr>
          <w:p w:rsidR="005E3E1D" w:rsidRPr="00E13F26" w:rsidRDefault="005E3E1D" w:rsidP="006E4A05">
            <w:pPr>
              <w:spacing w:line="240" w:lineRule="atLeast"/>
              <w:ind w:left="2"/>
              <w:jc w:val="both"/>
              <w:rPr>
                <w:rFonts w:ascii="標楷體" w:eastAsia="標楷體" w:hAnsi="標楷體"/>
                <w:szCs w:val="24"/>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FA55D8">
            <w:pPr>
              <w:numPr>
                <w:ilvl w:val="0"/>
                <w:numId w:val="28"/>
              </w:numPr>
              <w:snapToGrid w:val="0"/>
              <w:spacing w:line="240" w:lineRule="atLeast"/>
              <w:ind w:left="442"/>
              <w:rPr>
                <w:rFonts w:ascii="標楷體" w:eastAsia="標楷體" w:hAnsi="標楷體" w:cs="標楷體"/>
                <w:szCs w:val="24"/>
              </w:rPr>
            </w:pPr>
            <w:r w:rsidRPr="00E13F26">
              <w:rPr>
                <w:rFonts w:ascii="標楷體" w:eastAsia="標楷體" w:hAnsi="標楷體" w:cs="標楷體" w:hint="eastAsia"/>
                <w:szCs w:val="24"/>
              </w:rPr>
              <w:t>銷號資料、查催資料、展期資料及專案申請單建立專卷或專檔備查。</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6E4A05">
            <w:pPr>
              <w:spacing w:line="240" w:lineRule="atLeast"/>
              <w:jc w:val="center"/>
              <w:rPr>
                <w:rFonts w:ascii="標楷體" w:eastAsia="標楷體" w:hAnsi="標楷體"/>
                <w:szCs w:val="24"/>
              </w:rPr>
            </w:pPr>
            <w:r w:rsidRPr="00E13F26">
              <w:rPr>
                <w:rFonts w:ascii="標楷體" w:eastAsia="標楷體" w:hAnsi="標楷體"/>
                <w:szCs w:val="24"/>
              </w:rPr>
              <w:t>3</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3</w:t>
            </w:r>
            <w:r w:rsidRPr="00E13F26">
              <w:rPr>
                <w:rFonts w:ascii="標楷體" w:eastAsia="標楷體" w:hAnsi="標楷體" w:hint="eastAsia"/>
                <w:szCs w:val="24"/>
              </w:rPr>
              <w:t>分：管制情形績優或良好。</w:t>
            </w:r>
          </w:p>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2</w:t>
            </w:r>
            <w:r w:rsidRPr="00E13F26">
              <w:rPr>
                <w:rFonts w:ascii="標楷體" w:eastAsia="標楷體" w:hAnsi="標楷體" w:hint="eastAsia"/>
                <w:szCs w:val="24"/>
              </w:rPr>
              <w:t>分：可再加強。</w:t>
            </w:r>
          </w:p>
          <w:p w:rsidR="005E3E1D" w:rsidRPr="00E13F26" w:rsidRDefault="005E3E1D" w:rsidP="00D27D52">
            <w:pPr>
              <w:spacing w:line="240" w:lineRule="atLeast"/>
              <w:rPr>
                <w:rFonts w:ascii="標楷體" w:eastAsia="標楷體" w:hAnsi="標楷體"/>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CA7A05">
        <w:trPr>
          <w:cantSplit/>
          <w:trHeight w:val="687"/>
        </w:trPr>
        <w:tc>
          <w:tcPr>
            <w:tcW w:w="852" w:type="dxa"/>
            <w:vMerge/>
            <w:tcBorders>
              <w:left w:val="double" w:sz="4" w:space="0" w:color="auto"/>
              <w:right w:val="single" w:sz="6" w:space="0" w:color="auto"/>
            </w:tcBorders>
            <w:vAlign w:val="center"/>
          </w:tcPr>
          <w:p w:rsidR="005E3E1D" w:rsidRPr="00E13F26" w:rsidRDefault="005E3E1D" w:rsidP="006E4A05">
            <w:pPr>
              <w:spacing w:line="240" w:lineRule="atLeast"/>
              <w:ind w:left="2"/>
              <w:jc w:val="both"/>
              <w:rPr>
                <w:rFonts w:ascii="標楷體" w:eastAsia="標楷體" w:hAnsi="標楷體"/>
                <w:szCs w:val="24"/>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FA55D8">
            <w:pPr>
              <w:numPr>
                <w:ilvl w:val="0"/>
                <w:numId w:val="28"/>
              </w:numPr>
              <w:snapToGrid w:val="0"/>
              <w:spacing w:line="240" w:lineRule="atLeast"/>
              <w:ind w:left="442"/>
              <w:rPr>
                <w:rFonts w:ascii="標楷體" w:eastAsia="標楷體" w:hAnsi="標楷體" w:cs="標楷體"/>
                <w:szCs w:val="24"/>
              </w:rPr>
            </w:pPr>
            <w:r w:rsidRPr="00E13F26">
              <w:rPr>
                <w:rFonts w:ascii="標楷體" w:eastAsia="標楷體" w:hAnsi="標楷體" w:cs="標楷體" w:hint="eastAsia"/>
                <w:szCs w:val="24"/>
              </w:rPr>
              <w:t>市長室交辦列管案件管制作業，應由專人確實管制逾期情形。</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6E4A05">
            <w:pPr>
              <w:spacing w:line="240" w:lineRule="atLeast"/>
              <w:jc w:val="center"/>
              <w:rPr>
                <w:rFonts w:ascii="標楷體" w:eastAsia="標楷體" w:hAnsi="標楷體"/>
                <w:szCs w:val="24"/>
              </w:rPr>
            </w:pPr>
            <w:r w:rsidRPr="00E13F26">
              <w:rPr>
                <w:rFonts w:ascii="標楷體" w:eastAsia="標楷體" w:hAnsi="標楷體"/>
                <w:szCs w:val="24"/>
              </w:rPr>
              <w:t>9</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6-9</w:t>
            </w:r>
            <w:r w:rsidRPr="00E13F26">
              <w:rPr>
                <w:rFonts w:ascii="標楷體" w:eastAsia="標楷體" w:hAnsi="標楷體" w:hint="eastAsia"/>
                <w:szCs w:val="24"/>
              </w:rPr>
              <w:t>分：管制逾期情形績優或良好。</w:t>
            </w:r>
          </w:p>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2-5</w:t>
            </w:r>
            <w:r w:rsidRPr="00E13F26">
              <w:rPr>
                <w:rFonts w:ascii="標楷體" w:eastAsia="標楷體" w:hAnsi="標楷體" w:hint="eastAsia"/>
                <w:szCs w:val="24"/>
              </w:rPr>
              <w:t>分：可再加強。</w:t>
            </w:r>
          </w:p>
          <w:p w:rsidR="005E3E1D" w:rsidRPr="00E13F26" w:rsidRDefault="005E3E1D" w:rsidP="00320801">
            <w:pPr>
              <w:spacing w:line="240" w:lineRule="atLeast"/>
              <w:rPr>
                <w:rFonts w:ascii="標楷體" w:eastAsia="標楷體" w:hAnsi="標楷體"/>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CA7A05">
        <w:trPr>
          <w:cantSplit/>
          <w:trHeight w:val="687"/>
        </w:trPr>
        <w:tc>
          <w:tcPr>
            <w:tcW w:w="852" w:type="dxa"/>
            <w:vMerge/>
            <w:tcBorders>
              <w:left w:val="double" w:sz="4" w:space="0" w:color="auto"/>
              <w:right w:val="single" w:sz="6" w:space="0" w:color="auto"/>
            </w:tcBorders>
            <w:vAlign w:val="center"/>
          </w:tcPr>
          <w:p w:rsidR="005E3E1D" w:rsidRPr="00E13F26" w:rsidRDefault="005E3E1D" w:rsidP="006E4A05">
            <w:pPr>
              <w:spacing w:line="240" w:lineRule="atLeast"/>
              <w:ind w:left="2"/>
              <w:jc w:val="both"/>
              <w:rPr>
                <w:rFonts w:ascii="標楷體" w:eastAsia="標楷體" w:hAnsi="標楷體"/>
                <w:szCs w:val="24"/>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FA55D8">
            <w:pPr>
              <w:numPr>
                <w:ilvl w:val="0"/>
                <w:numId w:val="28"/>
              </w:numPr>
              <w:snapToGrid w:val="0"/>
              <w:spacing w:line="240" w:lineRule="atLeast"/>
              <w:ind w:left="442"/>
              <w:rPr>
                <w:rFonts w:ascii="標楷體" w:eastAsia="標楷體" w:hAnsi="標楷體" w:cs="標楷體"/>
                <w:szCs w:val="24"/>
              </w:rPr>
            </w:pPr>
            <w:r w:rsidRPr="00E13F26">
              <w:rPr>
                <w:rFonts w:ascii="標楷體" w:eastAsia="標楷體" w:hAnsi="標楷體" w:cs="標楷體" w:hint="eastAsia"/>
                <w:szCs w:val="24"/>
              </w:rPr>
              <w:t>議會案件管制作業由專人確實管制及依限填報情形。</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6E4A05">
            <w:pPr>
              <w:spacing w:line="240" w:lineRule="atLeast"/>
              <w:jc w:val="center"/>
              <w:rPr>
                <w:rFonts w:ascii="標楷體" w:eastAsia="標楷體" w:hAnsi="標楷體"/>
                <w:szCs w:val="24"/>
              </w:rPr>
            </w:pPr>
            <w:r w:rsidRPr="00E13F26">
              <w:rPr>
                <w:rFonts w:ascii="標楷體" w:eastAsia="標楷體" w:hAnsi="標楷體"/>
                <w:szCs w:val="24"/>
              </w:rPr>
              <w:t>5</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207C30">
            <w:pPr>
              <w:spacing w:line="240" w:lineRule="atLeast"/>
              <w:rPr>
                <w:rFonts w:ascii="標楷體" w:eastAsia="標楷體" w:hAnsi="標楷體"/>
                <w:szCs w:val="24"/>
              </w:rPr>
            </w:pPr>
            <w:r w:rsidRPr="00E13F26">
              <w:rPr>
                <w:rFonts w:ascii="標楷體" w:eastAsia="標楷體" w:hAnsi="標楷體"/>
                <w:szCs w:val="24"/>
              </w:rPr>
              <w:t>4-5</w:t>
            </w:r>
            <w:r w:rsidRPr="00E13F26">
              <w:rPr>
                <w:rFonts w:ascii="標楷體" w:eastAsia="標楷體" w:hAnsi="標楷體" w:hint="eastAsia"/>
                <w:szCs w:val="24"/>
              </w:rPr>
              <w:t>分：管制情形績優或良好。</w:t>
            </w:r>
          </w:p>
          <w:p w:rsidR="005E3E1D" w:rsidRPr="00E13F26" w:rsidRDefault="005E3E1D" w:rsidP="00207C30">
            <w:pPr>
              <w:spacing w:line="240" w:lineRule="atLeast"/>
              <w:ind w:left="689" w:hangingChars="287" w:hanging="689"/>
              <w:rPr>
                <w:rFonts w:ascii="標楷體" w:eastAsia="標楷體" w:hAnsi="標楷體"/>
                <w:szCs w:val="24"/>
              </w:rPr>
            </w:pPr>
            <w:r w:rsidRPr="00E13F26">
              <w:rPr>
                <w:rFonts w:ascii="標楷體" w:eastAsia="標楷體" w:hAnsi="標楷體"/>
                <w:szCs w:val="24"/>
              </w:rPr>
              <w:t>2-3</w:t>
            </w:r>
            <w:r w:rsidRPr="00E13F26">
              <w:rPr>
                <w:rFonts w:ascii="標楷體" w:eastAsia="標楷體" w:hAnsi="標楷體" w:hint="eastAsia"/>
                <w:szCs w:val="24"/>
              </w:rPr>
              <w:t>分：可再加強。</w:t>
            </w:r>
          </w:p>
          <w:p w:rsidR="005E3E1D" w:rsidRPr="00E13F26" w:rsidRDefault="005E3E1D" w:rsidP="00207C30">
            <w:pPr>
              <w:spacing w:line="240" w:lineRule="atLeast"/>
              <w:rPr>
                <w:rFonts w:ascii="標楷體" w:eastAsia="標楷體" w:hAnsi="標楷體"/>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CA7A05">
        <w:trPr>
          <w:cantSplit/>
          <w:trHeight w:val="997"/>
        </w:trPr>
        <w:tc>
          <w:tcPr>
            <w:tcW w:w="852" w:type="dxa"/>
            <w:vMerge/>
            <w:tcBorders>
              <w:left w:val="double" w:sz="4" w:space="0" w:color="auto"/>
              <w:bottom w:val="single" w:sz="6" w:space="0" w:color="auto"/>
              <w:right w:val="single" w:sz="6" w:space="0" w:color="auto"/>
            </w:tcBorders>
            <w:vAlign w:val="center"/>
          </w:tcPr>
          <w:p w:rsidR="005E3E1D" w:rsidRPr="00E13F26" w:rsidRDefault="005E3E1D" w:rsidP="006E4A05">
            <w:pPr>
              <w:spacing w:line="240" w:lineRule="atLeast"/>
              <w:ind w:left="2"/>
              <w:jc w:val="both"/>
              <w:rPr>
                <w:rFonts w:ascii="標楷體" w:eastAsia="標楷體" w:hAnsi="標楷體"/>
                <w:szCs w:val="24"/>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FA55D8">
            <w:pPr>
              <w:numPr>
                <w:ilvl w:val="0"/>
                <w:numId w:val="28"/>
              </w:numPr>
              <w:snapToGrid w:val="0"/>
              <w:spacing w:line="240" w:lineRule="atLeast"/>
              <w:ind w:left="442"/>
              <w:rPr>
                <w:rFonts w:ascii="標楷體" w:eastAsia="標楷體" w:hAnsi="標楷體" w:cs="標楷體"/>
                <w:szCs w:val="24"/>
              </w:rPr>
            </w:pPr>
            <w:r w:rsidRPr="00E13F26">
              <w:rPr>
                <w:rFonts w:ascii="標楷體" w:eastAsia="標楷體" w:hAnsi="標楷體" w:cs="標楷體" w:hint="eastAsia"/>
                <w:szCs w:val="24"/>
              </w:rPr>
              <w:t>年度節能減紙比率達成情形</w:t>
            </w:r>
            <w:r w:rsidRPr="00E13F26">
              <w:rPr>
                <w:rFonts w:ascii="標楷體" w:eastAsia="標楷體" w:hAnsi="標楷體" w:cs="標楷體"/>
                <w:szCs w:val="24"/>
              </w:rPr>
              <w:t>:</w:t>
            </w:r>
            <w:r w:rsidRPr="00E13F26">
              <w:rPr>
                <w:rFonts w:ascii="標楷體" w:eastAsia="標楷體" w:hAnsi="標楷體" w:cs="標楷體" w:hint="eastAsia"/>
                <w:szCs w:val="24"/>
              </w:rPr>
              <w:t>考核重點分為是否自訂計畫、訂定分年目標及年底達到本府年度目標等</w:t>
            </w:r>
            <w:r w:rsidRPr="00E13F26">
              <w:rPr>
                <w:rFonts w:ascii="標楷體" w:eastAsia="標楷體" w:hAnsi="標楷體" w:cs="標楷體"/>
                <w:szCs w:val="24"/>
              </w:rPr>
              <w:t>3</w:t>
            </w:r>
            <w:r w:rsidRPr="00E13F26">
              <w:rPr>
                <w:rFonts w:ascii="標楷體" w:eastAsia="標楷體" w:hAnsi="標楷體" w:cs="標楷體" w:hint="eastAsia"/>
                <w:szCs w:val="24"/>
              </w:rPr>
              <w:t>項。</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6E4A05">
            <w:pPr>
              <w:spacing w:line="240" w:lineRule="atLeast"/>
              <w:jc w:val="center"/>
              <w:rPr>
                <w:rFonts w:ascii="標楷體" w:eastAsia="標楷體" w:hAnsi="標楷體"/>
                <w:szCs w:val="24"/>
              </w:rPr>
            </w:pPr>
            <w:r w:rsidRPr="00E13F26">
              <w:rPr>
                <w:rFonts w:ascii="標楷體" w:eastAsia="標楷體" w:hAnsi="標楷體"/>
                <w:szCs w:val="24"/>
              </w:rPr>
              <w:t>2</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2</w:t>
            </w:r>
            <w:r w:rsidRPr="00E13F26">
              <w:rPr>
                <w:rFonts w:ascii="標楷體" w:eastAsia="標楷體" w:hAnsi="標楷體" w:hint="eastAsia"/>
                <w:szCs w:val="24"/>
              </w:rPr>
              <w:t>分：績優或良好。</w:t>
            </w:r>
          </w:p>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1</w:t>
            </w:r>
            <w:r w:rsidRPr="00E13F26">
              <w:rPr>
                <w:rFonts w:ascii="標楷體" w:eastAsia="標楷體" w:hAnsi="標楷體" w:hint="eastAsia"/>
                <w:szCs w:val="24"/>
              </w:rPr>
              <w:t>分：可再加強。</w:t>
            </w:r>
          </w:p>
          <w:p w:rsidR="005E3E1D" w:rsidRPr="00E13F26" w:rsidRDefault="005E3E1D" w:rsidP="00D34F84">
            <w:pPr>
              <w:spacing w:line="240" w:lineRule="atLeast"/>
              <w:rPr>
                <w:rFonts w:ascii="標楷體" w:eastAsia="標楷體" w:hAnsi="標楷體"/>
                <w:szCs w:val="24"/>
              </w:rPr>
            </w:pPr>
            <w:r w:rsidRPr="00E13F26">
              <w:rPr>
                <w:rFonts w:ascii="標楷體" w:eastAsia="標楷體" w:hAnsi="標楷體"/>
                <w:szCs w:val="24"/>
              </w:rPr>
              <w:t>0</w:t>
            </w:r>
            <w:r w:rsidRPr="00E13F26">
              <w:rPr>
                <w:rFonts w:ascii="標楷體" w:eastAsia="標楷體" w:hAnsi="標楷體" w:hint="eastAsia"/>
                <w:szCs w:val="24"/>
              </w:rPr>
              <w:t>分：有待改善。</w:t>
            </w:r>
          </w:p>
        </w:tc>
      </w:tr>
      <w:tr w:rsidR="005E3E1D" w:rsidRPr="00E13F26" w:rsidTr="00CA7A05">
        <w:trPr>
          <w:cantSplit/>
          <w:trHeight w:val="809"/>
        </w:trPr>
        <w:tc>
          <w:tcPr>
            <w:tcW w:w="852" w:type="dxa"/>
            <w:vMerge w:val="restart"/>
            <w:tcBorders>
              <w:top w:val="single" w:sz="6" w:space="0" w:color="auto"/>
              <w:left w:val="double" w:sz="4" w:space="0" w:color="auto"/>
              <w:right w:val="single" w:sz="6" w:space="0" w:color="auto"/>
            </w:tcBorders>
            <w:vAlign w:val="center"/>
          </w:tcPr>
          <w:p w:rsidR="005E3E1D" w:rsidRPr="00E13F26" w:rsidRDefault="005E3E1D" w:rsidP="007D06B5">
            <w:pPr>
              <w:spacing w:line="240" w:lineRule="atLeast"/>
              <w:ind w:left="1"/>
              <w:rPr>
                <w:rFonts w:ascii="標楷體" w:eastAsia="標楷體" w:hAnsi="標楷體"/>
                <w:sz w:val="26"/>
                <w:szCs w:val="26"/>
              </w:rPr>
            </w:pPr>
            <w:r w:rsidRPr="00E13F26">
              <w:rPr>
                <w:rFonts w:ascii="標楷體" w:eastAsia="標楷體" w:hAnsi="標楷體" w:hint="eastAsia"/>
                <w:sz w:val="26"/>
                <w:szCs w:val="26"/>
              </w:rPr>
              <w:t>貳、人民申請案件績效</w:t>
            </w:r>
            <w:r w:rsidRPr="00E13F26">
              <w:rPr>
                <w:rFonts w:ascii="標楷體" w:eastAsia="標楷體" w:hAnsi="標楷體"/>
                <w:sz w:val="26"/>
                <w:szCs w:val="26"/>
              </w:rPr>
              <w:t>(35%)</w:t>
            </w: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B827EB">
            <w:pPr>
              <w:numPr>
                <w:ilvl w:val="0"/>
                <w:numId w:val="16"/>
              </w:numPr>
              <w:snapToGrid w:val="0"/>
              <w:spacing w:line="240" w:lineRule="atLeast"/>
              <w:ind w:left="459" w:hanging="567"/>
              <w:jc w:val="both"/>
              <w:rPr>
                <w:rFonts w:ascii="標楷體" w:eastAsia="標楷體" w:hAnsi="標楷體"/>
                <w:szCs w:val="24"/>
              </w:rPr>
            </w:pPr>
            <w:r w:rsidRPr="00E13F26">
              <w:rPr>
                <w:rFonts w:ascii="標楷體" w:eastAsia="標楷體" w:hAnsi="標楷體" w:hint="eastAsia"/>
                <w:szCs w:val="24"/>
              </w:rPr>
              <w:t>申請案件是否依限辦結。</w:t>
            </w:r>
          </w:p>
          <w:p w:rsidR="005E3E1D" w:rsidRPr="00E13F26" w:rsidRDefault="005E3E1D" w:rsidP="000E42EB">
            <w:pPr>
              <w:snapToGrid w:val="0"/>
              <w:spacing w:line="240" w:lineRule="atLeast"/>
              <w:ind w:left="459"/>
              <w:jc w:val="both"/>
              <w:rPr>
                <w:rFonts w:ascii="標楷體" w:eastAsia="標楷體" w:hAnsi="標楷體"/>
                <w:szCs w:val="24"/>
              </w:rPr>
            </w:pPr>
            <w:r w:rsidRPr="00E13F26">
              <w:rPr>
                <w:rFonts w:ascii="標楷體" w:eastAsia="標楷體" w:hAnsi="標楷體" w:hint="eastAsia"/>
                <w:szCs w:val="24"/>
              </w:rPr>
              <w:t>依限辦結率＝全年依限辦結件數／全年總件數。</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6E4A05">
            <w:pPr>
              <w:spacing w:line="240" w:lineRule="atLeast"/>
              <w:jc w:val="center"/>
              <w:rPr>
                <w:rFonts w:ascii="標楷體" w:eastAsia="標楷體" w:hAnsi="標楷體" w:cs="標楷體"/>
                <w:szCs w:val="24"/>
              </w:rPr>
            </w:pPr>
            <w:r w:rsidRPr="00E13F26">
              <w:rPr>
                <w:rFonts w:ascii="標楷體" w:eastAsia="標楷體" w:hAnsi="標楷體" w:cs="標楷體"/>
                <w:szCs w:val="24"/>
              </w:rPr>
              <w:t>10</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6-10</w:t>
            </w:r>
            <w:r w:rsidRPr="00E13F26">
              <w:rPr>
                <w:rFonts w:ascii="標楷體" w:eastAsia="標楷體" w:hAnsi="標楷體" w:hint="eastAsia"/>
                <w:szCs w:val="24"/>
              </w:rPr>
              <w:t>分：</w:t>
            </w:r>
            <w:r w:rsidRPr="00E13F26">
              <w:rPr>
                <w:rFonts w:ascii="標楷體" w:eastAsia="標楷體" w:hAnsi="標楷體"/>
                <w:szCs w:val="24"/>
              </w:rPr>
              <w:t>99%</w:t>
            </w:r>
            <w:r w:rsidRPr="00E13F26">
              <w:rPr>
                <w:rFonts w:ascii="標楷體" w:eastAsia="標楷體" w:hAnsi="標楷體" w:hint="eastAsia"/>
                <w:szCs w:val="24"/>
              </w:rPr>
              <w:t>≦依限辦結率。</w:t>
            </w:r>
          </w:p>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2-5</w:t>
            </w:r>
            <w:r w:rsidRPr="00E13F26">
              <w:rPr>
                <w:rFonts w:ascii="標楷體" w:eastAsia="標楷體" w:hAnsi="標楷體" w:hint="eastAsia"/>
                <w:szCs w:val="24"/>
              </w:rPr>
              <w:t>分：</w:t>
            </w:r>
            <w:r w:rsidRPr="00E13F26">
              <w:rPr>
                <w:rFonts w:ascii="標楷體" w:eastAsia="標楷體" w:hAnsi="標楷體"/>
                <w:szCs w:val="24"/>
              </w:rPr>
              <w:t>97%</w:t>
            </w:r>
            <w:r w:rsidRPr="00E13F26">
              <w:rPr>
                <w:rFonts w:ascii="標楷體" w:eastAsia="標楷體" w:hAnsi="標楷體" w:hint="eastAsia"/>
                <w:szCs w:val="24"/>
              </w:rPr>
              <w:t>≦依限辦結率＜</w:t>
            </w:r>
            <w:r w:rsidRPr="00E13F26">
              <w:rPr>
                <w:rFonts w:ascii="標楷體" w:eastAsia="標楷體" w:hAnsi="標楷體"/>
                <w:szCs w:val="24"/>
              </w:rPr>
              <w:t>99%</w:t>
            </w:r>
            <w:r w:rsidRPr="00E13F26">
              <w:rPr>
                <w:rFonts w:ascii="標楷體" w:eastAsia="標楷體" w:hAnsi="標楷體" w:hint="eastAsia"/>
                <w:szCs w:val="24"/>
              </w:rPr>
              <w:t>。</w:t>
            </w:r>
          </w:p>
          <w:p w:rsidR="005E3E1D" w:rsidRPr="00E13F26" w:rsidRDefault="005E3E1D" w:rsidP="00124B8A">
            <w:pPr>
              <w:spacing w:line="240" w:lineRule="atLeast"/>
              <w:rPr>
                <w:rFonts w:ascii="標楷體" w:eastAsia="標楷體" w:hAnsi="標楷體"/>
                <w:szCs w:val="24"/>
              </w:rPr>
            </w:pPr>
            <w:r w:rsidRPr="00E13F26">
              <w:rPr>
                <w:rFonts w:ascii="標楷體" w:eastAsia="標楷體" w:hAnsi="標楷體"/>
                <w:szCs w:val="24"/>
              </w:rPr>
              <w:t>0-1</w:t>
            </w:r>
            <w:r w:rsidRPr="00E13F26">
              <w:rPr>
                <w:rFonts w:ascii="標楷體" w:eastAsia="標楷體" w:hAnsi="標楷體" w:hint="eastAsia"/>
                <w:szCs w:val="24"/>
              </w:rPr>
              <w:t>分：依限辦結率＜</w:t>
            </w:r>
            <w:r w:rsidRPr="00E13F26">
              <w:rPr>
                <w:rFonts w:ascii="標楷體" w:eastAsia="標楷體" w:hAnsi="標楷體"/>
                <w:szCs w:val="24"/>
              </w:rPr>
              <w:t>97%</w:t>
            </w:r>
            <w:r w:rsidRPr="00E13F26">
              <w:rPr>
                <w:rFonts w:ascii="標楷體" w:eastAsia="標楷體" w:hAnsi="標楷體" w:hint="eastAsia"/>
                <w:szCs w:val="24"/>
              </w:rPr>
              <w:t>。</w:t>
            </w:r>
          </w:p>
        </w:tc>
      </w:tr>
      <w:tr w:rsidR="005E3E1D" w:rsidRPr="00E13F26" w:rsidTr="00CA7A05">
        <w:trPr>
          <w:cantSplit/>
          <w:trHeight w:val="805"/>
        </w:trPr>
        <w:tc>
          <w:tcPr>
            <w:tcW w:w="852" w:type="dxa"/>
            <w:vMerge/>
            <w:tcBorders>
              <w:left w:val="double" w:sz="4" w:space="0" w:color="auto"/>
              <w:right w:val="single" w:sz="6" w:space="0" w:color="auto"/>
            </w:tcBorders>
            <w:vAlign w:val="center"/>
          </w:tcPr>
          <w:p w:rsidR="005E3E1D" w:rsidRPr="00E13F26" w:rsidRDefault="005E3E1D" w:rsidP="006E4A05">
            <w:pPr>
              <w:spacing w:line="240" w:lineRule="atLeast"/>
              <w:ind w:left="1"/>
              <w:rPr>
                <w:rFonts w:ascii="標楷體" w:eastAsia="標楷體" w:hAnsi="標楷體"/>
                <w:sz w:val="26"/>
                <w:szCs w:val="26"/>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B827EB">
            <w:pPr>
              <w:numPr>
                <w:ilvl w:val="0"/>
                <w:numId w:val="16"/>
              </w:numPr>
              <w:snapToGrid w:val="0"/>
              <w:spacing w:line="240" w:lineRule="atLeast"/>
              <w:ind w:left="600" w:hanging="708"/>
              <w:jc w:val="both"/>
              <w:rPr>
                <w:rFonts w:ascii="標楷體" w:eastAsia="標楷體" w:hAnsi="標楷體"/>
                <w:szCs w:val="24"/>
              </w:rPr>
            </w:pPr>
            <w:r w:rsidRPr="00E13F26">
              <w:rPr>
                <w:rFonts w:ascii="標楷體" w:eastAsia="標楷體" w:hAnsi="標楷體" w:hint="eastAsia"/>
                <w:szCs w:val="24"/>
              </w:rPr>
              <w:t>平時建立管考機制。</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6E4A05">
            <w:pPr>
              <w:spacing w:line="240" w:lineRule="atLeast"/>
              <w:jc w:val="center"/>
              <w:rPr>
                <w:rFonts w:ascii="標楷體" w:eastAsia="標楷體" w:hAnsi="標楷體" w:cs="標楷體"/>
                <w:szCs w:val="24"/>
              </w:rPr>
            </w:pPr>
            <w:r w:rsidRPr="00E13F26">
              <w:rPr>
                <w:rFonts w:ascii="標楷體" w:eastAsia="標楷體" w:hAnsi="標楷體" w:cs="標楷體"/>
                <w:szCs w:val="24"/>
              </w:rPr>
              <w:t>5</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4-5</w:t>
            </w:r>
            <w:r w:rsidRPr="00E13F26">
              <w:rPr>
                <w:rFonts w:ascii="標楷體" w:eastAsia="標楷體" w:hAnsi="標楷體" w:hint="eastAsia"/>
                <w:szCs w:val="24"/>
              </w:rPr>
              <w:t>分：管制情形績優或良好。</w:t>
            </w:r>
          </w:p>
          <w:p w:rsidR="005E3E1D" w:rsidRPr="00E13F26" w:rsidRDefault="005E3E1D" w:rsidP="009E0ABE">
            <w:pPr>
              <w:spacing w:line="240" w:lineRule="atLeast"/>
              <w:ind w:left="689" w:hangingChars="287" w:hanging="689"/>
              <w:rPr>
                <w:rFonts w:ascii="標楷體" w:eastAsia="標楷體" w:hAnsi="標楷體"/>
                <w:szCs w:val="24"/>
              </w:rPr>
            </w:pPr>
            <w:r w:rsidRPr="00E13F26">
              <w:rPr>
                <w:rFonts w:ascii="標楷體" w:eastAsia="標楷體" w:hAnsi="標楷體"/>
                <w:szCs w:val="24"/>
              </w:rPr>
              <w:t>2-3</w:t>
            </w:r>
            <w:r w:rsidRPr="00E13F26">
              <w:rPr>
                <w:rFonts w:ascii="標楷體" w:eastAsia="標楷體" w:hAnsi="標楷體" w:hint="eastAsia"/>
                <w:szCs w:val="24"/>
              </w:rPr>
              <w:t>分：可再加強。</w:t>
            </w:r>
          </w:p>
          <w:p w:rsidR="005E3E1D" w:rsidRPr="00E13F26" w:rsidRDefault="005E3E1D" w:rsidP="00B827EB">
            <w:pPr>
              <w:spacing w:line="240" w:lineRule="atLeast"/>
              <w:ind w:leftChars="-8" w:left="547" w:hangingChars="236" w:hanging="566"/>
              <w:rPr>
                <w:rFonts w:ascii="標楷體" w:eastAsia="標楷體" w:hAnsi="標楷體"/>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CA7A05">
        <w:trPr>
          <w:cantSplit/>
          <w:trHeight w:val="805"/>
        </w:trPr>
        <w:tc>
          <w:tcPr>
            <w:tcW w:w="852" w:type="dxa"/>
            <w:vMerge/>
            <w:tcBorders>
              <w:left w:val="double" w:sz="4" w:space="0" w:color="auto"/>
              <w:right w:val="single" w:sz="6" w:space="0" w:color="auto"/>
            </w:tcBorders>
            <w:vAlign w:val="center"/>
          </w:tcPr>
          <w:p w:rsidR="005E3E1D" w:rsidRPr="00E13F26" w:rsidRDefault="005E3E1D" w:rsidP="006E4A05">
            <w:pPr>
              <w:spacing w:line="240" w:lineRule="atLeast"/>
              <w:ind w:left="1"/>
              <w:rPr>
                <w:rFonts w:ascii="標楷體" w:eastAsia="標楷體" w:hAnsi="標楷體"/>
                <w:sz w:val="26"/>
                <w:szCs w:val="26"/>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B827EB">
            <w:pPr>
              <w:numPr>
                <w:ilvl w:val="0"/>
                <w:numId w:val="16"/>
              </w:numPr>
              <w:snapToGrid w:val="0"/>
              <w:spacing w:line="240" w:lineRule="atLeast"/>
              <w:ind w:left="459" w:hanging="567"/>
              <w:jc w:val="both"/>
              <w:rPr>
                <w:rFonts w:ascii="標楷體" w:eastAsia="標楷體" w:hAnsi="標楷體"/>
                <w:szCs w:val="24"/>
              </w:rPr>
            </w:pPr>
            <w:r w:rsidRPr="00E13F26">
              <w:rPr>
                <w:rFonts w:ascii="標楷體" w:eastAsia="標楷體" w:hAnsi="標楷體" w:hint="eastAsia"/>
                <w:szCs w:val="24"/>
              </w:rPr>
              <w:t>是否依規展期並通知申請人</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6E4A05">
            <w:pPr>
              <w:spacing w:line="240" w:lineRule="atLeast"/>
              <w:jc w:val="center"/>
              <w:rPr>
                <w:rFonts w:ascii="標楷體" w:eastAsia="標楷體" w:hAnsi="標楷體" w:cs="標楷體"/>
                <w:szCs w:val="24"/>
              </w:rPr>
            </w:pPr>
            <w:r w:rsidRPr="00E13F26">
              <w:rPr>
                <w:rFonts w:ascii="標楷體" w:eastAsia="標楷體" w:hAnsi="標楷體" w:cs="標楷體"/>
                <w:szCs w:val="24"/>
              </w:rPr>
              <w:t>5</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4-5</w:t>
            </w:r>
            <w:r w:rsidRPr="00E13F26">
              <w:rPr>
                <w:rFonts w:ascii="標楷體" w:eastAsia="標楷體" w:hAnsi="標楷體" w:hint="eastAsia"/>
                <w:szCs w:val="24"/>
              </w:rPr>
              <w:t>分：績優或良好。</w:t>
            </w:r>
          </w:p>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2-3</w:t>
            </w:r>
            <w:r w:rsidRPr="00E13F26">
              <w:rPr>
                <w:rFonts w:ascii="標楷體" w:eastAsia="標楷體" w:hAnsi="標楷體" w:hint="eastAsia"/>
                <w:szCs w:val="24"/>
              </w:rPr>
              <w:t>分：可再加強。</w:t>
            </w:r>
          </w:p>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CA7A05">
        <w:trPr>
          <w:cantSplit/>
          <w:trHeight w:val="805"/>
        </w:trPr>
        <w:tc>
          <w:tcPr>
            <w:tcW w:w="852" w:type="dxa"/>
            <w:vMerge/>
            <w:tcBorders>
              <w:left w:val="double" w:sz="4" w:space="0" w:color="auto"/>
              <w:bottom w:val="single" w:sz="6" w:space="0" w:color="auto"/>
              <w:right w:val="single" w:sz="6" w:space="0" w:color="auto"/>
            </w:tcBorders>
            <w:vAlign w:val="center"/>
          </w:tcPr>
          <w:p w:rsidR="005E3E1D" w:rsidRPr="00E13F26" w:rsidRDefault="005E3E1D" w:rsidP="006E4A05">
            <w:pPr>
              <w:spacing w:line="240" w:lineRule="atLeast"/>
              <w:ind w:left="1"/>
              <w:rPr>
                <w:rFonts w:ascii="標楷體" w:eastAsia="標楷體" w:hAnsi="標楷體"/>
                <w:sz w:val="26"/>
                <w:szCs w:val="26"/>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CD16DB">
            <w:pPr>
              <w:numPr>
                <w:ilvl w:val="0"/>
                <w:numId w:val="16"/>
              </w:numPr>
              <w:snapToGrid w:val="0"/>
              <w:spacing w:line="240" w:lineRule="atLeast"/>
              <w:ind w:left="459" w:hanging="567"/>
              <w:jc w:val="both"/>
              <w:rPr>
                <w:rFonts w:ascii="標楷體" w:eastAsia="標楷體" w:hAnsi="標楷體"/>
                <w:szCs w:val="24"/>
              </w:rPr>
            </w:pPr>
            <w:r w:rsidRPr="00E13F26">
              <w:rPr>
                <w:rFonts w:ascii="標楷體" w:eastAsia="標楷體" w:hAnsi="標楷體" w:hint="eastAsia"/>
                <w:szCs w:val="24"/>
              </w:rPr>
              <w:t>不當結案發生情形：</w:t>
            </w:r>
            <w:r w:rsidRPr="00E13F26">
              <w:rPr>
                <w:rFonts w:ascii="標楷體" w:eastAsia="標楷體" w:hAnsi="標楷體" w:cs="細明體" w:hint="eastAsia"/>
                <w:kern w:val="0"/>
                <w:szCs w:val="24"/>
              </w:rPr>
              <w:t>先存後辦、未掛文號規避管考、逾期結案、公文一再改分、公文性質</w:t>
            </w:r>
            <w:r w:rsidRPr="00E13F26">
              <w:rPr>
                <w:rFonts w:ascii="標楷體" w:eastAsia="標楷體" w:hAnsi="標楷體" w:hint="eastAsia"/>
                <w:szCs w:val="24"/>
              </w:rPr>
              <w:t>或次性質</w:t>
            </w:r>
            <w:r w:rsidRPr="00E13F26">
              <w:rPr>
                <w:rFonts w:ascii="標楷體" w:eastAsia="標楷體" w:hAnsi="標楷體" w:cs="細明體" w:hint="eastAsia"/>
                <w:kern w:val="0"/>
                <w:szCs w:val="24"/>
              </w:rPr>
              <w:t>登錄</w:t>
            </w:r>
            <w:r w:rsidRPr="00E13F26">
              <w:rPr>
                <w:rFonts w:ascii="標楷體" w:eastAsia="標楷體" w:hAnsi="標楷體" w:hint="eastAsia"/>
                <w:szCs w:val="24"/>
              </w:rPr>
              <w:t>之正確性</w:t>
            </w:r>
            <w:r w:rsidRPr="00E13F26">
              <w:rPr>
                <w:rFonts w:ascii="標楷體" w:eastAsia="標楷體" w:hAnsi="標楷體" w:cs="細明體" w:hint="eastAsia"/>
                <w:kern w:val="0"/>
                <w:szCs w:val="24"/>
              </w:rPr>
              <w:t>等</w:t>
            </w:r>
            <w:r w:rsidRPr="00E13F26">
              <w:rPr>
                <w:rFonts w:ascii="標楷體" w:eastAsia="標楷體" w:hAnsi="標楷體" w:cs="細明體"/>
                <w:kern w:val="0"/>
                <w:szCs w:val="24"/>
              </w:rPr>
              <w:t>5</w:t>
            </w:r>
            <w:r w:rsidRPr="00E13F26">
              <w:rPr>
                <w:rFonts w:ascii="標楷體" w:eastAsia="標楷體" w:hAnsi="標楷體" w:cs="細明體" w:hint="eastAsia"/>
                <w:kern w:val="0"/>
                <w:szCs w:val="24"/>
              </w:rPr>
              <w:t>項重點。</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207C30">
            <w:pPr>
              <w:spacing w:line="240" w:lineRule="atLeast"/>
              <w:jc w:val="center"/>
              <w:rPr>
                <w:rFonts w:ascii="標楷體" w:eastAsia="標楷體" w:hAnsi="標楷體" w:cs="標楷體"/>
                <w:szCs w:val="24"/>
              </w:rPr>
            </w:pPr>
            <w:r w:rsidRPr="00E13F26">
              <w:rPr>
                <w:rFonts w:ascii="標楷體" w:eastAsia="標楷體" w:hAnsi="標楷體" w:cs="標楷體"/>
                <w:szCs w:val="24"/>
              </w:rPr>
              <w:t>15</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BB2C08">
            <w:pPr>
              <w:spacing w:line="240" w:lineRule="atLeast"/>
              <w:rPr>
                <w:rFonts w:ascii="標楷體" w:eastAsia="標楷體" w:hAnsi="標楷體"/>
                <w:szCs w:val="24"/>
              </w:rPr>
            </w:pPr>
            <w:r w:rsidRPr="00E13F26">
              <w:rPr>
                <w:rFonts w:ascii="標楷體" w:eastAsia="標楷體" w:hAnsi="標楷體" w:hint="eastAsia"/>
                <w:szCs w:val="24"/>
              </w:rPr>
              <w:t>抽查</w:t>
            </w:r>
            <w:r w:rsidRPr="00E13F26">
              <w:rPr>
                <w:rFonts w:ascii="標楷體" w:eastAsia="標楷體" w:hAnsi="標楷體"/>
                <w:szCs w:val="24"/>
              </w:rPr>
              <w:t>1</w:t>
            </w:r>
            <w:r w:rsidRPr="00E13F26">
              <w:rPr>
                <w:rFonts w:ascii="標楷體" w:eastAsia="標楷體" w:hAnsi="標楷體" w:hint="eastAsia"/>
                <w:szCs w:val="24"/>
              </w:rPr>
              <w:t>項缺失扣</w:t>
            </w:r>
            <w:r w:rsidRPr="00E13F26">
              <w:rPr>
                <w:rFonts w:ascii="標楷體" w:eastAsia="標楷體" w:hAnsi="標楷體"/>
                <w:szCs w:val="24"/>
              </w:rPr>
              <w:t>0.25</w:t>
            </w:r>
            <w:r w:rsidRPr="00E13F26">
              <w:rPr>
                <w:rFonts w:ascii="標楷體" w:eastAsia="標楷體" w:hAnsi="標楷體" w:hint="eastAsia"/>
                <w:szCs w:val="24"/>
              </w:rPr>
              <w:t>分。</w:t>
            </w:r>
          </w:p>
        </w:tc>
      </w:tr>
      <w:tr w:rsidR="005E3E1D" w:rsidRPr="00E13F26" w:rsidTr="00CA7A05">
        <w:trPr>
          <w:cantSplit/>
          <w:trHeight w:val="631"/>
        </w:trPr>
        <w:tc>
          <w:tcPr>
            <w:tcW w:w="852" w:type="dxa"/>
            <w:vMerge w:val="restart"/>
            <w:tcBorders>
              <w:top w:val="single" w:sz="6" w:space="0" w:color="auto"/>
              <w:left w:val="double" w:sz="4" w:space="0" w:color="auto"/>
              <w:right w:val="single" w:sz="6" w:space="0" w:color="auto"/>
            </w:tcBorders>
            <w:vAlign w:val="center"/>
          </w:tcPr>
          <w:p w:rsidR="005E3E1D" w:rsidRPr="00E13F26" w:rsidRDefault="005E3E1D" w:rsidP="00C41195">
            <w:pPr>
              <w:spacing w:line="240" w:lineRule="atLeast"/>
              <w:jc w:val="both"/>
              <w:rPr>
                <w:rFonts w:ascii="標楷體" w:eastAsia="標楷體" w:hAnsi="標楷體"/>
                <w:szCs w:val="24"/>
              </w:rPr>
            </w:pPr>
            <w:r w:rsidRPr="00E13F26">
              <w:rPr>
                <w:rFonts w:ascii="標楷體" w:eastAsia="標楷體" w:hAnsi="標楷體" w:hint="eastAsia"/>
                <w:szCs w:val="24"/>
              </w:rPr>
              <w:t>參、不當存查（或結案）抽查機制</w:t>
            </w:r>
            <w:r w:rsidRPr="00E13F26">
              <w:rPr>
                <w:rFonts w:ascii="標楷體" w:eastAsia="標楷體" w:hAnsi="標楷體"/>
                <w:szCs w:val="24"/>
              </w:rPr>
              <w:t>(20%)</w:t>
            </w: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B827EB">
            <w:pPr>
              <w:numPr>
                <w:ilvl w:val="0"/>
                <w:numId w:val="17"/>
              </w:numPr>
              <w:spacing w:line="240" w:lineRule="atLeast"/>
              <w:ind w:left="600" w:right="17"/>
              <w:jc w:val="both"/>
              <w:rPr>
                <w:rFonts w:ascii="標楷體" w:eastAsia="標楷體" w:hAnsi="標楷體"/>
                <w:szCs w:val="24"/>
              </w:rPr>
            </w:pPr>
            <w:r w:rsidRPr="00E13F26">
              <w:rPr>
                <w:rFonts w:ascii="標楷體" w:eastAsia="標楷體" w:hAnsi="標楷體" w:hint="eastAsia"/>
                <w:szCs w:val="24"/>
              </w:rPr>
              <w:t>機關每月抽查機制實施情形。</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6E4A05">
            <w:pPr>
              <w:spacing w:line="240" w:lineRule="atLeast"/>
              <w:jc w:val="center"/>
              <w:rPr>
                <w:rFonts w:ascii="標楷體" w:eastAsia="標楷體" w:hAnsi="標楷體" w:cs="標楷體"/>
                <w:szCs w:val="24"/>
              </w:rPr>
            </w:pPr>
            <w:r w:rsidRPr="00E13F26">
              <w:rPr>
                <w:rFonts w:ascii="標楷體" w:eastAsia="標楷體" w:hAnsi="標楷體" w:cs="標楷體"/>
                <w:szCs w:val="24"/>
              </w:rPr>
              <w:t>5</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4-5</w:t>
            </w:r>
            <w:r w:rsidRPr="00E13F26">
              <w:rPr>
                <w:rFonts w:ascii="標楷體" w:eastAsia="標楷體" w:hAnsi="標楷體" w:hint="eastAsia"/>
                <w:szCs w:val="24"/>
              </w:rPr>
              <w:t>分：績優或良好。</w:t>
            </w:r>
          </w:p>
          <w:p w:rsidR="005E3E1D" w:rsidRPr="00E13F26" w:rsidRDefault="005E3E1D" w:rsidP="006E4A05">
            <w:pPr>
              <w:spacing w:line="240" w:lineRule="atLeast"/>
              <w:rPr>
                <w:rFonts w:ascii="標楷體" w:eastAsia="標楷體" w:hAnsi="標楷體"/>
                <w:szCs w:val="24"/>
              </w:rPr>
            </w:pPr>
            <w:r w:rsidRPr="00E13F26">
              <w:rPr>
                <w:rFonts w:ascii="標楷體" w:eastAsia="標楷體" w:hAnsi="標楷體"/>
                <w:szCs w:val="24"/>
              </w:rPr>
              <w:t>2-3</w:t>
            </w:r>
            <w:r w:rsidRPr="00E13F26">
              <w:rPr>
                <w:rFonts w:ascii="標楷體" w:eastAsia="標楷體" w:hAnsi="標楷體" w:hint="eastAsia"/>
                <w:szCs w:val="24"/>
              </w:rPr>
              <w:t>分：可再加強。</w:t>
            </w:r>
          </w:p>
          <w:p w:rsidR="005E3E1D" w:rsidRPr="00E13F26" w:rsidRDefault="005E3E1D" w:rsidP="006E4A05">
            <w:pPr>
              <w:spacing w:line="240" w:lineRule="atLeast"/>
              <w:rPr>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CA7A05">
        <w:trPr>
          <w:cantSplit/>
          <w:trHeight w:val="815"/>
        </w:trPr>
        <w:tc>
          <w:tcPr>
            <w:tcW w:w="852" w:type="dxa"/>
            <w:vMerge/>
            <w:tcBorders>
              <w:left w:val="double" w:sz="4" w:space="0" w:color="auto"/>
              <w:bottom w:val="single" w:sz="6" w:space="0" w:color="auto"/>
              <w:right w:val="single" w:sz="6" w:space="0" w:color="auto"/>
            </w:tcBorders>
            <w:vAlign w:val="center"/>
          </w:tcPr>
          <w:p w:rsidR="005E3E1D" w:rsidRPr="00E13F26" w:rsidRDefault="005E3E1D" w:rsidP="006E4A05">
            <w:pPr>
              <w:spacing w:line="240" w:lineRule="atLeast"/>
              <w:rPr>
                <w:rFonts w:ascii="標楷體" w:eastAsia="標楷體" w:hAnsi="標楷體"/>
                <w:sz w:val="26"/>
                <w:szCs w:val="26"/>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F446A1">
            <w:pPr>
              <w:numPr>
                <w:ilvl w:val="0"/>
                <w:numId w:val="17"/>
              </w:numPr>
              <w:spacing w:line="240" w:lineRule="atLeast"/>
              <w:ind w:left="600" w:right="17"/>
              <w:jc w:val="both"/>
              <w:rPr>
                <w:rFonts w:ascii="標楷體" w:eastAsia="標楷體" w:hAnsi="標楷體"/>
                <w:szCs w:val="24"/>
              </w:rPr>
            </w:pPr>
            <w:r w:rsidRPr="00E13F26">
              <w:rPr>
                <w:rFonts w:ascii="標楷體" w:eastAsia="標楷體" w:hAnsi="標楷體" w:hint="eastAsia"/>
                <w:szCs w:val="24"/>
              </w:rPr>
              <w:t>不當存查（或結案）發生情形。</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6E4A05">
            <w:pPr>
              <w:spacing w:line="240" w:lineRule="atLeast"/>
              <w:jc w:val="center"/>
              <w:rPr>
                <w:rFonts w:ascii="標楷體" w:eastAsia="標楷體" w:hAnsi="標楷體" w:cs="標楷體"/>
                <w:szCs w:val="24"/>
              </w:rPr>
            </w:pPr>
            <w:r w:rsidRPr="00E13F26">
              <w:rPr>
                <w:rFonts w:ascii="標楷體" w:eastAsia="標楷體" w:hAnsi="標楷體" w:cs="標楷體"/>
                <w:szCs w:val="24"/>
              </w:rPr>
              <w:t>15</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3C5C3C">
            <w:pPr>
              <w:spacing w:line="240" w:lineRule="atLeast"/>
              <w:rPr>
                <w:rFonts w:ascii="標楷體" w:eastAsia="標楷體" w:hAnsi="標楷體"/>
                <w:szCs w:val="24"/>
              </w:rPr>
            </w:pPr>
            <w:r w:rsidRPr="00E13F26">
              <w:rPr>
                <w:rFonts w:ascii="標楷體" w:eastAsia="標楷體" w:hAnsi="標楷體" w:hint="eastAsia"/>
                <w:szCs w:val="24"/>
              </w:rPr>
              <w:t>抽查</w:t>
            </w:r>
            <w:r w:rsidRPr="00E13F26">
              <w:rPr>
                <w:rFonts w:ascii="標楷體" w:eastAsia="標楷體" w:hAnsi="標楷體"/>
                <w:szCs w:val="24"/>
              </w:rPr>
              <w:t>1</w:t>
            </w:r>
            <w:r w:rsidRPr="00E13F26">
              <w:rPr>
                <w:rFonts w:ascii="標楷體" w:eastAsia="標楷體" w:hAnsi="標楷體" w:hint="eastAsia"/>
                <w:szCs w:val="24"/>
              </w:rPr>
              <w:t>項缺失扣</w:t>
            </w:r>
            <w:r w:rsidRPr="00E13F26">
              <w:rPr>
                <w:rFonts w:ascii="標楷體" w:eastAsia="標楷體" w:hAnsi="標楷體"/>
                <w:szCs w:val="24"/>
              </w:rPr>
              <w:t>0.25</w:t>
            </w:r>
            <w:r w:rsidRPr="00E13F26">
              <w:rPr>
                <w:rFonts w:ascii="標楷體" w:eastAsia="標楷體" w:hAnsi="標楷體" w:hint="eastAsia"/>
                <w:szCs w:val="24"/>
              </w:rPr>
              <w:t>分。</w:t>
            </w:r>
          </w:p>
        </w:tc>
      </w:tr>
      <w:tr w:rsidR="005E3E1D" w:rsidRPr="00E13F26" w:rsidTr="00CA7A05">
        <w:trPr>
          <w:cantSplit/>
          <w:trHeight w:val="1282"/>
        </w:trPr>
        <w:tc>
          <w:tcPr>
            <w:tcW w:w="852" w:type="dxa"/>
            <w:tcBorders>
              <w:top w:val="single" w:sz="6" w:space="0" w:color="auto"/>
              <w:left w:val="double" w:sz="4" w:space="0" w:color="auto"/>
              <w:bottom w:val="single" w:sz="6" w:space="0" w:color="auto"/>
              <w:right w:val="single" w:sz="6" w:space="0" w:color="auto"/>
            </w:tcBorders>
            <w:vAlign w:val="center"/>
          </w:tcPr>
          <w:p w:rsidR="005E3E1D" w:rsidRPr="00E13F26" w:rsidRDefault="005E3E1D" w:rsidP="006E4A05">
            <w:pPr>
              <w:spacing w:line="240" w:lineRule="atLeast"/>
              <w:rPr>
                <w:rFonts w:ascii="標楷體" w:eastAsia="標楷體" w:hAnsi="標楷體"/>
                <w:sz w:val="26"/>
                <w:szCs w:val="26"/>
              </w:rPr>
            </w:pPr>
            <w:r w:rsidRPr="00E13F26">
              <w:rPr>
                <w:rFonts w:ascii="標楷體" w:eastAsia="標楷體" w:hAnsi="標楷體" w:hint="eastAsia"/>
                <w:sz w:val="26"/>
                <w:szCs w:val="26"/>
              </w:rPr>
              <w:t>肆、加減分項目</w:t>
            </w:r>
            <w:r w:rsidRPr="00E13F26">
              <w:rPr>
                <w:rFonts w:ascii="標楷體" w:eastAsia="標楷體" w:hAnsi="標楷體"/>
                <w:sz w:val="26"/>
                <w:szCs w:val="26"/>
              </w:rPr>
              <w:t>(2%)</w:t>
            </w: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851975">
            <w:pPr>
              <w:adjustRightInd w:val="0"/>
              <w:snapToGrid w:val="0"/>
              <w:spacing w:line="240" w:lineRule="atLeast"/>
              <w:ind w:leftChars="-45" w:left="-108"/>
              <w:rPr>
                <w:rFonts w:ascii="標楷體" w:eastAsia="標楷體" w:hAnsi="標楷體"/>
                <w:szCs w:val="24"/>
              </w:rPr>
            </w:pPr>
            <w:r w:rsidRPr="00E13F26">
              <w:rPr>
                <w:rFonts w:ascii="標楷體" w:eastAsia="標楷體" w:hAnsi="標楷體" w:hint="eastAsia"/>
                <w:szCs w:val="24"/>
              </w:rPr>
              <w:t>每月逾期評比成績或其他優缺點</w:t>
            </w:r>
          </w:p>
          <w:p w:rsidR="005E3E1D" w:rsidRPr="00E13F26" w:rsidRDefault="005E3E1D" w:rsidP="00851975">
            <w:pPr>
              <w:numPr>
                <w:ilvl w:val="0"/>
                <w:numId w:val="18"/>
              </w:numPr>
              <w:adjustRightInd w:val="0"/>
              <w:snapToGrid w:val="0"/>
              <w:spacing w:line="240" w:lineRule="atLeast"/>
              <w:ind w:leftChars="-45" w:left="492" w:hanging="600"/>
              <w:rPr>
                <w:rFonts w:ascii="標楷體" w:eastAsia="標楷體" w:hAnsi="標楷體"/>
                <w:szCs w:val="24"/>
              </w:rPr>
            </w:pPr>
            <w:r w:rsidRPr="00E13F26">
              <w:rPr>
                <w:rFonts w:ascii="標楷體" w:eastAsia="標楷體" w:hAnsi="標楷體" w:hint="eastAsia"/>
                <w:szCs w:val="24"/>
              </w:rPr>
              <w:t>一般案件評比成績</w:t>
            </w:r>
          </w:p>
          <w:p w:rsidR="005E3E1D" w:rsidRPr="00E13F26" w:rsidRDefault="005E3E1D" w:rsidP="00851975">
            <w:pPr>
              <w:numPr>
                <w:ilvl w:val="0"/>
                <w:numId w:val="18"/>
              </w:numPr>
              <w:adjustRightInd w:val="0"/>
              <w:snapToGrid w:val="0"/>
              <w:spacing w:line="240" w:lineRule="atLeast"/>
              <w:ind w:leftChars="-45" w:left="492" w:hanging="600"/>
              <w:rPr>
                <w:rFonts w:ascii="標楷體" w:eastAsia="標楷體" w:hAnsi="標楷體"/>
                <w:szCs w:val="24"/>
              </w:rPr>
            </w:pPr>
            <w:r w:rsidRPr="00E13F26">
              <w:rPr>
                <w:rFonts w:ascii="標楷體" w:eastAsia="標楷體" w:hAnsi="標楷體" w:hint="eastAsia"/>
                <w:szCs w:val="24"/>
              </w:rPr>
              <w:t>受會案件評比成績</w:t>
            </w:r>
          </w:p>
          <w:p w:rsidR="005E3E1D" w:rsidRPr="00E13F26" w:rsidRDefault="005E3E1D" w:rsidP="00851975">
            <w:pPr>
              <w:numPr>
                <w:ilvl w:val="0"/>
                <w:numId w:val="18"/>
              </w:numPr>
              <w:adjustRightInd w:val="0"/>
              <w:snapToGrid w:val="0"/>
              <w:spacing w:line="240" w:lineRule="atLeast"/>
              <w:ind w:leftChars="-45" w:left="492" w:hanging="600"/>
              <w:rPr>
                <w:rFonts w:ascii="標楷體" w:eastAsia="標楷體" w:hAnsi="標楷體"/>
                <w:szCs w:val="24"/>
              </w:rPr>
            </w:pPr>
            <w:r>
              <w:rPr>
                <w:rFonts w:ascii="標楷體" w:eastAsia="標楷體" w:hAnsi="標楷體" w:hint="eastAsia"/>
                <w:szCs w:val="24"/>
              </w:rPr>
              <w:t>訴願答辯案件</w:t>
            </w:r>
            <w:r w:rsidRPr="00E13F26">
              <w:rPr>
                <w:rFonts w:ascii="標楷體" w:eastAsia="標楷體" w:hAnsi="標楷體" w:hint="eastAsia"/>
                <w:szCs w:val="24"/>
              </w:rPr>
              <w:t>評比成績</w:t>
            </w:r>
            <w:r w:rsidRPr="00E13F26">
              <w:rPr>
                <w:rFonts w:ascii="標楷體" w:eastAsia="標楷體" w:hAnsi="標楷體"/>
                <w:szCs w:val="24"/>
              </w:rPr>
              <w:t>(</w:t>
            </w:r>
            <w:r w:rsidRPr="00E13F26">
              <w:rPr>
                <w:rFonts w:ascii="標楷體" w:eastAsia="標楷體" w:hAnsi="標楷體" w:hint="eastAsia"/>
                <w:szCs w:val="24"/>
              </w:rPr>
              <w:t>無</w:t>
            </w:r>
            <w:r>
              <w:rPr>
                <w:rFonts w:ascii="標楷體" w:eastAsia="標楷體" w:hAnsi="標楷體" w:hint="eastAsia"/>
                <w:szCs w:val="24"/>
              </w:rPr>
              <w:t>訴願答辯案件</w:t>
            </w:r>
            <w:r w:rsidRPr="00E13F26">
              <w:rPr>
                <w:rFonts w:ascii="標楷體" w:eastAsia="標楷體" w:hAnsi="標楷體" w:hint="eastAsia"/>
                <w:szCs w:val="24"/>
              </w:rPr>
              <w:t>者，不予加減分。</w:t>
            </w:r>
            <w:r w:rsidRPr="00E13F26">
              <w:rPr>
                <w:rFonts w:ascii="標楷體" w:eastAsia="標楷體" w:hAnsi="標楷體"/>
                <w:szCs w:val="24"/>
              </w:rPr>
              <w:t>)</w:t>
            </w:r>
          </w:p>
          <w:p w:rsidR="005E3E1D" w:rsidRPr="00E13F26" w:rsidRDefault="005E3E1D" w:rsidP="00A64B17">
            <w:pPr>
              <w:numPr>
                <w:ilvl w:val="0"/>
                <w:numId w:val="18"/>
              </w:numPr>
              <w:adjustRightInd w:val="0"/>
              <w:snapToGrid w:val="0"/>
              <w:spacing w:line="240" w:lineRule="atLeast"/>
              <w:ind w:leftChars="-45" w:left="492" w:hanging="600"/>
              <w:rPr>
                <w:rFonts w:ascii="標楷體" w:eastAsia="標楷體" w:hAnsi="標楷體"/>
                <w:szCs w:val="24"/>
              </w:rPr>
            </w:pPr>
            <w:r w:rsidRPr="00E13F26">
              <w:rPr>
                <w:rFonts w:ascii="標楷體" w:eastAsia="標楷體" w:hAnsi="標楷體" w:hint="eastAsia"/>
                <w:szCs w:val="24"/>
              </w:rPr>
              <w:t>其他具體優缺點</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D75072">
            <w:pPr>
              <w:spacing w:line="240" w:lineRule="atLeast"/>
              <w:jc w:val="center"/>
              <w:rPr>
                <w:rFonts w:ascii="標楷體" w:eastAsia="標楷體" w:hAnsi="標楷體" w:cs="標楷體"/>
                <w:szCs w:val="24"/>
              </w:rPr>
            </w:pPr>
            <w:r w:rsidRPr="00E13F26">
              <w:rPr>
                <w:rFonts w:ascii="標楷體" w:eastAsia="標楷體" w:hAnsi="標楷體" w:cs="標楷體"/>
                <w:szCs w:val="24"/>
              </w:rPr>
              <w:t>2</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6E4A05">
            <w:pPr>
              <w:spacing w:line="240" w:lineRule="atLeast"/>
              <w:rPr>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006395">
            <w:pPr>
              <w:spacing w:line="240" w:lineRule="atLeast"/>
              <w:rPr>
                <w:rFonts w:ascii="標楷體" w:eastAsia="標楷體" w:hAnsi="標楷體"/>
                <w:szCs w:val="24"/>
              </w:rPr>
            </w:pPr>
            <w:r>
              <w:rPr>
                <w:rFonts w:ascii="標楷體" w:eastAsia="標楷體" w:hAnsi="標楷體" w:hint="eastAsia"/>
                <w:szCs w:val="24"/>
              </w:rPr>
              <w:t>訴願答辯案件</w:t>
            </w:r>
            <w:r w:rsidRPr="00E13F26">
              <w:rPr>
                <w:rFonts w:ascii="標楷體" w:eastAsia="標楷體" w:hAnsi="標楷體"/>
                <w:szCs w:val="24"/>
              </w:rPr>
              <w:t>1A</w:t>
            </w:r>
            <w:r w:rsidRPr="00E13F26">
              <w:rPr>
                <w:rFonts w:ascii="標楷體" w:eastAsia="標楷體" w:hAnsi="標楷體" w:hint="eastAsia"/>
                <w:szCs w:val="24"/>
              </w:rPr>
              <w:t>：</w:t>
            </w:r>
            <w:r w:rsidRPr="00E13F26">
              <w:rPr>
                <w:rFonts w:ascii="標楷體" w:eastAsia="標楷體" w:hAnsi="標楷體"/>
                <w:szCs w:val="24"/>
              </w:rPr>
              <w:t>+0.1</w:t>
            </w:r>
            <w:r w:rsidRPr="00E13F26">
              <w:rPr>
                <w:rFonts w:ascii="標楷體" w:eastAsia="標楷體" w:hAnsi="標楷體" w:hint="eastAsia"/>
                <w:szCs w:val="24"/>
              </w:rPr>
              <w:t>分，</w:t>
            </w:r>
            <w:r w:rsidRPr="00E13F26">
              <w:rPr>
                <w:rFonts w:ascii="標楷體" w:eastAsia="標楷體" w:hAnsi="標楷體"/>
                <w:szCs w:val="24"/>
              </w:rPr>
              <w:t>1B</w:t>
            </w:r>
            <w:r w:rsidRPr="00E13F26">
              <w:rPr>
                <w:rFonts w:ascii="標楷體" w:eastAsia="標楷體" w:hAnsi="標楷體" w:hint="eastAsia"/>
                <w:szCs w:val="24"/>
              </w:rPr>
              <w:t>：</w:t>
            </w:r>
            <w:r w:rsidRPr="00E13F26">
              <w:rPr>
                <w:rFonts w:ascii="標楷體" w:eastAsia="標楷體" w:hAnsi="標楷體"/>
                <w:szCs w:val="24"/>
              </w:rPr>
              <w:t>-0.1</w:t>
            </w:r>
            <w:r w:rsidRPr="00E13F26">
              <w:rPr>
                <w:rFonts w:ascii="標楷體" w:eastAsia="標楷體" w:hAnsi="標楷體" w:hint="eastAsia"/>
                <w:szCs w:val="24"/>
              </w:rPr>
              <w:t>分，其餘案件</w:t>
            </w:r>
            <w:r w:rsidRPr="00E13F26">
              <w:rPr>
                <w:rFonts w:ascii="標楷體" w:eastAsia="標楷體" w:hAnsi="標楷體"/>
                <w:szCs w:val="24"/>
              </w:rPr>
              <w:t>1A</w:t>
            </w:r>
            <w:r w:rsidRPr="00E13F26">
              <w:rPr>
                <w:rFonts w:ascii="標楷體" w:eastAsia="標楷體" w:hAnsi="標楷體" w:hint="eastAsia"/>
                <w:szCs w:val="24"/>
              </w:rPr>
              <w:t>：</w:t>
            </w:r>
            <w:r w:rsidRPr="00E13F26">
              <w:rPr>
                <w:rFonts w:ascii="標楷體" w:eastAsia="標楷體" w:hAnsi="標楷體"/>
                <w:szCs w:val="24"/>
              </w:rPr>
              <w:t>+0.2</w:t>
            </w:r>
            <w:r w:rsidRPr="00E13F26">
              <w:rPr>
                <w:rFonts w:ascii="標楷體" w:eastAsia="標楷體" w:hAnsi="標楷體" w:hint="eastAsia"/>
                <w:szCs w:val="24"/>
              </w:rPr>
              <w:t>分，</w:t>
            </w:r>
            <w:r w:rsidRPr="00E13F26">
              <w:rPr>
                <w:rFonts w:ascii="標楷體" w:eastAsia="標楷體" w:hAnsi="標楷體"/>
                <w:szCs w:val="24"/>
              </w:rPr>
              <w:t>1B</w:t>
            </w:r>
            <w:r w:rsidRPr="00E13F26">
              <w:rPr>
                <w:rFonts w:ascii="標楷體" w:eastAsia="標楷體" w:hAnsi="標楷體" w:hint="eastAsia"/>
                <w:szCs w:val="24"/>
              </w:rPr>
              <w:t>：</w:t>
            </w:r>
            <w:r w:rsidRPr="00E13F26">
              <w:rPr>
                <w:rFonts w:ascii="標楷體" w:eastAsia="標楷體" w:hAnsi="標楷體"/>
                <w:szCs w:val="24"/>
              </w:rPr>
              <w:t>-0.2</w:t>
            </w:r>
            <w:r w:rsidRPr="00E13F26">
              <w:rPr>
                <w:rFonts w:ascii="標楷體" w:eastAsia="標楷體" w:hAnsi="標楷體" w:hint="eastAsia"/>
                <w:szCs w:val="24"/>
              </w:rPr>
              <w:t>分。</w:t>
            </w:r>
          </w:p>
        </w:tc>
      </w:tr>
      <w:tr w:rsidR="005E3E1D" w:rsidRPr="00E13F26" w:rsidTr="00CA7A05">
        <w:trPr>
          <w:cantSplit/>
          <w:trHeight w:val="563"/>
        </w:trPr>
        <w:tc>
          <w:tcPr>
            <w:tcW w:w="6097" w:type="dxa"/>
            <w:gridSpan w:val="3"/>
            <w:tcBorders>
              <w:top w:val="single" w:sz="6" w:space="0" w:color="auto"/>
              <w:left w:val="double" w:sz="4" w:space="0" w:color="auto"/>
              <w:bottom w:val="single" w:sz="6" w:space="0" w:color="auto"/>
              <w:right w:val="single" w:sz="6" w:space="0" w:color="auto"/>
            </w:tcBorders>
            <w:vAlign w:val="center"/>
          </w:tcPr>
          <w:p w:rsidR="005E3E1D" w:rsidRPr="00E13F26" w:rsidRDefault="005E3E1D" w:rsidP="00207C30">
            <w:pPr>
              <w:spacing w:line="240" w:lineRule="atLeast"/>
              <w:jc w:val="center"/>
              <w:rPr>
                <w:rFonts w:ascii="標楷體" w:eastAsia="標楷體" w:hAnsi="標楷體" w:cs="標楷體"/>
                <w:sz w:val="28"/>
                <w:szCs w:val="28"/>
              </w:rPr>
            </w:pPr>
            <w:r w:rsidRPr="00E13F26">
              <w:rPr>
                <w:rFonts w:ascii="標楷體" w:eastAsia="標楷體" w:hAnsi="標楷體" w:hint="eastAsia"/>
                <w:sz w:val="28"/>
                <w:szCs w:val="28"/>
              </w:rPr>
              <w:t>總分</w:t>
            </w:r>
          </w:p>
        </w:tc>
        <w:tc>
          <w:tcPr>
            <w:tcW w:w="4818" w:type="dxa"/>
            <w:gridSpan w:val="2"/>
            <w:tcBorders>
              <w:top w:val="single" w:sz="6" w:space="0" w:color="auto"/>
              <w:left w:val="single" w:sz="6" w:space="0" w:color="auto"/>
              <w:bottom w:val="single" w:sz="6" w:space="0" w:color="auto"/>
              <w:right w:val="double" w:sz="4" w:space="0" w:color="auto"/>
            </w:tcBorders>
          </w:tcPr>
          <w:p w:rsidR="005E3E1D" w:rsidRPr="00E13F26" w:rsidRDefault="005E3E1D" w:rsidP="006E4A05">
            <w:pPr>
              <w:spacing w:line="240" w:lineRule="atLeast"/>
              <w:rPr>
                <w:szCs w:val="24"/>
              </w:rPr>
            </w:pPr>
          </w:p>
        </w:tc>
      </w:tr>
      <w:tr w:rsidR="005E3E1D" w:rsidRPr="00E13F26" w:rsidTr="00561190">
        <w:trPr>
          <w:cantSplit/>
          <w:trHeight w:val="3391"/>
        </w:trPr>
        <w:tc>
          <w:tcPr>
            <w:tcW w:w="852" w:type="dxa"/>
            <w:tcBorders>
              <w:top w:val="single" w:sz="6" w:space="0" w:color="auto"/>
              <w:left w:val="double" w:sz="4" w:space="0" w:color="auto"/>
              <w:bottom w:val="double" w:sz="4" w:space="0" w:color="auto"/>
              <w:right w:val="single" w:sz="6" w:space="0" w:color="auto"/>
            </w:tcBorders>
            <w:vAlign w:val="center"/>
          </w:tcPr>
          <w:p w:rsidR="005E3E1D" w:rsidRPr="00E13F26" w:rsidRDefault="005E3E1D" w:rsidP="006E4A05">
            <w:pPr>
              <w:spacing w:line="240" w:lineRule="atLeast"/>
              <w:rPr>
                <w:rFonts w:ascii="標楷體" w:eastAsia="標楷體" w:hAnsi="標楷體"/>
                <w:sz w:val="26"/>
                <w:szCs w:val="26"/>
              </w:rPr>
            </w:pPr>
            <w:r w:rsidRPr="00E13F26">
              <w:rPr>
                <w:rFonts w:ascii="標楷體" w:eastAsia="標楷體" w:hAnsi="標楷體" w:hint="eastAsia"/>
                <w:sz w:val="26"/>
                <w:szCs w:val="26"/>
              </w:rPr>
              <w:t>優缺點及建議事項</w:t>
            </w:r>
          </w:p>
        </w:tc>
        <w:tc>
          <w:tcPr>
            <w:tcW w:w="10063" w:type="dxa"/>
            <w:gridSpan w:val="4"/>
            <w:tcBorders>
              <w:top w:val="single" w:sz="6" w:space="0" w:color="auto"/>
              <w:left w:val="single" w:sz="6" w:space="0" w:color="auto"/>
              <w:bottom w:val="double" w:sz="4" w:space="0" w:color="auto"/>
              <w:right w:val="double" w:sz="4" w:space="0" w:color="auto"/>
            </w:tcBorders>
          </w:tcPr>
          <w:p w:rsidR="005E3E1D" w:rsidRPr="00E13F26" w:rsidRDefault="005E3E1D" w:rsidP="006E4A05">
            <w:pPr>
              <w:spacing w:line="240" w:lineRule="atLeast"/>
              <w:rPr>
                <w:szCs w:val="24"/>
              </w:rPr>
            </w:pPr>
            <w:r w:rsidRPr="00E13F26">
              <w:rPr>
                <w:rFonts w:ascii="標楷體" w:eastAsia="標楷體" w:hAnsi="標楷體" w:hint="eastAsia"/>
                <w:szCs w:val="24"/>
              </w:rPr>
              <w:t>（請敘明整體優缺點及建議事項）</w:t>
            </w:r>
          </w:p>
        </w:tc>
      </w:tr>
    </w:tbl>
    <w:p w:rsidR="005E3E1D" w:rsidRPr="00E13F26" w:rsidRDefault="005E3E1D" w:rsidP="005D68DA">
      <w:pPr>
        <w:spacing w:before="100" w:beforeAutospacing="1" w:line="240" w:lineRule="atLeast"/>
        <w:rPr>
          <w:rFonts w:ascii="標楷體" w:eastAsia="標楷體" w:hAnsi="標楷體"/>
          <w:sz w:val="32"/>
          <w:szCs w:val="32"/>
        </w:rPr>
      </w:pPr>
      <w:r w:rsidRPr="00E13F26">
        <w:rPr>
          <w:rFonts w:ascii="標楷體" w:eastAsia="標楷體" w:hAnsi="標楷體" w:hint="eastAsia"/>
          <w:szCs w:val="24"/>
        </w:rPr>
        <w:t>備註：無法提供佐證資料者，視同未依規定辦理，該項目以最低成績計算。</w:t>
      </w:r>
    </w:p>
    <w:p w:rsidR="005E3E1D" w:rsidRPr="00E13F26" w:rsidRDefault="005E3E1D" w:rsidP="00162B4C">
      <w:pPr>
        <w:spacing w:line="240" w:lineRule="atLeast"/>
        <w:rPr>
          <w:rFonts w:ascii="標楷體" w:eastAsia="標楷體" w:hAnsi="標楷體"/>
          <w:b/>
          <w:sz w:val="32"/>
          <w:szCs w:val="32"/>
        </w:rPr>
      </w:pPr>
    </w:p>
    <w:p w:rsidR="005E3E1D" w:rsidRPr="00E13F26" w:rsidRDefault="005E3E1D" w:rsidP="00CA337E">
      <w:pPr>
        <w:spacing w:line="240" w:lineRule="atLeast"/>
        <w:ind w:leftChars="-59" w:left="-142" w:rightChars="-59" w:right="-142"/>
        <w:rPr>
          <w:rFonts w:ascii="標楷體" w:eastAsia="標楷體" w:hAnsi="標楷體"/>
          <w:sz w:val="30"/>
          <w:szCs w:val="30"/>
        </w:rPr>
      </w:pPr>
      <w:r w:rsidRPr="00E13F26">
        <w:rPr>
          <w:rFonts w:ascii="標楷體" w:eastAsia="標楷體" w:hAnsi="標楷體" w:hint="eastAsia"/>
          <w:sz w:val="30"/>
          <w:szCs w:val="30"/>
        </w:rPr>
        <w:t>【分項二：人民陳情檢核項目，佔總分權重十五</w:t>
      </w:r>
      <w:r w:rsidRPr="00E13F26">
        <w:rPr>
          <w:rFonts w:ascii="標楷體" w:eastAsia="標楷體" w:hAnsi="標楷體"/>
          <w:sz w:val="30"/>
          <w:szCs w:val="30"/>
        </w:rPr>
        <w:t>%</w:t>
      </w:r>
      <w:r w:rsidRPr="00E13F26">
        <w:rPr>
          <w:rFonts w:ascii="標楷體" w:eastAsia="標楷體" w:hAnsi="標楷體" w:hint="eastAsia"/>
          <w:sz w:val="30"/>
          <w:szCs w:val="30"/>
        </w:rPr>
        <w:t>】</w:t>
      </w:r>
    </w:p>
    <w:tbl>
      <w:tblPr>
        <w:tblW w:w="10914"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851"/>
        <w:gridCol w:w="4394"/>
        <w:gridCol w:w="851"/>
        <w:gridCol w:w="902"/>
        <w:gridCol w:w="3916"/>
      </w:tblGrid>
      <w:tr w:rsidR="005E3E1D" w:rsidRPr="00E13F26" w:rsidTr="00B073F2">
        <w:trPr>
          <w:cantSplit/>
          <w:tblHeader/>
        </w:trPr>
        <w:tc>
          <w:tcPr>
            <w:tcW w:w="5245" w:type="dxa"/>
            <w:gridSpan w:val="2"/>
            <w:tcBorders>
              <w:top w:val="double" w:sz="4" w:space="0" w:color="auto"/>
            </w:tcBorders>
            <w:vAlign w:val="center"/>
          </w:tcPr>
          <w:p w:rsidR="005E3E1D" w:rsidRPr="00E13F26" w:rsidRDefault="005E3E1D" w:rsidP="000F6A88">
            <w:pPr>
              <w:spacing w:line="240" w:lineRule="atLeast"/>
              <w:jc w:val="center"/>
              <w:rPr>
                <w:rFonts w:ascii="標楷體" w:eastAsia="標楷體" w:hAnsi="標楷體"/>
                <w:sz w:val="30"/>
                <w:szCs w:val="30"/>
              </w:rPr>
            </w:pPr>
            <w:r w:rsidRPr="00E13F26">
              <w:rPr>
                <w:rFonts w:ascii="標楷體" w:eastAsia="標楷體" w:hAnsi="標楷體" w:cs="標楷體" w:hint="eastAsia"/>
                <w:sz w:val="30"/>
                <w:szCs w:val="30"/>
              </w:rPr>
              <w:t>考核項目</w:t>
            </w:r>
          </w:p>
        </w:tc>
        <w:tc>
          <w:tcPr>
            <w:tcW w:w="851" w:type="dxa"/>
            <w:tcBorders>
              <w:top w:val="double" w:sz="4" w:space="0" w:color="auto"/>
            </w:tcBorders>
            <w:vAlign w:val="center"/>
          </w:tcPr>
          <w:p w:rsidR="005E3E1D" w:rsidRPr="00E13F26" w:rsidRDefault="005E3E1D" w:rsidP="000F6A88">
            <w:pPr>
              <w:spacing w:line="240" w:lineRule="atLeast"/>
              <w:jc w:val="center"/>
              <w:rPr>
                <w:rFonts w:ascii="標楷體" w:eastAsia="標楷體" w:hAnsi="標楷體"/>
                <w:sz w:val="30"/>
                <w:szCs w:val="30"/>
              </w:rPr>
            </w:pPr>
            <w:r w:rsidRPr="00E13F26">
              <w:rPr>
                <w:rFonts w:ascii="標楷體" w:eastAsia="標楷體" w:hAnsi="標楷體" w:hint="eastAsia"/>
                <w:sz w:val="30"/>
                <w:szCs w:val="30"/>
              </w:rPr>
              <w:t>配分</w:t>
            </w:r>
          </w:p>
        </w:tc>
        <w:tc>
          <w:tcPr>
            <w:tcW w:w="902" w:type="dxa"/>
            <w:tcBorders>
              <w:top w:val="double" w:sz="4" w:space="0" w:color="auto"/>
            </w:tcBorders>
            <w:vAlign w:val="center"/>
          </w:tcPr>
          <w:p w:rsidR="005E3E1D" w:rsidRPr="00E13F26" w:rsidRDefault="005E3E1D" w:rsidP="000F6A88">
            <w:pPr>
              <w:spacing w:line="240" w:lineRule="atLeast"/>
              <w:jc w:val="center"/>
              <w:rPr>
                <w:rFonts w:ascii="標楷體" w:eastAsia="標楷體" w:hAnsi="標楷體"/>
                <w:sz w:val="30"/>
                <w:szCs w:val="30"/>
              </w:rPr>
            </w:pPr>
            <w:r w:rsidRPr="00E13F26">
              <w:rPr>
                <w:rFonts w:ascii="標楷體" w:eastAsia="標楷體" w:hAnsi="標楷體" w:hint="eastAsia"/>
                <w:sz w:val="30"/>
                <w:szCs w:val="30"/>
              </w:rPr>
              <w:t>得分</w:t>
            </w:r>
          </w:p>
        </w:tc>
        <w:tc>
          <w:tcPr>
            <w:tcW w:w="3916" w:type="dxa"/>
            <w:tcBorders>
              <w:top w:val="double" w:sz="4" w:space="0" w:color="auto"/>
            </w:tcBorders>
            <w:vAlign w:val="center"/>
          </w:tcPr>
          <w:p w:rsidR="005E3E1D" w:rsidRPr="00E13F26" w:rsidRDefault="005E3E1D" w:rsidP="000F6A88">
            <w:pPr>
              <w:snapToGrid w:val="0"/>
              <w:spacing w:line="240" w:lineRule="atLeast"/>
              <w:jc w:val="center"/>
              <w:rPr>
                <w:rFonts w:ascii="標楷體" w:eastAsia="標楷體" w:hAnsi="標楷體"/>
                <w:sz w:val="30"/>
                <w:szCs w:val="30"/>
              </w:rPr>
            </w:pPr>
            <w:r w:rsidRPr="00E13F26">
              <w:rPr>
                <w:rFonts w:ascii="標楷體" w:eastAsia="標楷體" w:hAnsi="標楷體" w:hint="eastAsia"/>
                <w:sz w:val="30"/>
                <w:szCs w:val="30"/>
              </w:rPr>
              <w:t>評分標準</w:t>
            </w:r>
          </w:p>
        </w:tc>
      </w:tr>
      <w:tr w:rsidR="005E3E1D" w:rsidRPr="00E13F26" w:rsidTr="00B073F2">
        <w:trPr>
          <w:cantSplit/>
          <w:trHeight w:val="1198"/>
          <w:tblHeader/>
        </w:trPr>
        <w:tc>
          <w:tcPr>
            <w:tcW w:w="851" w:type="dxa"/>
            <w:vMerge w:val="restart"/>
            <w:vAlign w:val="center"/>
          </w:tcPr>
          <w:p w:rsidR="005E3E1D" w:rsidRPr="00E13F26" w:rsidRDefault="005E3E1D" w:rsidP="00B073F2">
            <w:pPr>
              <w:widowControl/>
              <w:spacing w:line="240" w:lineRule="atLeast"/>
              <w:rPr>
                <w:rFonts w:ascii="標楷體" w:eastAsia="標楷體" w:hAnsi="標楷體" w:cs="新細明體"/>
                <w:kern w:val="0"/>
                <w:szCs w:val="24"/>
              </w:rPr>
            </w:pPr>
            <w:r w:rsidRPr="00E13F26">
              <w:rPr>
                <w:rFonts w:ascii="標楷體" w:eastAsia="標楷體" w:hAnsi="標楷體" w:cs="新細明體" w:hint="eastAsia"/>
                <w:kern w:val="0"/>
                <w:szCs w:val="24"/>
              </w:rPr>
              <w:t>人民陳情案件管制情形</w:t>
            </w:r>
            <w:r w:rsidRPr="00E13F26">
              <w:rPr>
                <w:rFonts w:ascii="標楷體" w:eastAsia="標楷體" w:hAnsi="標楷體" w:cs="新細明體"/>
                <w:kern w:val="0"/>
                <w:szCs w:val="24"/>
              </w:rPr>
              <w:t>(15%)</w:t>
            </w:r>
          </w:p>
        </w:tc>
        <w:tc>
          <w:tcPr>
            <w:tcW w:w="4394" w:type="dxa"/>
            <w:vAlign w:val="center"/>
          </w:tcPr>
          <w:p w:rsidR="005E3E1D" w:rsidRPr="00E13F26" w:rsidRDefault="005E3E1D" w:rsidP="00B073F2">
            <w:pPr>
              <w:widowControl/>
              <w:spacing w:line="240" w:lineRule="atLeast"/>
              <w:rPr>
                <w:rFonts w:ascii="標楷體" w:eastAsia="標楷體" w:hAnsi="標楷體" w:cs="新細明體"/>
                <w:b/>
                <w:kern w:val="0"/>
                <w:szCs w:val="24"/>
              </w:rPr>
            </w:pPr>
            <w:r w:rsidRPr="00E13F26">
              <w:rPr>
                <w:rFonts w:ascii="標楷體" w:eastAsia="標楷體" w:hAnsi="標楷體" w:cs="新細明體"/>
                <w:kern w:val="0"/>
                <w:szCs w:val="24"/>
              </w:rPr>
              <w:t>1.</w:t>
            </w:r>
            <w:r w:rsidRPr="00E13F26">
              <w:rPr>
                <w:rFonts w:ascii="標楷體" w:eastAsia="標楷體" w:hAnsi="標楷體" w:cs="新細明體" w:hint="eastAsia"/>
                <w:kern w:val="0"/>
                <w:szCs w:val="24"/>
              </w:rPr>
              <w:t>「人民陳情系統」管制之各類陳情案件是否設專人稽催管制，設立專冊管考並定期分析每季報研考會備查</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人民陳情案件內容分析表</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w:t>
            </w:r>
          </w:p>
        </w:tc>
        <w:tc>
          <w:tcPr>
            <w:tcW w:w="851" w:type="dxa"/>
            <w:vAlign w:val="center"/>
          </w:tcPr>
          <w:p w:rsidR="005E3E1D" w:rsidRPr="00E13F26" w:rsidRDefault="005E3E1D" w:rsidP="00B073F2">
            <w:pPr>
              <w:spacing w:line="240" w:lineRule="atLeast"/>
              <w:jc w:val="center"/>
              <w:rPr>
                <w:rFonts w:ascii="標楷體" w:eastAsia="標楷體" w:hAnsi="標楷體"/>
                <w:szCs w:val="24"/>
              </w:rPr>
            </w:pPr>
            <w:r w:rsidRPr="00E13F26">
              <w:rPr>
                <w:rFonts w:ascii="標楷體" w:eastAsia="標楷體" w:hAnsi="標楷體"/>
                <w:szCs w:val="24"/>
              </w:rPr>
              <w:t>2</w:t>
            </w:r>
          </w:p>
        </w:tc>
        <w:tc>
          <w:tcPr>
            <w:tcW w:w="902" w:type="dxa"/>
            <w:vMerge w:val="restart"/>
            <w:vAlign w:val="center"/>
          </w:tcPr>
          <w:p w:rsidR="005E3E1D" w:rsidRPr="00E13F26" w:rsidRDefault="005E3E1D" w:rsidP="00B073F2">
            <w:pPr>
              <w:spacing w:line="240" w:lineRule="atLeast"/>
              <w:jc w:val="center"/>
              <w:rPr>
                <w:rFonts w:ascii="標楷體" w:eastAsia="標楷體" w:hAnsi="標楷體"/>
                <w:szCs w:val="24"/>
              </w:rPr>
            </w:pPr>
          </w:p>
        </w:tc>
        <w:tc>
          <w:tcPr>
            <w:tcW w:w="3916" w:type="dxa"/>
            <w:vMerge w:val="restart"/>
            <w:vAlign w:val="center"/>
          </w:tcPr>
          <w:p w:rsidR="005E3E1D" w:rsidRPr="00E13F26" w:rsidRDefault="005E3E1D" w:rsidP="005A6084">
            <w:pPr>
              <w:snapToGrid w:val="0"/>
              <w:spacing w:line="240" w:lineRule="atLeast"/>
              <w:jc w:val="center"/>
              <w:rPr>
                <w:rFonts w:ascii="標楷體" w:eastAsia="標楷體" w:hAnsi="標楷體"/>
                <w:szCs w:val="24"/>
              </w:rPr>
            </w:pPr>
            <w:r w:rsidRPr="00E13F26">
              <w:rPr>
                <w:rFonts w:ascii="標楷體" w:eastAsia="標楷體" w:hAnsi="標楷體" w:cs="新細明體" w:hint="eastAsia"/>
                <w:kern w:val="0"/>
                <w:szCs w:val="24"/>
              </w:rPr>
              <w:t>【評分說明】各項完全符合給</w:t>
            </w:r>
            <w:r w:rsidRPr="00E13F26">
              <w:rPr>
                <w:rFonts w:ascii="標楷體" w:eastAsia="標楷體" w:hAnsi="標楷體" w:cs="新細明體"/>
                <w:kern w:val="0"/>
                <w:szCs w:val="24"/>
              </w:rPr>
              <w:t>15</w:t>
            </w:r>
            <w:r w:rsidRPr="00E13F26">
              <w:rPr>
                <w:rFonts w:ascii="標楷體" w:eastAsia="標楷體" w:hAnsi="標楷體" w:cs="新細明體" w:hint="eastAsia"/>
                <w:kern w:val="0"/>
                <w:szCs w:val="24"/>
              </w:rPr>
              <w:t>分，如有不符</w:t>
            </w:r>
            <w:r w:rsidRPr="00E13F26">
              <w:rPr>
                <w:rFonts w:ascii="標楷體" w:eastAsia="標楷體" w:hAnsi="標楷體" w:cs="新細明體"/>
                <w:kern w:val="0"/>
                <w:szCs w:val="24"/>
              </w:rPr>
              <w:t>1</w:t>
            </w:r>
            <w:r w:rsidRPr="00E13F26">
              <w:rPr>
                <w:rFonts w:ascii="標楷體" w:eastAsia="標楷體" w:hAnsi="標楷體" w:cs="新細明體" w:hint="eastAsia"/>
                <w:kern w:val="0"/>
                <w:szCs w:val="24"/>
              </w:rPr>
              <w:t>件扣</w:t>
            </w:r>
            <w:r w:rsidRPr="00E13F26">
              <w:rPr>
                <w:rFonts w:ascii="標楷體" w:eastAsia="標楷體" w:hAnsi="標楷體" w:cs="新細明體"/>
                <w:kern w:val="0"/>
                <w:szCs w:val="24"/>
              </w:rPr>
              <w:t>0.5</w:t>
            </w:r>
            <w:r w:rsidRPr="00E13F26">
              <w:rPr>
                <w:rFonts w:ascii="標楷體" w:eastAsia="標楷體" w:hAnsi="標楷體" w:cs="新細明體" w:hint="eastAsia"/>
                <w:kern w:val="0"/>
                <w:szCs w:val="24"/>
              </w:rPr>
              <w:t>分，依此類推。</w:t>
            </w:r>
          </w:p>
        </w:tc>
      </w:tr>
      <w:tr w:rsidR="005E3E1D" w:rsidRPr="00AD368E" w:rsidTr="00B073F2">
        <w:trPr>
          <w:cantSplit/>
          <w:trHeight w:val="919"/>
          <w:tblHeader/>
        </w:trPr>
        <w:tc>
          <w:tcPr>
            <w:tcW w:w="851" w:type="dxa"/>
            <w:vMerge/>
            <w:vAlign w:val="center"/>
          </w:tcPr>
          <w:p w:rsidR="005E3E1D" w:rsidRPr="00B073F2" w:rsidRDefault="005E3E1D" w:rsidP="00B073F2">
            <w:pPr>
              <w:widowControl/>
              <w:spacing w:line="240" w:lineRule="atLeast"/>
              <w:rPr>
                <w:rFonts w:ascii="標楷體" w:eastAsia="標楷體" w:hAnsi="標楷體" w:cs="新細明體"/>
                <w:b/>
                <w:kern w:val="0"/>
                <w:szCs w:val="24"/>
              </w:rPr>
            </w:pPr>
          </w:p>
        </w:tc>
        <w:tc>
          <w:tcPr>
            <w:tcW w:w="4394" w:type="dxa"/>
            <w:vAlign w:val="center"/>
          </w:tcPr>
          <w:p w:rsidR="005E3E1D" w:rsidRPr="00B073F2" w:rsidRDefault="005E3E1D" w:rsidP="00B073F2">
            <w:pPr>
              <w:widowControl/>
              <w:spacing w:line="240" w:lineRule="atLeast"/>
              <w:rPr>
                <w:rFonts w:ascii="標楷體" w:eastAsia="標楷體" w:hAnsi="標楷體" w:cs="新細明體"/>
                <w:kern w:val="0"/>
                <w:szCs w:val="24"/>
              </w:rPr>
            </w:pPr>
            <w:r w:rsidRPr="00B073F2">
              <w:rPr>
                <w:rFonts w:ascii="標楷體" w:eastAsia="標楷體" w:hAnsi="標楷體" w:cs="新細明體"/>
                <w:kern w:val="0"/>
                <w:szCs w:val="24"/>
              </w:rPr>
              <w:t>2.</w:t>
            </w:r>
            <w:r w:rsidRPr="00B073F2">
              <w:rPr>
                <w:rFonts w:ascii="標楷體" w:eastAsia="標楷體" w:hAnsi="標楷體" w:cs="新細明體" w:hint="eastAsia"/>
                <w:kern w:val="0"/>
                <w:szCs w:val="24"/>
              </w:rPr>
              <w:t>「人民陳情系統」管制之各類陳情案件，是否定期稽催，對於逾期案件並設有檢討機制。</w:t>
            </w:r>
          </w:p>
        </w:tc>
        <w:tc>
          <w:tcPr>
            <w:tcW w:w="851" w:type="dxa"/>
            <w:vAlign w:val="center"/>
          </w:tcPr>
          <w:p w:rsidR="005E3E1D" w:rsidRPr="00B073F2" w:rsidRDefault="005E3E1D" w:rsidP="00B073F2">
            <w:pPr>
              <w:spacing w:line="240" w:lineRule="atLeast"/>
              <w:jc w:val="center"/>
              <w:rPr>
                <w:rFonts w:ascii="標楷體" w:eastAsia="標楷體" w:hAnsi="標楷體"/>
                <w:szCs w:val="24"/>
              </w:rPr>
            </w:pPr>
            <w:r>
              <w:rPr>
                <w:rFonts w:ascii="標楷體" w:eastAsia="標楷體" w:hAnsi="標楷體"/>
                <w:szCs w:val="24"/>
              </w:rPr>
              <w:t>2</w:t>
            </w:r>
          </w:p>
        </w:tc>
        <w:tc>
          <w:tcPr>
            <w:tcW w:w="902" w:type="dxa"/>
            <w:vMerge/>
            <w:vAlign w:val="center"/>
          </w:tcPr>
          <w:p w:rsidR="005E3E1D" w:rsidRPr="00B073F2" w:rsidRDefault="005E3E1D" w:rsidP="00B073F2">
            <w:pPr>
              <w:spacing w:line="240" w:lineRule="atLeast"/>
              <w:jc w:val="center"/>
              <w:rPr>
                <w:rFonts w:ascii="標楷體" w:eastAsia="標楷體" w:hAnsi="標楷體"/>
                <w:szCs w:val="24"/>
              </w:rPr>
            </w:pPr>
          </w:p>
        </w:tc>
        <w:tc>
          <w:tcPr>
            <w:tcW w:w="3916" w:type="dxa"/>
            <w:vMerge/>
            <w:vAlign w:val="center"/>
          </w:tcPr>
          <w:p w:rsidR="005E3E1D" w:rsidRPr="00B073F2" w:rsidRDefault="005E3E1D" w:rsidP="00B073F2">
            <w:pPr>
              <w:snapToGrid w:val="0"/>
              <w:spacing w:line="240" w:lineRule="atLeast"/>
              <w:jc w:val="center"/>
              <w:rPr>
                <w:rFonts w:ascii="標楷體" w:eastAsia="標楷體" w:hAnsi="標楷體" w:cs="新細明體"/>
                <w:kern w:val="0"/>
                <w:szCs w:val="24"/>
              </w:rPr>
            </w:pPr>
          </w:p>
        </w:tc>
      </w:tr>
      <w:tr w:rsidR="005E3E1D" w:rsidRPr="00AD368E" w:rsidTr="00B073F2">
        <w:trPr>
          <w:cantSplit/>
          <w:trHeight w:val="3536"/>
          <w:tblHeader/>
        </w:trPr>
        <w:tc>
          <w:tcPr>
            <w:tcW w:w="851" w:type="dxa"/>
            <w:vMerge/>
            <w:tcBorders>
              <w:bottom w:val="double" w:sz="4" w:space="0" w:color="auto"/>
            </w:tcBorders>
            <w:vAlign w:val="center"/>
          </w:tcPr>
          <w:p w:rsidR="005E3E1D" w:rsidRPr="00B073F2" w:rsidRDefault="005E3E1D" w:rsidP="00B073F2">
            <w:pPr>
              <w:widowControl/>
              <w:spacing w:line="240" w:lineRule="atLeast"/>
              <w:rPr>
                <w:rFonts w:ascii="標楷體" w:eastAsia="標楷體" w:hAnsi="標楷體" w:cs="新細明體"/>
                <w:b/>
                <w:kern w:val="0"/>
                <w:szCs w:val="24"/>
              </w:rPr>
            </w:pPr>
          </w:p>
        </w:tc>
        <w:tc>
          <w:tcPr>
            <w:tcW w:w="4394" w:type="dxa"/>
            <w:tcBorders>
              <w:bottom w:val="double" w:sz="4" w:space="0" w:color="auto"/>
            </w:tcBorders>
            <w:vAlign w:val="center"/>
          </w:tcPr>
          <w:p w:rsidR="005E3E1D" w:rsidRPr="00B073F2" w:rsidRDefault="005E3E1D" w:rsidP="00B073F2">
            <w:pPr>
              <w:widowControl/>
              <w:spacing w:line="240" w:lineRule="atLeast"/>
              <w:rPr>
                <w:rFonts w:ascii="標楷體" w:eastAsia="標楷體" w:hAnsi="標楷體" w:cs="新細明體"/>
                <w:kern w:val="0"/>
                <w:szCs w:val="24"/>
              </w:rPr>
            </w:pPr>
            <w:r w:rsidRPr="00B073F2">
              <w:rPr>
                <w:rFonts w:ascii="標楷體" w:eastAsia="標楷體" w:hAnsi="標楷體" w:cs="新細明體"/>
                <w:kern w:val="0"/>
                <w:szCs w:val="24"/>
              </w:rPr>
              <w:t>3.</w:t>
            </w:r>
            <w:r w:rsidRPr="00B073F2">
              <w:rPr>
                <w:rFonts w:ascii="標楷體" w:eastAsia="標楷體" w:hAnsi="標楷體" w:cs="新細明體" w:hint="eastAsia"/>
                <w:kern w:val="0"/>
                <w:szCs w:val="24"/>
              </w:rPr>
              <w:t>各機關受理人民陳情案件是否依規定答復陳情人並登錄於人民陳情管理系統：</w:t>
            </w:r>
            <w:r w:rsidRPr="00B073F2">
              <w:rPr>
                <w:rFonts w:ascii="標楷體" w:eastAsia="標楷體" w:hAnsi="標楷體" w:cs="新細明體"/>
                <w:kern w:val="0"/>
                <w:szCs w:val="24"/>
              </w:rPr>
              <w:t>(1)</w:t>
            </w:r>
            <w:r w:rsidRPr="00B073F2">
              <w:rPr>
                <w:rFonts w:ascii="標楷體" w:eastAsia="標楷體" w:hAnsi="標楷體" w:cs="新細明體" w:hint="eastAsia"/>
                <w:kern w:val="0"/>
                <w:szCs w:val="24"/>
              </w:rPr>
              <w:t>市長室受理書信人民陳情案件</w:t>
            </w:r>
            <w:r w:rsidRPr="00B073F2">
              <w:rPr>
                <w:rFonts w:ascii="標楷體" w:eastAsia="標楷體" w:hAnsi="標楷體" w:cs="新細明體"/>
                <w:kern w:val="0"/>
                <w:szCs w:val="24"/>
              </w:rPr>
              <w:t>(</w:t>
            </w:r>
            <w:r w:rsidRPr="00B073F2">
              <w:rPr>
                <w:rFonts w:ascii="標楷體" w:eastAsia="標楷體" w:hAnsi="標楷體" w:cs="新細明體" w:hint="eastAsia"/>
                <w:kern w:val="0"/>
                <w:szCs w:val="24"/>
              </w:rPr>
              <w:t>案號格式為</w:t>
            </w:r>
            <w:r w:rsidRPr="00B073F2">
              <w:rPr>
                <w:rFonts w:ascii="標楷體" w:eastAsia="標楷體" w:hAnsi="標楷體" w:cs="新細明體"/>
                <w:kern w:val="0"/>
                <w:szCs w:val="24"/>
              </w:rPr>
              <w:t>102-******)</w:t>
            </w:r>
            <w:r w:rsidRPr="00B073F2">
              <w:rPr>
                <w:rFonts w:ascii="標楷體" w:eastAsia="標楷體" w:hAnsi="標楷體" w:cs="新細明體" w:hint="eastAsia"/>
                <w:kern w:val="0"/>
                <w:szCs w:val="24"/>
              </w:rPr>
              <w:t>：民眾來信宜以書函方式回復。</w:t>
            </w:r>
            <w:r w:rsidRPr="00B073F2">
              <w:rPr>
                <w:rFonts w:ascii="標楷體" w:eastAsia="標楷體" w:hAnsi="標楷體" w:cs="新細明體"/>
                <w:kern w:val="0"/>
                <w:szCs w:val="24"/>
              </w:rPr>
              <w:t>(2)</w:t>
            </w:r>
            <w:r w:rsidRPr="00B073F2">
              <w:rPr>
                <w:rFonts w:ascii="標楷體" w:eastAsia="標楷體" w:hAnsi="標楷體" w:cs="新細明體" w:hint="eastAsia"/>
                <w:kern w:val="0"/>
                <w:szCs w:val="24"/>
              </w:rPr>
              <w:t>上級機關交辦案件</w:t>
            </w:r>
            <w:r w:rsidRPr="00B073F2">
              <w:rPr>
                <w:rFonts w:ascii="標楷體" w:eastAsia="標楷體" w:hAnsi="標楷體" w:cs="新細明體"/>
                <w:kern w:val="0"/>
                <w:szCs w:val="24"/>
              </w:rPr>
              <w:t>(</w:t>
            </w:r>
            <w:r w:rsidRPr="00B073F2">
              <w:rPr>
                <w:rFonts w:ascii="標楷體" w:eastAsia="標楷體" w:hAnsi="標楷體" w:cs="新細明體" w:hint="eastAsia"/>
                <w:kern w:val="0"/>
                <w:szCs w:val="24"/>
              </w:rPr>
              <w:t>案號格式為</w:t>
            </w:r>
            <w:r w:rsidRPr="00B073F2">
              <w:rPr>
                <w:rFonts w:ascii="標楷體" w:eastAsia="標楷體" w:hAnsi="標楷體" w:cs="新細明體"/>
                <w:kern w:val="0"/>
                <w:szCs w:val="24"/>
              </w:rPr>
              <w:t>102-C*****)</w:t>
            </w:r>
            <w:r w:rsidRPr="00B073F2">
              <w:rPr>
                <w:rFonts w:ascii="標楷體" w:eastAsia="標楷體" w:hAnsi="標楷體" w:cs="新細明體" w:hint="eastAsia"/>
                <w:kern w:val="0"/>
                <w:szCs w:val="24"/>
              </w:rPr>
              <w:t>：總統府、行政院長信箱：以</w:t>
            </w:r>
            <w:r w:rsidRPr="00B073F2">
              <w:rPr>
                <w:rFonts w:ascii="標楷體" w:eastAsia="標楷體" w:hAnsi="標楷體" w:cs="新細明體"/>
                <w:kern w:val="0"/>
                <w:szCs w:val="24"/>
              </w:rPr>
              <w:t>e-mail</w:t>
            </w:r>
            <w:r w:rsidRPr="00B073F2">
              <w:rPr>
                <w:rFonts w:ascii="標楷體" w:eastAsia="標楷體" w:hAnsi="標楷體" w:cs="新細明體" w:hint="eastAsia"/>
                <w:kern w:val="0"/>
                <w:szCs w:val="24"/>
              </w:rPr>
              <w:t>回復陳情人</w:t>
            </w:r>
            <w:r w:rsidRPr="00B073F2">
              <w:rPr>
                <w:rFonts w:ascii="標楷體" w:eastAsia="標楷體" w:hAnsi="標楷體" w:cs="新細明體"/>
                <w:kern w:val="0"/>
                <w:szCs w:val="24"/>
              </w:rPr>
              <w:t>(</w:t>
            </w:r>
            <w:r w:rsidRPr="00B073F2">
              <w:rPr>
                <w:rFonts w:ascii="標楷體" w:eastAsia="標楷體" w:hAnsi="標楷體" w:cs="新細明體" w:hint="eastAsia"/>
                <w:kern w:val="0"/>
                <w:szCs w:val="24"/>
              </w:rPr>
              <w:t>電子郵件均有陳情人之</w:t>
            </w:r>
            <w:r w:rsidRPr="00B073F2">
              <w:rPr>
                <w:rFonts w:ascii="標楷體" w:eastAsia="標楷體" w:hAnsi="標楷體" w:cs="新細明體"/>
                <w:kern w:val="0"/>
                <w:szCs w:val="24"/>
              </w:rPr>
              <w:t>e-mail)</w:t>
            </w:r>
            <w:r w:rsidRPr="00B073F2">
              <w:rPr>
                <w:rFonts w:ascii="標楷體" w:eastAsia="標楷體" w:hAnsi="標楷體" w:cs="新細明體" w:hint="eastAsia"/>
                <w:kern w:val="0"/>
                <w:szCs w:val="24"/>
              </w:rPr>
              <w:t>；與監察院往來公文（雙軌制）除登錄系統外，需發電子文。</w:t>
            </w:r>
          </w:p>
          <w:p w:rsidR="005E3E1D" w:rsidRPr="00B073F2" w:rsidRDefault="005E3E1D" w:rsidP="00B073F2">
            <w:pPr>
              <w:widowControl/>
              <w:spacing w:line="240" w:lineRule="atLeast"/>
              <w:rPr>
                <w:rFonts w:ascii="標楷體" w:eastAsia="標楷體" w:hAnsi="標楷體" w:cs="新細明體"/>
                <w:kern w:val="0"/>
                <w:szCs w:val="24"/>
              </w:rPr>
            </w:pPr>
            <w:r w:rsidRPr="00B073F2">
              <w:rPr>
                <w:rFonts w:ascii="標楷體" w:eastAsia="標楷體" w:hAnsi="標楷體" w:cs="新細明體"/>
                <w:kern w:val="0"/>
                <w:szCs w:val="24"/>
              </w:rPr>
              <w:t>(3)1999</w:t>
            </w:r>
            <w:r w:rsidRPr="00B073F2">
              <w:rPr>
                <w:rFonts w:ascii="標楷體" w:eastAsia="標楷體" w:hAnsi="標楷體" w:cs="新細明體" w:hint="eastAsia"/>
                <w:kern w:val="0"/>
                <w:szCs w:val="24"/>
              </w:rPr>
              <w:t>話務中心受理人民陳情案件</w:t>
            </w:r>
            <w:r w:rsidRPr="00B073F2">
              <w:rPr>
                <w:rFonts w:ascii="標楷體" w:eastAsia="標楷體" w:hAnsi="標楷體" w:cs="新細明體"/>
                <w:kern w:val="0"/>
                <w:szCs w:val="24"/>
              </w:rPr>
              <w:t>(</w:t>
            </w:r>
            <w:r w:rsidRPr="00B073F2">
              <w:rPr>
                <w:rFonts w:ascii="標楷體" w:eastAsia="標楷體" w:hAnsi="標楷體" w:cs="新細明體" w:hint="eastAsia"/>
                <w:kern w:val="0"/>
                <w:szCs w:val="24"/>
              </w:rPr>
              <w:t>案號格式為</w:t>
            </w:r>
            <w:r w:rsidRPr="00B073F2">
              <w:rPr>
                <w:rFonts w:ascii="標楷體" w:eastAsia="標楷體" w:hAnsi="標楷體" w:cs="新細明體"/>
                <w:kern w:val="0"/>
                <w:szCs w:val="24"/>
              </w:rPr>
              <w:t>102-B*****)</w:t>
            </w:r>
            <w:r w:rsidRPr="00B073F2">
              <w:rPr>
                <w:rFonts w:ascii="標楷體" w:eastAsia="標楷體" w:hAnsi="標楷體" w:cs="新細明體" w:hint="eastAsia"/>
                <w:kern w:val="0"/>
                <w:szCs w:val="24"/>
              </w:rPr>
              <w:t>：將辦理情形以電話或</w:t>
            </w:r>
            <w:r w:rsidRPr="00B073F2">
              <w:rPr>
                <w:rFonts w:ascii="標楷體" w:eastAsia="標楷體" w:hAnsi="標楷體" w:cs="新細明體"/>
                <w:kern w:val="0"/>
                <w:szCs w:val="24"/>
              </w:rPr>
              <w:t>e-mail(</w:t>
            </w:r>
            <w:r w:rsidRPr="00B073F2">
              <w:rPr>
                <w:rFonts w:ascii="標楷體" w:eastAsia="標楷體" w:hAnsi="標楷體" w:cs="新細明體" w:hint="eastAsia"/>
                <w:kern w:val="0"/>
                <w:szCs w:val="24"/>
              </w:rPr>
              <w:t>必要時發函</w:t>
            </w:r>
            <w:r w:rsidRPr="00B073F2">
              <w:rPr>
                <w:rFonts w:ascii="標楷體" w:eastAsia="標楷體" w:hAnsi="標楷體" w:cs="新細明體"/>
                <w:kern w:val="0"/>
                <w:szCs w:val="24"/>
              </w:rPr>
              <w:t>)</w:t>
            </w:r>
            <w:r w:rsidRPr="00B073F2">
              <w:rPr>
                <w:rFonts w:ascii="標楷體" w:eastAsia="標楷體" w:hAnsi="標楷體" w:cs="新細明體" w:hint="eastAsia"/>
                <w:kern w:val="0"/>
                <w:szCs w:val="24"/>
              </w:rPr>
              <w:t>答復陳情人。</w:t>
            </w:r>
          </w:p>
          <w:p w:rsidR="005E3E1D" w:rsidRPr="00B073F2" w:rsidRDefault="005E3E1D" w:rsidP="00B073F2">
            <w:pPr>
              <w:widowControl/>
              <w:spacing w:line="240" w:lineRule="atLeast"/>
              <w:rPr>
                <w:rFonts w:ascii="標楷體" w:eastAsia="標楷體" w:hAnsi="標楷體" w:cs="新細明體"/>
                <w:kern w:val="0"/>
                <w:szCs w:val="24"/>
              </w:rPr>
            </w:pPr>
            <w:r w:rsidRPr="00B073F2">
              <w:rPr>
                <w:rFonts w:ascii="標楷體" w:eastAsia="標楷體" w:hAnsi="標楷體" w:cs="新細明體"/>
                <w:kern w:val="0"/>
                <w:szCs w:val="24"/>
              </w:rPr>
              <w:t>(4)</w:t>
            </w:r>
            <w:r w:rsidRPr="00B073F2">
              <w:rPr>
                <w:rFonts w:ascii="標楷體" w:eastAsia="標楷體" w:hAnsi="標楷體" w:cs="新細明體" w:hint="eastAsia"/>
                <w:kern w:val="0"/>
                <w:szCs w:val="24"/>
              </w:rPr>
              <w:t>市長電子信箱</w:t>
            </w:r>
            <w:r w:rsidRPr="00B073F2">
              <w:rPr>
                <w:rFonts w:ascii="標楷體" w:eastAsia="標楷體" w:hAnsi="標楷體" w:cs="新細明體"/>
                <w:kern w:val="0"/>
                <w:szCs w:val="24"/>
              </w:rPr>
              <w:t>(</w:t>
            </w:r>
            <w:r w:rsidRPr="00B073F2">
              <w:rPr>
                <w:rFonts w:ascii="標楷體" w:eastAsia="標楷體" w:hAnsi="標楷體" w:cs="新細明體" w:hint="eastAsia"/>
                <w:kern w:val="0"/>
                <w:szCs w:val="24"/>
              </w:rPr>
              <w:t>案號格式為</w:t>
            </w:r>
            <w:r w:rsidRPr="00B073F2">
              <w:rPr>
                <w:rFonts w:ascii="標楷體" w:eastAsia="標楷體" w:hAnsi="標楷體" w:cs="新細明體"/>
                <w:kern w:val="0"/>
                <w:szCs w:val="24"/>
              </w:rPr>
              <w:t>102-(</w:t>
            </w:r>
            <w:r w:rsidRPr="00B073F2">
              <w:rPr>
                <w:rFonts w:ascii="標楷體" w:eastAsia="標楷體" w:hAnsi="標楷體" w:cs="新細明體" w:hint="eastAsia"/>
                <w:kern w:val="0"/>
                <w:szCs w:val="24"/>
              </w:rPr>
              <w:t>市信</w:t>
            </w:r>
            <w:r w:rsidRPr="00B073F2">
              <w:rPr>
                <w:rFonts w:ascii="標楷體" w:eastAsia="標楷體" w:hAnsi="標楷體" w:cs="新細明體"/>
                <w:kern w:val="0"/>
                <w:szCs w:val="24"/>
              </w:rPr>
              <w:t>)*****)</w:t>
            </w:r>
            <w:r w:rsidRPr="00B073F2">
              <w:rPr>
                <w:rFonts w:ascii="標楷體" w:eastAsia="標楷體" w:hAnsi="標楷體" w:cs="新細明體" w:hint="eastAsia"/>
                <w:kern w:val="0"/>
                <w:szCs w:val="24"/>
              </w:rPr>
              <w:t>：以</w:t>
            </w:r>
            <w:r w:rsidRPr="00B073F2">
              <w:rPr>
                <w:rFonts w:ascii="標楷體" w:eastAsia="標楷體" w:hAnsi="標楷體" w:cs="新細明體"/>
                <w:kern w:val="0"/>
                <w:szCs w:val="24"/>
              </w:rPr>
              <w:t>e-mail</w:t>
            </w:r>
            <w:r w:rsidRPr="00B073F2">
              <w:rPr>
                <w:rFonts w:ascii="標楷體" w:eastAsia="標楷體" w:hAnsi="標楷體" w:cs="新細明體" w:hint="eastAsia"/>
                <w:kern w:val="0"/>
                <w:szCs w:val="24"/>
              </w:rPr>
              <w:t>回復陳情人</w:t>
            </w:r>
            <w:r w:rsidRPr="00B073F2">
              <w:rPr>
                <w:rFonts w:ascii="標楷體" w:eastAsia="標楷體" w:hAnsi="標楷體" w:cs="新細明體"/>
                <w:kern w:val="0"/>
                <w:szCs w:val="24"/>
              </w:rPr>
              <w:t>(</w:t>
            </w:r>
            <w:r w:rsidRPr="00B073F2">
              <w:rPr>
                <w:rFonts w:ascii="標楷體" w:eastAsia="標楷體" w:hAnsi="標楷體" w:cs="新細明體" w:hint="eastAsia"/>
                <w:kern w:val="0"/>
                <w:szCs w:val="24"/>
              </w:rPr>
              <w:t>系統內點選回信</w:t>
            </w:r>
            <w:r w:rsidRPr="00B073F2">
              <w:rPr>
                <w:rFonts w:ascii="標楷體" w:eastAsia="標楷體" w:hAnsi="標楷體" w:cs="新細明體"/>
                <w:kern w:val="0"/>
                <w:szCs w:val="24"/>
              </w:rPr>
              <w:t>)</w:t>
            </w:r>
            <w:r w:rsidRPr="00B073F2">
              <w:rPr>
                <w:rFonts w:ascii="標楷體" w:eastAsia="標楷體" w:hAnsi="標楷體" w:cs="新細明體" w:hint="eastAsia"/>
                <w:kern w:val="0"/>
                <w:szCs w:val="24"/>
              </w:rPr>
              <w:t>。</w:t>
            </w:r>
            <w:r w:rsidRPr="00B073F2">
              <w:rPr>
                <w:rFonts w:ascii="標楷體" w:eastAsia="標楷體" w:hAnsi="標楷體" w:cs="新細明體"/>
                <w:kern w:val="0"/>
                <w:szCs w:val="24"/>
              </w:rPr>
              <w:t xml:space="preserve"> </w:t>
            </w:r>
          </w:p>
        </w:tc>
        <w:tc>
          <w:tcPr>
            <w:tcW w:w="851" w:type="dxa"/>
            <w:tcBorders>
              <w:bottom w:val="double" w:sz="4" w:space="0" w:color="auto"/>
            </w:tcBorders>
            <w:vAlign w:val="center"/>
          </w:tcPr>
          <w:p w:rsidR="005E3E1D" w:rsidRPr="00B073F2" w:rsidRDefault="005E3E1D" w:rsidP="00B073F2">
            <w:pPr>
              <w:spacing w:line="240" w:lineRule="atLeast"/>
              <w:jc w:val="center"/>
              <w:rPr>
                <w:rFonts w:ascii="標楷體" w:eastAsia="標楷體" w:hAnsi="標楷體"/>
                <w:szCs w:val="24"/>
              </w:rPr>
            </w:pPr>
            <w:r>
              <w:rPr>
                <w:rFonts w:ascii="標楷體" w:eastAsia="標楷體" w:hAnsi="標楷體"/>
                <w:szCs w:val="24"/>
              </w:rPr>
              <w:t>11</w:t>
            </w:r>
          </w:p>
        </w:tc>
        <w:tc>
          <w:tcPr>
            <w:tcW w:w="902" w:type="dxa"/>
            <w:vMerge/>
            <w:tcBorders>
              <w:bottom w:val="double" w:sz="4" w:space="0" w:color="auto"/>
            </w:tcBorders>
            <w:vAlign w:val="center"/>
          </w:tcPr>
          <w:p w:rsidR="005E3E1D" w:rsidRPr="00B073F2" w:rsidRDefault="005E3E1D" w:rsidP="00B073F2">
            <w:pPr>
              <w:spacing w:line="240" w:lineRule="atLeast"/>
              <w:jc w:val="center"/>
              <w:rPr>
                <w:rFonts w:ascii="標楷體" w:eastAsia="標楷體" w:hAnsi="標楷體"/>
                <w:szCs w:val="24"/>
              </w:rPr>
            </w:pPr>
          </w:p>
        </w:tc>
        <w:tc>
          <w:tcPr>
            <w:tcW w:w="3916" w:type="dxa"/>
            <w:vMerge/>
            <w:tcBorders>
              <w:bottom w:val="double" w:sz="4" w:space="0" w:color="auto"/>
            </w:tcBorders>
            <w:vAlign w:val="center"/>
          </w:tcPr>
          <w:p w:rsidR="005E3E1D" w:rsidRPr="00B073F2" w:rsidRDefault="005E3E1D" w:rsidP="00B073F2">
            <w:pPr>
              <w:snapToGrid w:val="0"/>
              <w:spacing w:line="240" w:lineRule="atLeast"/>
              <w:jc w:val="center"/>
              <w:rPr>
                <w:rFonts w:ascii="標楷體" w:eastAsia="標楷體" w:hAnsi="標楷體" w:cs="新細明體"/>
                <w:kern w:val="0"/>
                <w:szCs w:val="24"/>
              </w:rPr>
            </w:pPr>
          </w:p>
        </w:tc>
      </w:tr>
    </w:tbl>
    <w:p w:rsidR="005E3E1D" w:rsidRPr="00CA337E" w:rsidRDefault="005E3E1D" w:rsidP="00B073F2">
      <w:pPr>
        <w:spacing w:line="240" w:lineRule="atLeast"/>
        <w:ind w:rightChars="-59" w:right="-142"/>
        <w:rPr>
          <w:rFonts w:ascii="標楷體" w:eastAsia="標楷體" w:hAnsi="標楷體"/>
          <w:b/>
          <w:color w:val="7030A0"/>
          <w:sz w:val="32"/>
          <w:szCs w:val="32"/>
        </w:rPr>
      </w:pPr>
    </w:p>
    <w:p w:rsidR="005E3E1D" w:rsidRPr="00CA337E" w:rsidRDefault="005E3E1D" w:rsidP="00D00B9C">
      <w:pPr>
        <w:spacing w:line="240" w:lineRule="atLeast"/>
        <w:jc w:val="center"/>
        <w:rPr>
          <w:rFonts w:ascii="標楷體" w:eastAsia="標楷體" w:hAnsi="標楷體"/>
          <w:b/>
          <w:color w:val="7030A0"/>
          <w:sz w:val="32"/>
          <w:szCs w:val="32"/>
        </w:rPr>
        <w:sectPr w:rsidR="005E3E1D" w:rsidRPr="00CA337E" w:rsidSect="00AE6047">
          <w:pgSz w:w="11907" w:h="16840" w:code="9"/>
          <w:pgMar w:top="709" w:right="1134" w:bottom="851" w:left="1134" w:header="851" w:footer="730" w:gutter="0"/>
          <w:cols w:space="425"/>
          <w:docGrid w:type="lines" w:linePitch="360"/>
        </w:sectPr>
      </w:pPr>
    </w:p>
    <w:p w:rsidR="005E3E1D" w:rsidRPr="00E13F26" w:rsidRDefault="005E3E1D" w:rsidP="00D00B9C">
      <w:pPr>
        <w:spacing w:line="240" w:lineRule="atLeast"/>
        <w:jc w:val="center"/>
        <w:rPr>
          <w:rFonts w:ascii="標楷體" w:eastAsia="標楷體"/>
          <w:b/>
          <w:sz w:val="32"/>
          <w:szCs w:val="32"/>
        </w:rPr>
      </w:pPr>
      <w:r w:rsidRPr="00E13F26">
        <w:rPr>
          <w:rFonts w:ascii="標楷體" w:eastAsia="標楷體" w:hAnsi="標楷體" w:hint="eastAsia"/>
          <w:b/>
          <w:sz w:val="30"/>
          <w:szCs w:val="30"/>
        </w:rPr>
        <w:t>附表三</w:t>
      </w:r>
      <w:r w:rsidRPr="00E13F26">
        <w:rPr>
          <w:rFonts w:ascii="標楷體" w:eastAsia="標楷體" w:hint="eastAsia"/>
          <w:b/>
          <w:sz w:val="30"/>
          <w:szCs w:val="30"/>
        </w:rPr>
        <w:t>、</w:t>
      </w:r>
      <w:r w:rsidRPr="00E13F26">
        <w:rPr>
          <w:rFonts w:ascii="標楷體" w:eastAsia="標楷體" w:hAnsi="標楷體" w:hint="eastAsia"/>
          <w:b/>
          <w:sz w:val="30"/>
          <w:szCs w:val="30"/>
        </w:rPr>
        <w:t>公文檢核項目表</w:t>
      </w:r>
      <w:r w:rsidRPr="00E13F26">
        <w:rPr>
          <w:rFonts w:ascii="標楷體" w:eastAsia="標楷體" w:hAnsi="標楷體"/>
          <w:b/>
          <w:sz w:val="28"/>
          <w:szCs w:val="28"/>
        </w:rPr>
        <w:t>(</w:t>
      </w:r>
      <w:r w:rsidRPr="00E13F26">
        <w:rPr>
          <w:rFonts w:ascii="標楷體" w:eastAsia="標楷體" w:hAnsi="標楷體" w:hint="eastAsia"/>
          <w:b/>
          <w:sz w:val="28"/>
          <w:szCs w:val="28"/>
        </w:rPr>
        <w:t>年度申請案件未達三十件者適用</w:t>
      </w:r>
      <w:r w:rsidRPr="00E13F26">
        <w:rPr>
          <w:rFonts w:ascii="標楷體" w:eastAsia="標楷體" w:hAnsi="標楷體"/>
          <w:b/>
          <w:sz w:val="28"/>
          <w:szCs w:val="28"/>
        </w:rPr>
        <w:t>)</w:t>
      </w:r>
    </w:p>
    <w:p w:rsidR="005E3E1D" w:rsidRPr="00E13F26" w:rsidRDefault="005E3E1D" w:rsidP="002E2E39">
      <w:pPr>
        <w:spacing w:line="240" w:lineRule="atLeast"/>
        <w:jc w:val="center"/>
        <w:rPr>
          <w:rFonts w:ascii="標楷體" w:eastAsia="標楷體"/>
          <w:sz w:val="28"/>
          <w:szCs w:val="28"/>
        </w:rPr>
      </w:pPr>
      <w:r w:rsidRPr="00E13F26">
        <w:rPr>
          <w:rFonts w:ascii="標楷體" w:eastAsia="標楷體" w:hint="eastAsia"/>
          <w:sz w:val="28"/>
          <w:szCs w:val="28"/>
        </w:rPr>
        <w:t>【分項一：公文管考檢核項目，佔總分權重八十五</w:t>
      </w:r>
      <w:r w:rsidRPr="00E13F26">
        <w:rPr>
          <w:rFonts w:ascii="標楷體" w:eastAsia="標楷體" w:hAnsi="新細明體" w:hint="eastAsia"/>
          <w:sz w:val="28"/>
          <w:szCs w:val="28"/>
        </w:rPr>
        <w:t>％</w:t>
      </w:r>
      <w:r w:rsidRPr="00E13F26">
        <w:rPr>
          <w:rFonts w:ascii="標楷體" w:eastAsia="標楷體" w:hint="eastAsia"/>
          <w:sz w:val="28"/>
          <w:szCs w:val="28"/>
        </w:rPr>
        <w:t>】</w:t>
      </w: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
        <w:gridCol w:w="4394"/>
        <w:gridCol w:w="851"/>
        <w:gridCol w:w="902"/>
        <w:gridCol w:w="3916"/>
      </w:tblGrid>
      <w:tr w:rsidR="005E3E1D" w:rsidRPr="00E13F26" w:rsidTr="007F5E55">
        <w:trPr>
          <w:cantSplit/>
          <w:tblHeader/>
        </w:trPr>
        <w:tc>
          <w:tcPr>
            <w:tcW w:w="5246" w:type="dxa"/>
            <w:gridSpan w:val="2"/>
            <w:tcBorders>
              <w:top w:val="double" w:sz="4" w:space="0" w:color="auto"/>
              <w:left w:val="double" w:sz="4" w:space="0" w:color="auto"/>
              <w:bottom w:val="single" w:sz="6" w:space="0" w:color="auto"/>
              <w:right w:val="single" w:sz="6" w:space="0" w:color="auto"/>
            </w:tcBorders>
            <w:vAlign w:val="center"/>
          </w:tcPr>
          <w:p w:rsidR="005E3E1D" w:rsidRPr="00E13F26" w:rsidRDefault="005E3E1D" w:rsidP="004B0665">
            <w:pPr>
              <w:spacing w:line="240" w:lineRule="atLeast"/>
              <w:jc w:val="center"/>
              <w:rPr>
                <w:rFonts w:ascii="標楷體" w:eastAsia="標楷體" w:hAnsi="標楷體"/>
                <w:sz w:val="28"/>
                <w:szCs w:val="28"/>
              </w:rPr>
            </w:pPr>
            <w:r w:rsidRPr="00E13F26">
              <w:rPr>
                <w:rFonts w:ascii="標楷體" w:eastAsia="標楷體" w:hAnsi="標楷體" w:cs="標楷體" w:hint="eastAsia"/>
                <w:sz w:val="28"/>
                <w:szCs w:val="28"/>
              </w:rPr>
              <w:t>考核項目</w:t>
            </w:r>
          </w:p>
        </w:tc>
        <w:tc>
          <w:tcPr>
            <w:tcW w:w="851" w:type="dxa"/>
            <w:tcBorders>
              <w:top w:val="double" w:sz="4" w:space="0" w:color="auto"/>
              <w:left w:val="single" w:sz="6" w:space="0" w:color="auto"/>
              <w:bottom w:val="single" w:sz="6" w:space="0" w:color="auto"/>
              <w:right w:val="single" w:sz="6" w:space="0" w:color="auto"/>
            </w:tcBorders>
            <w:vAlign w:val="center"/>
          </w:tcPr>
          <w:p w:rsidR="005E3E1D" w:rsidRPr="00E13F26" w:rsidRDefault="005E3E1D" w:rsidP="004B0665">
            <w:pPr>
              <w:spacing w:line="240" w:lineRule="atLeast"/>
              <w:jc w:val="center"/>
              <w:rPr>
                <w:rFonts w:ascii="標楷體" w:eastAsia="標楷體" w:hAnsi="標楷體"/>
                <w:sz w:val="28"/>
                <w:szCs w:val="28"/>
              </w:rPr>
            </w:pPr>
            <w:r w:rsidRPr="00E13F26">
              <w:rPr>
                <w:rFonts w:ascii="標楷體" w:eastAsia="標楷體" w:hAnsi="標楷體" w:hint="eastAsia"/>
                <w:sz w:val="28"/>
                <w:szCs w:val="28"/>
              </w:rPr>
              <w:t>配分</w:t>
            </w:r>
          </w:p>
        </w:tc>
        <w:tc>
          <w:tcPr>
            <w:tcW w:w="902" w:type="dxa"/>
            <w:tcBorders>
              <w:top w:val="double" w:sz="4" w:space="0" w:color="auto"/>
              <w:left w:val="single" w:sz="6" w:space="0" w:color="auto"/>
              <w:bottom w:val="single" w:sz="6" w:space="0" w:color="auto"/>
              <w:right w:val="single" w:sz="6" w:space="0" w:color="auto"/>
            </w:tcBorders>
            <w:vAlign w:val="center"/>
          </w:tcPr>
          <w:p w:rsidR="005E3E1D" w:rsidRPr="00E13F26" w:rsidRDefault="005E3E1D" w:rsidP="004B0665">
            <w:pPr>
              <w:spacing w:line="240" w:lineRule="atLeast"/>
              <w:jc w:val="center"/>
              <w:rPr>
                <w:rFonts w:ascii="標楷體" w:eastAsia="標楷體" w:hAnsi="標楷體"/>
                <w:sz w:val="28"/>
                <w:szCs w:val="28"/>
              </w:rPr>
            </w:pPr>
            <w:r w:rsidRPr="00E13F26">
              <w:rPr>
                <w:rFonts w:ascii="標楷體" w:eastAsia="標楷體" w:hAnsi="標楷體" w:hint="eastAsia"/>
                <w:sz w:val="28"/>
                <w:szCs w:val="28"/>
              </w:rPr>
              <w:t>得分</w:t>
            </w:r>
          </w:p>
        </w:tc>
        <w:tc>
          <w:tcPr>
            <w:tcW w:w="3916" w:type="dxa"/>
            <w:tcBorders>
              <w:top w:val="double" w:sz="4" w:space="0" w:color="auto"/>
              <w:left w:val="single" w:sz="6" w:space="0" w:color="auto"/>
              <w:bottom w:val="single" w:sz="6" w:space="0" w:color="auto"/>
              <w:right w:val="double" w:sz="4" w:space="0" w:color="auto"/>
            </w:tcBorders>
            <w:vAlign w:val="center"/>
          </w:tcPr>
          <w:p w:rsidR="005E3E1D" w:rsidRPr="00E13F26" w:rsidRDefault="005E3E1D" w:rsidP="004B0665">
            <w:pPr>
              <w:snapToGrid w:val="0"/>
              <w:spacing w:line="240" w:lineRule="atLeast"/>
              <w:jc w:val="center"/>
              <w:rPr>
                <w:rFonts w:ascii="標楷體" w:eastAsia="標楷體" w:hAnsi="標楷體"/>
                <w:sz w:val="28"/>
                <w:szCs w:val="28"/>
              </w:rPr>
            </w:pPr>
            <w:r w:rsidRPr="00E13F26">
              <w:rPr>
                <w:rFonts w:ascii="標楷體" w:eastAsia="標楷體" w:hAnsi="標楷體" w:hint="eastAsia"/>
                <w:sz w:val="28"/>
                <w:szCs w:val="28"/>
              </w:rPr>
              <w:t>評分標準</w:t>
            </w:r>
          </w:p>
        </w:tc>
      </w:tr>
      <w:tr w:rsidR="005E3E1D" w:rsidRPr="00E13F26" w:rsidTr="007F5E55">
        <w:trPr>
          <w:cantSplit/>
          <w:trHeight w:val="984"/>
        </w:trPr>
        <w:tc>
          <w:tcPr>
            <w:tcW w:w="852" w:type="dxa"/>
            <w:vMerge w:val="restart"/>
            <w:tcBorders>
              <w:top w:val="single" w:sz="6" w:space="0" w:color="auto"/>
              <w:left w:val="double" w:sz="4" w:space="0" w:color="auto"/>
              <w:right w:val="single" w:sz="6" w:space="0" w:color="auto"/>
            </w:tcBorders>
            <w:vAlign w:val="center"/>
          </w:tcPr>
          <w:p w:rsidR="005E3E1D" w:rsidRPr="00E13F26" w:rsidRDefault="005E3E1D" w:rsidP="002A1517">
            <w:pPr>
              <w:spacing w:line="240" w:lineRule="atLeast"/>
              <w:ind w:left="2"/>
              <w:jc w:val="both"/>
              <w:rPr>
                <w:rFonts w:ascii="標楷體" w:eastAsia="標楷體" w:hAnsi="標楷體"/>
                <w:szCs w:val="24"/>
              </w:rPr>
            </w:pPr>
            <w:r w:rsidRPr="00E13F26">
              <w:rPr>
                <w:rFonts w:ascii="標楷體" w:eastAsia="標楷體" w:hAnsi="標楷體" w:hint="eastAsia"/>
                <w:szCs w:val="24"/>
              </w:rPr>
              <w:t>壹、平時管考機制</w:t>
            </w:r>
            <w:r w:rsidRPr="00E13F26">
              <w:rPr>
                <w:rFonts w:ascii="標楷體" w:eastAsia="標楷體" w:hAnsi="標楷體"/>
                <w:szCs w:val="24"/>
              </w:rPr>
              <w:t>(38%)</w:t>
            </w: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4B778A">
            <w:pPr>
              <w:numPr>
                <w:ilvl w:val="0"/>
                <w:numId w:val="25"/>
              </w:numPr>
              <w:snapToGrid w:val="0"/>
              <w:spacing w:line="240" w:lineRule="atLeast"/>
              <w:ind w:left="458"/>
              <w:jc w:val="both"/>
              <w:rPr>
                <w:rFonts w:ascii="標楷體" w:eastAsia="標楷體" w:hAnsi="標楷體" w:cs="標楷體"/>
                <w:szCs w:val="24"/>
              </w:rPr>
            </w:pPr>
            <w:r w:rsidRPr="00E13F26">
              <w:rPr>
                <w:rFonts w:ascii="標楷體" w:eastAsia="標楷體" w:hAnsi="標楷體" w:cs="標楷體" w:hint="eastAsia"/>
                <w:szCs w:val="24"/>
              </w:rPr>
              <w:t>每月、每季、每半年報表及宣導作業與自我檢核與追蹤改進執行情形，建立專卷或專檔備查。</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0F6A88">
            <w:pPr>
              <w:spacing w:line="240" w:lineRule="atLeast"/>
              <w:jc w:val="center"/>
              <w:rPr>
                <w:rFonts w:ascii="標楷體" w:eastAsia="標楷體" w:hAnsi="標楷體"/>
                <w:szCs w:val="24"/>
              </w:rPr>
            </w:pPr>
            <w:r w:rsidRPr="00E13F26">
              <w:rPr>
                <w:rFonts w:ascii="標楷體" w:eastAsia="標楷體" w:hAnsi="標楷體"/>
                <w:szCs w:val="24"/>
              </w:rPr>
              <w:t>12</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0F6A88">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6-12</w:t>
            </w:r>
            <w:r w:rsidRPr="00E13F26">
              <w:rPr>
                <w:rFonts w:ascii="標楷體" w:eastAsia="標楷體" w:hAnsi="標楷體" w:hint="eastAsia"/>
                <w:szCs w:val="24"/>
              </w:rPr>
              <w:t>分：績優或良好。</w:t>
            </w:r>
          </w:p>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2-5</w:t>
            </w:r>
            <w:r w:rsidRPr="00E13F26">
              <w:rPr>
                <w:rFonts w:ascii="標楷體" w:eastAsia="標楷體" w:hAnsi="標楷體" w:hint="eastAsia"/>
                <w:szCs w:val="24"/>
              </w:rPr>
              <w:t>分：可再加強。</w:t>
            </w:r>
          </w:p>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7F5E55">
        <w:trPr>
          <w:cantSplit/>
          <w:trHeight w:val="687"/>
        </w:trPr>
        <w:tc>
          <w:tcPr>
            <w:tcW w:w="852" w:type="dxa"/>
            <w:vMerge/>
            <w:tcBorders>
              <w:left w:val="double" w:sz="4" w:space="0" w:color="auto"/>
              <w:right w:val="single" w:sz="6" w:space="0" w:color="auto"/>
            </w:tcBorders>
            <w:vAlign w:val="center"/>
          </w:tcPr>
          <w:p w:rsidR="005E3E1D" w:rsidRPr="00E13F26" w:rsidRDefault="005E3E1D" w:rsidP="004B0665">
            <w:pPr>
              <w:spacing w:line="240" w:lineRule="atLeast"/>
              <w:ind w:left="2"/>
              <w:jc w:val="both"/>
              <w:rPr>
                <w:rFonts w:ascii="標楷體" w:eastAsia="標楷體" w:hAnsi="標楷體"/>
                <w:szCs w:val="24"/>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4B778A">
            <w:pPr>
              <w:numPr>
                <w:ilvl w:val="0"/>
                <w:numId w:val="25"/>
              </w:numPr>
              <w:snapToGrid w:val="0"/>
              <w:spacing w:line="240" w:lineRule="atLeast"/>
              <w:ind w:left="458"/>
              <w:jc w:val="both"/>
              <w:rPr>
                <w:rFonts w:ascii="標楷體" w:eastAsia="標楷體" w:hAnsi="標楷體" w:cs="標楷體"/>
                <w:szCs w:val="24"/>
              </w:rPr>
            </w:pPr>
            <w:r w:rsidRPr="00E13F26">
              <w:rPr>
                <w:rFonts w:ascii="標楷體" w:eastAsia="標楷體" w:hAnsi="標楷體" w:cs="標楷體" w:hint="eastAsia"/>
                <w:szCs w:val="24"/>
              </w:rPr>
              <w:t>銷號資料、查催資料、展期資料及專案申請單建立專卷或專檔備查。</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0F6A88">
            <w:pPr>
              <w:spacing w:line="240" w:lineRule="atLeast"/>
              <w:jc w:val="center"/>
              <w:rPr>
                <w:rFonts w:ascii="標楷體" w:eastAsia="標楷體" w:hAnsi="標楷體"/>
                <w:szCs w:val="24"/>
              </w:rPr>
            </w:pPr>
            <w:r w:rsidRPr="00E13F26">
              <w:rPr>
                <w:rFonts w:ascii="標楷體" w:eastAsia="標楷體" w:hAnsi="標楷體"/>
                <w:szCs w:val="24"/>
              </w:rPr>
              <w:t>5</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0F6A88">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4-5</w:t>
            </w:r>
            <w:r w:rsidRPr="00E13F26">
              <w:rPr>
                <w:rFonts w:ascii="標楷體" w:eastAsia="標楷體" w:hAnsi="標楷體" w:hint="eastAsia"/>
                <w:szCs w:val="24"/>
              </w:rPr>
              <w:t>分：管制情形績優或良好。</w:t>
            </w:r>
          </w:p>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2-3</w:t>
            </w:r>
            <w:r w:rsidRPr="00E13F26">
              <w:rPr>
                <w:rFonts w:ascii="標楷體" w:eastAsia="標楷體" w:hAnsi="標楷體" w:hint="eastAsia"/>
                <w:szCs w:val="24"/>
              </w:rPr>
              <w:t>分：可再加強。</w:t>
            </w:r>
          </w:p>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7F5E55">
        <w:trPr>
          <w:cantSplit/>
          <w:trHeight w:val="687"/>
        </w:trPr>
        <w:tc>
          <w:tcPr>
            <w:tcW w:w="852" w:type="dxa"/>
            <w:vMerge/>
            <w:tcBorders>
              <w:left w:val="double" w:sz="4" w:space="0" w:color="auto"/>
              <w:right w:val="single" w:sz="6" w:space="0" w:color="auto"/>
            </w:tcBorders>
            <w:vAlign w:val="center"/>
          </w:tcPr>
          <w:p w:rsidR="005E3E1D" w:rsidRPr="00E13F26" w:rsidRDefault="005E3E1D" w:rsidP="004B0665">
            <w:pPr>
              <w:spacing w:line="240" w:lineRule="atLeast"/>
              <w:ind w:left="2"/>
              <w:jc w:val="both"/>
              <w:rPr>
                <w:rFonts w:ascii="標楷體" w:eastAsia="標楷體" w:hAnsi="標楷體"/>
                <w:szCs w:val="24"/>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6937C6">
            <w:pPr>
              <w:numPr>
                <w:ilvl w:val="0"/>
                <w:numId w:val="25"/>
              </w:numPr>
              <w:snapToGrid w:val="0"/>
              <w:spacing w:line="240" w:lineRule="atLeast"/>
              <w:ind w:left="458"/>
              <w:jc w:val="both"/>
              <w:rPr>
                <w:rFonts w:ascii="標楷體" w:eastAsia="標楷體" w:hAnsi="標楷體" w:cs="標楷體"/>
                <w:szCs w:val="24"/>
              </w:rPr>
            </w:pPr>
            <w:r w:rsidRPr="00E13F26">
              <w:rPr>
                <w:rFonts w:ascii="標楷體" w:eastAsia="標楷體" w:hAnsi="標楷體" w:cs="標楷體" w:hint="eastAsia"/>
                <w:szCs w:val="24"/>
              </w:rPr>
              <w:t>市長室交辦列管案件管制作業，應由專人確實管制逾期情形。</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694BE5">
            <w:pPr>
              <w:spacing w:line="240" w:lineRule="atLeast"/>
              <w:jc w:val="center"/>
              <w:rPr>
                <w:rFonts w:ascii="標楷體" w:eastAsia="標楷體" w:hAnsi="標楷體"/>
                <w:szCs w:val="24"/>
              </w:rPr>
            </w:pPr>
            <w:r w:rsidRPr="00E13F26">
              <w:rPr>
                <w:rFonts w:ascii="標楷體" w:eastAsia="標楷體" w:hAnsi="標楷體"/>
                <w:szCs w:val="24"/>
              </w:rPr>
              <w:t>14</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0F6A88">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B53774">
            <w:pPr>
              <w:spacing w:line="240" w:lineRule="atLeast"/>
              <w:ind w:leftChars="-8" w:left="972" w:hangingChars="413" w:hanging="991"/>
              <w:rPr>
                <w:rFonts w:ascii="標楷體" w:eastAsia="標楷體" w:hAnsi="標楷體"/>
                <w:szCs w:val="24"/>
              </w:rPr>
            </w:pPr>
            <w:r w:rsidRPr="00E13F26">
              <w:rPr>
                <w:rFonts w:ascii="標楷體" w:eastAsia="標楷體" w:hAnsi="標楷體"/>
                <w:szCs w:val="24"/>
              </w:rPr>
              <w:t>6-14</w:t>
            </w:r>
            <w:r w:rsidRPr="00E13F26">
              <w:rPr>
                <w:rFonts w:ascii="標楷體" w:eastAsia="標楷體" w:hAnsi="標楷體" w:hint="eastAsia"/>
                <w:szCs w:val="24"/>
              </w:rPr>
              <w:t>分</w:t>
            </w:r>
            <w:r w:rsidRPr="00E13F26">
              <w:rPr>
                <w:rFonts w:ascii="標楷體" w:eastAsia="標楷體" w:hAnsi="標楷體"/>
                <w:szCs w:val="24"/>
              </w:rPr>
              <w:t>:</w:t>
            </w:r>
            <w:r w:rsidRPr="00E13F26">
              <w:rPr>
                <w:rFonts w:ascii="標楷體" w:eastAsia="標楷體" w:hAnsi="標楷體" w:hint="eastAsia"/>
                <w:szCs w:val="24"/>
              </w:rPr>
              <w:t>管制逾期情形績優或良好。</w:t>
            </w:r>
          </w:p>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2-5</w:t>
            </w:r>
            <w:r w:rsidRPr="00E13F26">
              <w:rPr>
                <w:rFonts w:ascii="標楷體" w:eastAsia="標楷體" w:hAnsi="標楷體" w:hint="eastAsia"/>
                <w:szCs w:val="24"/>
              </w:rPr>
              <w:t>分：可再加強。</w:t>
            </w:r>
          </w:p>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7F5E55">
        <w:trPr>
          <w:cantSplit/>
          <w:trHeight w:val="687"/>
        </w:trPr>
        <w:tc>
          <w:tcPr>
            <w:tcW w:w="852" w:type="dxa"/>
            <w:vMerge/>
            <w:tcBorders>
              <w:left w:val="double" w:sz="4" w:space="0" w:color="auto"/>
              <w:right w:val="single" w:sz="6" w:space="0" w:color="auto"/>
            </w:tcBorders>
            <w:vAlign w:val="center"/>
          </w:tcPr>
          <w:p w:rsidR="005E3E1D" w:rsidRPr="00E13F26" w:rsidRDefault="005E3E1D" w:rsidP="004B0665">
            <w:pPr>
              <w:spacing w:line="240" w:lineRule="atLeast"/>
              <w:ind w:left="2"/>
              <w:jc w:val="both"/>
              <w:rPr>
                <w:rFonts w:ascii="標楷體" w:eastAsia="標楷體" w:hAnsi="標楷體"/>
                <w:szCs w:val="24"/>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4D3DF8">
            <w:pPr>
              <w:numPr>
                <w:ilvl w:val="0"/>
                <w:numId w:val="25"/>
              </w:numPr>
              <w:snapToGrid w:val="0"/>
              <w:spacing w:line="240" w:lineRule="atLeast"/>
              <w:ind w:left="458"/>
              <w:rPr>
                <w:rFonts w:ascii="標楷體" w:eastAsia="標楷體" w:hAnsi="標楷體" w:cs="標楷體"/>
                <w:szCs w:val="24"/>
              </w:rPr>
            </w:pPr>
            <w:r w:rsidRPr="00E13F26">
              <w:rPr>
                <w:rFonts w:ascii="標楷體" w:eastAsia="標楷體" w:hAnsi="標楷體" w:cs="標楷體" w:hint="eastAsia"/>
                <w:szCs w:val="24"/>
              </w:rPr>
              <w:t>議會案件管制作業由專人確實管制及依限填報情形。</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B901BA">
            <w:pPr>
              <w:spacing w:line="240" w:lineRule="atLeast"/>
              <w:jc w:val="center"/>
              <w:rPr>
                <w:rFonts w:ascii="標楷體" w:eastAsia="標楷體" w:hAnsi="標楷體"/>
                <w:szCs w:val="24"/>
              </w:rPr>
            </w:pPr>
            <w:r w:rsidRPr="00E13F26">
              <w:rPr>
                <w:rFonts w:ascii="標楷體" w:eastAsia="標楷體" w:hAnsi="標楷體"/>
                <w:szCs w:val="24"/>
              </w:rPr>
              <w:t>5</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B901BA">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B901BA">
            <w:pPr>
              <w:spacing w:line="240" w:lineRule="atLeast"/>
              <w:rPr>
                <w:rFonts w:ascii="標楷體" w:eastAsia="標楷體" w:hAnsi="標楷體"/>
                <w:szCs w:val="24"/>
              </w:rPr>
            </w:pPr>
            <w:r w:rsidRPr="00E13F26">
              <w:rPr>
                <w:rFonts w:ascii="標楷體" w:eastAsia="標楷體" w:hAnsi="標楷體"/>
                <w:szCs w:val="24"/>
              </w:rPr>
              <w:t>4-5</w:t>
            </w:r>
            <w:r w:rsidRPr="00E13F26">
              <w:rPr>
                <w:rFonts w:ascii="標楷體" w:eastAsia="標楷體" w:hAnsi="標楷體" w:hint="eastAsia"/>
                <w:szCs w:val="24"/>
              </w:rPr>
              <w:t>分：管制情形績優或良好。</w:t>
            </w:r>
          </w:p>
          <w:p w:rsidR="005E3E1D" w:rsidRPr="00E13F26" w:rsidRDefault="005E3E1D" w:rsidP="00B901BA">
            <w:pPr>
              <w:spacing w:line="240" w:lineRule="atLeast"/>
              <w:ind w:left="689" w:hangingChars="287" w:hanging="689"/>
              <w:rPr>
                <w:rFonts w:ascii="標楷體" w:eastAsia="標楷體" w:hAnsi="標楷體"/>
                <w:szCs w:val="24"/>
              </w:rPr>
            </w:pPr>
            <w:r w:rsidRPr="00E13F26">
              <w:rPr>
                <w:rFonts w:ascii="標楷體" w:eastAsia="標楷體" w:hAnsi="標楷體"/>
                <w:szCs w:val="24"/>
              </w:rPr>
              <w:t>2-3</w:t>
            </w:r>
            <w:r w:rsidRPr="00E13F26">
              <w:rPr>
                <w:rFonts w:ascii="標楷體" w:eastAsia="標楷體" w:hAnsi="標楷體" w:hint="eastAsia"/>
                <w:szCs w:val="24"/>
              </w:rPr>
              <w:t>分：可再加強。</w:t>
            </w:r>
          </w:p>
          <w:p w:rsidR="005E3E1D" w:rsidRPr="00E13F26" w:rsidRDefault="005E3E1D" w:rsidP="00B901BA">
            <w:pPr>
              <w:spacing w:line="240" w:lineRule="atLeast"/>
              <w:rPr>
                <w:rFonts w:ascii="標楷體" w:eastAsia="標楷體" w:hAnsi="標楷體"/>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7F5E55">
        <w:trPr>
          <w:cantSplit/>
          <w:trHeight w:val="997"/>
        </w:trPr>
        <w:tc>
          <w:tcPr>
            <w:tcW w:w="852" w:type="dxa"/>
            <w:vMerge/>
            <w:tcBorders>
              <w:left w:val="double" w:sz="4" w:space="0" w:color="auto"/>
              <w:bottom w:val="single" w:sz="6" w:space="0" w:color="auto"/>
              <w:right w:val="single" w:sz="6" w:space="0" w:color="auto"/>
            </w:tcBorders>
            <w:vAlign w:val="center"/>
          </w:tcPr>
          <w:p w:rsidR="005E3E1D" w:rsidRPr="00E13F26" w:rsidRDefault="005E3E1D" w:rsidP="004B0665">
            <w:pPr>
              <w:spacing w:line="240" w:lineRule="atLeast"/>
              <w:ind w:left="2"/>
              <w:jc w:val="both"/>
              <w:rPr>
                <w:rFonts w:ascii="標楷體" w:eastAsia="標楷體" w:hAnsi="標楷體"/>
                <w:szCs w:val="24"/>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4B778A">
            <w:pPr>
              <w:numPr>
                <w:ilvl w:val="0"/>
                <w:numId w:val="25"/>
              </w:numPr>
              <w:snapToGrid w:val="0"/>
              <w:spacing w:line="240" w:lineRule="atLeast"/>
              <w:ind w:left="458"/>
              <w:jc w:val="both"/>
              <w:rPr>
                <w:rFonts w:ascii="標楷體" w:eastAsia="標楷體" w:hAnsi="標楷體" w:cs="標楷體"/>
                <w:szCs w:val="24"/>
              </w:rPr>
            </w:pPr>
            <w:r w:rsidRPr="00E13F26">
              <w:rPr>
                <w:rFonts w:ascii="標楷體" w:eastAsia="標楷體" w:hAnsi="標楷體" w:cs="標楷體" w:hint="eastAsia"/>
                <w:szCs w:val="24"/>
              </w:rPr>
              <w:t>年度節能減紙比率達成情形</w:t>
            </w:r>
            <w:r w:rsidRPr="00E13F26">
              <w:rPr>
                <w:rFonts w:ascii="標楷體" w:eastAsia="標楷體" w:hAnsi="標楷體" w:cs="標楷體"/>
                <w:szCs w:val="24"/>
              </w:rPr>
              <w:t>:</w:t>
            </w:r>
            <w:r w:rsidRPr="00E13F26">
              <w:rPr>
                <w:rFonts w:ascii="標楷體" w:eastAsia="標楷體" w:hAnsi="標楷體" w:cs="標楷體" w:hint="eastAsia"/>
                <w:szCs w:val="24"/>
              </w:rPr>
              <w:t>考核重點分為是否自訂計畫、訂定分年目標及年底達到本府年度目標等</w:t>
            </w:r>
            <w:r w:rsidRPr="00E13F26">
              <w:rPr>
                <w:rFonts w:ascii="標楷體" w:eastAsia="標楷體" w:hAnsi="標楷體" w:cs="標楷體"/>
                <w:szCs w:val="24"/>
              </w:rPr>
              <w:t>3</w:t>
            </w:r>
            <w:r w:rsidRPr="00E13F26">
              <w:rPr>
                <w:rFonts w:ascii="標楷體" w:eastAsia="標楷體" w:hAnsi="標楷體" w:cs="標楷體" w:hint="eastAsia"/>
                <w:szCs w:val="24"/>
              </w:rPr>
              <w:t>項。</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0F6A88">
            <w:pPr>
              <w:spacing w:line="240" w:lineRule="atLeast"/>
              <w:jc w:val="center"/>
              <w:rPr>
                <w:rFonts w:ascii="標楷體" w:eastAsia="標楷體" w:hAnsi="標楷體"/>
                <w:szCs w:val="24"/>
              </w:rPr>
            </w:pPr>
            <w:r w:rsidRPr="00E13F26">
              <w:rPr>
                <w:rFonts w:ascii="標楷體" w:eastAsia="標楷體" w:hAnsi="標楷體"/>
                <w:szCs w:val="24"/>
              </w:rPr>
              <w:t>2</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0F6A88">
            <w:pPr>
              <w:spacing w:line="240" w:lineRule="atLeast"/>
              <w:rPr>
                <w:rFonts w:ascii="標楷體" w:eastAsia="標楷體" w:hAnsi="標楷體"/>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2</w:t>
            </w:r>
            <w:r w:rsidRPr="00E13F26">
              <w:rPr>
                <w:rFonts w:ascii="標楷體" w:eastAsia="標楷體" w:hAnsi="標楷體" w:hint="eastAsia"/>
                <w:szCs w:val="24"/>
              </w:rPr>
              <w:t>分：績優或良好。</w:t>
            </w:r>
          </w:p>
          <w:p w:rsidR="005E3E1D" w:rsidRPr="00E13F26" w:rsidRDefault="005E3E1D" w:rsidP="000F6A88">
            <w:pPr>
              <w:spacing w:line="240" w:lineRule="atLeast"/>
              <w:rPr>
                <w:rFonts w:ascii="標楷體" w:eastAsia="標楷體" w:hAnsi="標楷體"/>
                <w:szCs w:val="24"/>
              </w:rPr>
            </w:pPr>
            <w:r w:rsidRPr="00E13F26">
              <w:rPr>
                <w:rFonts w:ascii="標楷體" w:eastAsia="標楷體" w:hAnsi="標楷體"/>
                <w:szCs w:val="24"/>
              </w:rPr>
              <w:t>1</w:t>
            </w:r>
            <w:r w:rsidRPr="00E13F26">
              <w:rPr>
                <w:rFonts w:ascii="標楷體" w:eastAsia="標楷體" w:hAnsi="標楷體" w:hint="eastAsia"/>
                <w:szCs w:val="24"/>
              </w:rPr>
              <w:t>分：可再加強。</w:t>
            </w:r>
          </w:p>
          <w:p w:rsidR="005E3E1D" w:rsidRPr="00E13F26" w:rsidRDefault="005E3E1D" w:rsidP="00211CF5">
            <w:pPr>
              <w:spacing w:line="240" w:lineRule="atLeast"/>
              <w:rPr>
                <w:rFonts w:ascii="標楷體" w:eastAsia="標楷體" w:hAnsi="標楷體"/>
                <w:szCs w:val="24"/>
              </w:rPr>
            </w:pPr>
            <w:r w:rsidRPr="00E13F26">
              <w:rPr>
                <w:rFonts w:ascii="標楷體" w:eastAsia="標楷體" w:hAnsi="標楷體"/>
                <w:szCs w:val="24"/>
              </w:rPr>
              <w:t>0</w:t>
            </w:r>
            <w:r w:rsidRPr="00E13F26">
              <w:rPr>
                <w:rFonts w:ascii="標楷體" w:eastAsia="標楷體" w:hAnsi="標楷體" w:hint="eastAsia"/>
                <w:szCs w:val="24"/>
              </w:rPr>
              <w:t>分：有待改善。</w:t>
            </w:r>
          </w:p>
        </w:tc>
      </w:tr>
      <w:tr w:rsidR="005E3E1D" w:rsidRPr="00E13F26" w:rsidTr="007F5E55">
        <w:trPr>
          <w:cantSplit/>
          <w:trHeight w:val="631"/>
        </w:trPr>
        <w:tc>
          <w:tcPr>
            <w:tcW w:w="852" w:type="dxa"/>
            <w:vMerge w:val="restart"/>
            <w:tcBorders>
              <w:top w:val="single" w:sz="6" w:space="0" w:color="auto"/>
              <w:left w:val="double" w:sz="4" w:space="0" w:color="auto"/>
              <w:right w:val="single" w:sz="6" w:space="0" w:color="auto"/>
            </w:tcBorders>
            <w:vAlign w:val="center"/>
          </w:tcPr>
          <w:p w:rsidR="005E3E1D" w:rsidRPr="00E13F26" w:rsidRDefault="005E3E1D" w:rsidP="004B0665">
            <w:pPr>
              <w:spacing w:line="240" w:lineRule="atLeast"/>
              <w:rPr>
                <w:rFonts w:ascii="標楷體" w:eastAsia="標楷體" w:hAnsi="標楷體"/>
                <w:szCs w:val="24"/>
              </w:rPr>
            </w:pPr>
            <w:r w:rsidRPr="00E13F26">
              <w:rPr>
                <w:rFonts w:ascii="標楷體" w:eastAsia="標楷體" w:hAnsi="標楷體" w:hint="eastAsia"/>
                <w:szCs w:val="24"/>
              </w:rPr>
              <w:t>貳、不當存查（或結案）抽查機制</w:t>
            </w:r>
            <w:r w:rsidRPr="00E13F26">
              <w:rPr>
                <w:rFonts w:ascii="標楷體" w:eastAsia="標楷體" w:hAnsi="標楷體"/>
                <w:szCs w:val="24"/>
              </w:rPr>
              <w:t>(45%)</w:t>
            </w: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851975">
            <w:pPr>
              <w:numPr>
                <w:ilvl w:val="0"/>
                <w:numId w:val="23"/>
              </w:numPr>
              <w:spacing w:line="240" w:lineRule="atLeast"/>
              <w:ind w:left="458" w:right="17" w:hanging="567"/>
              <w:jc w:val="both"/>
              <w:rPr>
                <w:rFonts w:ascii="標楷體" w:eastAsia="標楷體" w:hAnsi="標楷體"/>
                <w:szCs w:val="24"/>
              </w:rPr>
            </w:pPr>
            <w:r w:rsidRPr="00E13F26">
              <w:rPr>
                <w:rFonts w:ascii="標楷體" w:eastAsia="標楷體" w:hAnsi="標楷體" w:hint="eastAsia"/>
                <w:szCs w:val="24"/>
              </w:rPr>
              <w:t>機關每月抽查機制實施情形。</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4B0665">
            <w:pPr>
              <w:spacing w:line="240" w:lineRule="atLeast"/>
              <w:jc w:val="center"/>
              <w:rPr>
                <w:rFonts w:ascii="標楷體" w:eastAsia="標楷體" w:hAnsi="標楷體" w:cs="標楷體"/>
                <w:szCs w:val="24"/>
              </w:rPr>
            </w:pPr>
            <w:r w:rsidRPr="00E13F26">
              <w:rPr>
                <w:rFonts w:ascii="標楷體" w:eastAsia="標楷體" w:hAnsi="標楷體" w:cs="標楷體"/>
                <w:szCs w:val="24"/>
              </w:rPr>
              <w:t>10</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4B0665">
            <w:pPr>
              <w:spacing w:line="240" w:lineRule="atLeast"/>
              <w:rPr>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4B0665">
            <w:pPr>
              <w:spacing w:line="240" w:lineRule="atLeast"/>
              <w:rPr>
                <w:rFonts w:ascii="標楷體" w:eastAsia="標楷體" w:hAnsi="標楷體"/>
                <w:szCs w:val="24"/>
              </w:rPr>
            </w:pPr>
            <w:r w:rsidRPr="00E13F26">
              <w:rPr>
                <w:rFonts w:ascii="標楷體" w:eastAsia="標楷體" w:hAnsi="標楷體"/>
                <w:szCs w:val="24"/>
              </w:rPr>
              <w:t>6-10</w:t>
            </w:r>
            <w:r w:rsidRPr="00E13F26">
              <w:rPr>
                <w:rFonts w:ascii="標楷體" w:eastAsia="標楷體" w:hAnsi="標楷體" w:hint="eastAsia"/>
                <w:szCs w:val="24"/>
              </w:rPr>
              <w:t>分：績優或良好。</w:t>
            </w:r>
          </w:p>
          <w:p w:rsidR="005E3E1D" w:rsidRPr="00E13F26" w:rsidRDefault="005E3E1D" w:rsidP="004B0665">
            <w:pPr>
              <w:spacing w:line="240" w:lineRule="atLeast"/>
              <w:rPr>
                <w:rFonts w:ascii="標楷體" w:eastAsia="標楷體" w:hAnsi="標楷體"/>
                <w:szCs w:val="24"/>
              </w:rPr>
            </w:pPr>
            <w:r w:rsidRPr="00E13F26">
              <w:rPr>
                <w:rFonts w:ascii="標楷體" w:eastAsia="標楷體" w:hAnsi="標楷體"/>
                <w:szCs w:val="24"/>
              </w:rPr>
              <w:t>2-5</w:t>
            </w:r>
            <w:r w:rsidRPr="00E13F26">
              <w:rPr>
                <w:rFonts w:ascii="標楷體" w:eastAsia="標楷體" w:hAnsi="標楷體" w:hint="eastAsia"/>
                <w:szCs w:val="24"/>
              </w:rPr>
              <w:t>分：可再加強。</w:t>
            </w:r>
          </w:p>
          <w:p w:rsidR="005E3E1D" w:rsidRPr="00E13F26" w:rsidRDefault="005E3E1D" w:rsidP="004B0665">
            <w:pPr>
              <w:spacing w:line="240" w:lineRule="atLeast"/>
              <w:rPr>
                <w:szCs w:val="24"/>
              </w:rPr>
            </w:pPr>
            <w:r w:rsidRPr="00E13F26">
              <w:rPr>
                <w:rFonts w:ascii="標楷體" w:eastAsia="標楷體" w:hAnsi="標楷體"/>
                <w:szCs w:val="24"/>
              </w:rPr>
              <w:t>0-1</w:t>
            </w:r>
            <w:r w:rsidRPr="00E13F26">
              <w:rPr>
                <w:rFonts w:ascii="標楷體" w:eastAsia="標楷體" w:hAnsi="標楷體" w:hint="eastAsia"/>
                <w:szCs w:val="24"/>
              </w:rPr>
              <w:t>分：有待改善。</w:t>
            </w:r>
          </w:p>
        </w:tc>
      </w:tr>
      <w:tr w:rsidR="005E3E1D" w:rsidRPr="00E13F26" w:rsidTr="007F5E55">
        <w:trPr>
          <w:cantSplit/>
          <w:trHeight w:val="815"/>
        </w:trPr>
        <w:tc>
          <w:tcPr>
            <w:tcW w:w="852" w:type="dxa"/>
            <w:vMerge/>
            <w:tcBorders>
              <w:left w:val="double" w:sz="4" w:space="0" w:color="auto"/>
              <w:bottom w:val="single" w:sz="6" w:space="0" w:color="auto"/>
              <w:right w:val="single" w:sz="6" w:space="0" w:color="auto"/>
            </w:tcBorders>
            <w:vAlign w:val="center"/>
          </w:tcPr>
          <w:p w:rsidR="005E3E1D" w:rsidRPr="00E13F26" w:rsidRDefault="005E3E1D" w:rsidP="004B0665">
            <w:pPr>
              <w:spacing w:line="240" w:lineRule="atLeast"/>
              <w:rPr>
                <w:rFonts w:ascii="標楷體" w:eastAsia="標楷體" w:hAnsi="標楷體"/>
                <w:szCs w:val="24"/>
              </w:rPr>
            </w:pP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064F49">
            <w:pPr>
              <w:numPr>
                <w:ilvl w:val="0"/>
                <w:numId w:val="23"/>
              </w:numPr>
              <w:spacing w:line="240" w:lineRule="atLeast"/>
              <w:ind w:left="600" w:right="17"/>
              <w:jc w:val="both"/>
              <w:rPr>
                <w:rFonts w:ascii="標楷體" w:eastAsia="標楷體" w:hAnsi="標楷體"/>
                <w:szCs w:val="24"/>
              </w:rPr>
            </w:pPr>
            <w:r w:rsidRPr="00E13F26">
              <w:rPr>
                <w:rFonts w:ascii="標楷體" w:eastAsia="標楷體" w:hAnsi="標楷體" w:hint="eastAsia"/>
                <w:szCs w:val="24"/>
              </w:rPr>
              <w:t>不當存查（或結案）發生情形。</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4B0665">
            <w:pPr>
              <w:spacing w:line="240" w:lineRule="atLeast"/>
              <w:jc w:val="center"/>
              <w:rPr>
                <w:rFonts w:ascii="標楷體" w:eastAsia="標楷體" w:hAnsi="標楷體" w:cs="標楷體"/>
                <w:szCs w:val="24"/>
              </w:rPr>
            </w:pPr>
            <w:r w:rsidRPr="00E13F26">
              <w:rPr>
                <w:rFonts w:ascii="標楷體" w:eastAsia="標楷體" w:hAnsi="標楷體" w:cs="標楷體"/>
                <w:szCs w:val="24"/>
              </w:rPr>
              <w:t>35</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4B0665">
            <w:pPr>
              <w:spacing w:line="240" w:lineRule="atLeast"/>
              <w:rPr>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645A68">
            <w:pPr>
              <w:spacing w:line="240" w:lineRule="atLeast"/>
              <w:rPr>
                <w:rFonts w:ascii="標楷體" w:eastAsia="標楷體" w:hAnsi="標楷體"/>
                <w:szCs w:val="24"/>
              </w:rPr>
            </w:pPr>
            <w:r w:rsidRPr="00E13F26">
              <w:rPr>
                <w:rFonts w:ascii="標楷體" w:eastAsia="標楷體" w:hAnsi="標楷體" w:hint="eastAsia"/>
                <w:szCs w:val="24"/>
              </w:rPr>
              <w:t>抽查</w:t>
            </w:r>
            <w:r w:rsidRPr="00E13F26">
              <w:rPr>
                <w:rFonts w:ascii="標楷體" w:eastAsia="標楷體" w:hAnsi="標楷體"/>
                <w:szCs w:val="24"/>
              </w:rPr>
              <w:t>1</w:t>
            </w:r>
            <w:r w:rsidRPr="00E13F26">
              <w:rPr>
                <w:rFonts w:ascii="標楷體" w:eastAsia="標楷體" w:hAnsi="標楷體" w:hint="eastAsia"/>
                <w:szCs w:val="24"/>
              </w:rPr>
              <w:t>項缺失扣</w:t>
            </w:r>
            <w:r w:rsidRPr="00E13F26">
              <w:rPr>
                <w:rFonts w:ascii="標楷體" w:eastAsia="標楷體" w:hAnsi="標楷體"/>
                <w:szCs w:val="24"/>
              </w:rPr>
              <w:t>0.5</w:t>
            </w:r>
            <w:r w:rsidRPr="00E13F26">
              <w:rPr>
                <w:rFonts w:ascii="標楷體" w:eastAsia="標楷體" w:hAnsi="標楷體" w:hint="eastAsia"/>
                <w:szCs w:val="24"/>
              </w:rPr>
              <w:t>分。</w:t>
            </w:r>
          </w:p>
        </w:tc>
      </w:tr>
      <w:tr w:rsidR="005E3E1D" w:rsidRPr="00E13F26" w:rsidTr="007F5E55">
        <w:trPr>
          <w:cantSplit/>
          <w:trHeight w:val="1417"/>
        </w:trPr>
        <w:tc>
          <w:tcPr>
            <w:tcW w:w="852" w:type="dxa"/>
            <w:tcBorders>
              <w:top w:val="single" w:sz="6" w:space="0" w:color="auto"/>
              <w:left w:val="double" w:sz="4" w:space="0" w:color="auto"/>
              <w:bottom w:val="single" w:sz="6" w:space="0" w:color="auto"/>
              <w:right w:val="single" w:sz="6" w:space="0" w:color="auto"/>
            </w:tcBorders>
            <w:vAlign w:val="center"/>
          </w:tcPr>
          <w:p w:rsidR="005E3E1D" w:rsidRPr="00E13F26" w:rsidRDefault="005E3E1D" w:rsidP="001628E4">
            <w:pPr>
              <w:spacing w:line="240" w:lineRule="atLeast"/>
              <w:jc w:val="both"/>
              <w:rPr>
                <w:rFonts w:ascii="標楷體" w:eastAsia="標楷體" w:hAnsi="標楷體"/>
                <w:szCs w:val="24"/>
              </w:rPr>
            </w:pPr>
            <w:r w:rsidRPr="00E13F26">
              <w:rPr>
                <w:rFonts w:ascii="標楷體" w:eastAsia="標楷體" w:hAnsi="標楷體" w:hint="eastAsia"/>
                <w:szCs w:val="24"/>
              </w:rPr>
              <w:t>參、加減分項目</w:t>
            </w:r>
            <w:r w:rsidRPr="00E13F26">
              <w:rPr>
                <w:rFonts w:ascii="標楷體" w:eastAsia="標楷體" w:hAnsi="標楷體"/>
                <w:szCs w:val="24"/>
              </w:rPr>
              <w:t>(2%)</w:t>
            </w:r>
          </w:p>
        </w:tc>
        <w:tc>
          <w:tcPr>
            <w:tcW w:w="4394" w:type="dxa"/>
            <w:tcBorders>
              <w:top w:val="single" w:sz="6" w:space="0" w:color="auto"/>
              <w:left w:val="single" w:sz="6" w:space="0" w:color="auto"/>
              <w:bottom w:val="single" w:sz="6" w:space="0" w:color="auto"/>
              <w:right w:val="single" w:sz="6" w:space="0" w:color="auto"/>
            </w:tcBorders>
          </w:tcPr>
          <w:p w:rsidR="005E3E1D" w:rsidRPr="00E13F26" w:rsidRDefault="005E3E1D" w:rsidP="00851975">
            <w:pPr>
              <w:adjustRightInd w:val="0"/>
              <w:snapToGrid w:val="0"/>
              <w:spacing w:line="240" w:lineRule="atLeast"/>
              <w:ind w:leftChars="-45" w:left="-108"/>
              <w:rPr>
                <w:rFonts w:ascii="標楷體" w:eastAsia="標楷體" w:hAnsi="標楷體"/>
                <w:szCs w:val="24"/>
              </w:rPr>
            </w:pPr>
            <w:r w:rsidRPr="00E13F26">
              <w:rPr>
                <w:rFonts w:ascii="標楷體" w:eastAsia="標楷體" w:hAnsi="標楷體" w:hint="eastAsia"/>
                <w:szCs w:val="24"/>
              </w:rPr>
              <w:t>每月逾期評比成績或其他優缺點</w:t>
            </w:r>
          </w:p>
          <w:p w:rsidR="005E3E1D" w:rsidRPr="00E13F26" w:rsidRDefault="005E3E1D" w:rsidP="00851975">
            <w:pPr>
              <w:numPr>
                <w:ilvl w:val="0"/>
                <w:numId w:val="24"/>
              </w:numPr>
              <w:adjustRightInd w:val="0"/>
              <w:snapToGrid w:val="0"/>
              <w:spacing w:line="240" w:lineRule="atLeast"/>
              <w:ind w:left="316" w:hanging="425"/>
              <w:rPr>
                <w:rFonts w:ascii="標楷體" w:eastAsia="標楷體" w:hAnsi="標楷體"/>
                <w:szCs w:val="24"/>
              </w:rPr>
            </w:pPr>
            <w:r w:rsidRPr="00E13F26">
              <w:rPr>
                <w:rFonts w:ascii="標楷體" w:eastAsia="標楷體" w:hAnsi="標楷體" w:hint="eastAsia"/>
                <w:szCs w:val="24"/>
              </w:rPr>
              <w:t>一般與受會案件評比成績</w:t>
            </w:r>
          </w:p>
          <w:p w:rsidR="005E3E1D" w:rsidRPr="00E13F26" w:rsidRDefault="005E3E1D" w:rsidP="00851975">
            <w:pPr>
              <w:numPr>
                <w:ilvl w:val="0"/>
                <w:numId w:val="24"/>
              </w:numPr>
              <w:adjustRightInd w:val="0"/>
              <w:snapToGrid w:val="0"/>
              <w:spacing w:line="240" w:lineRule="atLeast"/>
              <w:ind w:left="458" w:hanging="600"/>
              <w:rPr>
                <w:rFonts w:ascii="標楷體" w:eastAsia="標楷體" w:hAnsi="標楷體"/>
                <w:szCs w:val="24"/>
              </w:rPr>
            </w:pPr>
            <w:r>
              <w:rPr>
                <w:rFonts w:ascii="標楷體" w:eastAsia="標楷體" w:hAnsi="標楷體" w:hint="eastAsia"/>
                <w:szCs w:val="24"/>
              </w:rPr>
              <w:t>訴願答辯案件</w:t>
            </w:r>
            <w:r w:rsidRPr="00E13F26">
              <w:rPr>
                <w:rFonts w:ascii="標楷體" w:eastAsia="標楷體" w:hAnsi="標楷體" w:hint="eastAsia"/>
                <w:szCs w:val="24"/>
              </w:rPr>
              <w:t>評比成績</w:t>
            </w:r>
            <w:r w:rsidRPr="00E13F26">
              <w:rPr>
                <w:rFonts w:ascii="標楷體" w:eastAsia="標楷體" w:hAnsi="標楷體"/>
                <w:szCs w:val="24"/>
              </w:rPr>
              <w:t>(</w:t>
            </w:r>
            <w:r w:rsidRPr="00E13F26">
              <w:rPr>
                <w:rFonts w:ascii="標楷體" w:eastAsia="標楷體" w:hAnsi="標楷體" w:hint="eastAsia"/>
                <w:szCs w:val="24"/>
              </w:rPr>
              <w:t>無</w:t>
            </w:r>
            <w:r>
              <w:rPr>
                <w:rFonts w:ascii="標楷體" w:eastAsia="標楷體" w:hAnsi="標楷體" w:hint="eastAsia"/>
                <w:szCs w:val="24"/>
              </w:rPr>
              <w:t>訴願答辯案件</w:t>
            </w:r>
            <w:r w:rsidRPr="00E13F26">
              <w:rPr>
                <w:rFonts w:ascii="標楷體" w:eastAsia="標楷體" w:hAnsi="標楷體" w:hint="eastAsia"/>
                <w:szCs w:val="24"/>
              </w:rPr>
              <w:t>者，不予加減分。</w:t>
            </w:r>
            <w:r w:rsidRPr="00E13F26">
              <w:rPr>
                <w:rFonts w:ascii="標楷體" w:eastAsia="標楷體" w:hAnsi="標楷體"/>
                <w:szCs w:val="24"/>
              </w:rPr>
              <w:t>)</w:t>
            </w:r>
          </w:p>
          <w:p w:rsidR="005E3E1D" w:rsidRPr="00E13F26" w:rsidRDefault="005E3E1D" w:rsidP="00C1675E">
            <w:pPr>
              <w:numPr>
                <w:ilvl w:val="0"/>
                <w:numId w:val="24"/>
              </w:numPr>
              <w:adjustRightInd w:val="0"/>
              <w:snapToGrid w:val="0"/>
              <w:spacing w:line="240" w:lineRule="atLeast"/>
              <w:ind w:left="458" w:hanging="600"/>
              <w:rPr>
                <w:rFonts w:ascii="標楷體" w:eastAsia="標楷體" w:hAnsi="標楷體"/>
                <w:szCs w:val="24"/>
              </w:rPr>
            </w:pPr>
            <w:r w:rsidRPr="00E13F26">
              <w:rPr>
                <w:rFonts w:ascii="標楷體" w:eastAsia="標楷體" w:hAnsi="標楷體" w:hint="eastAsia"/>
                <w:szCs w:val="24"/>
              </w:rPr>
              <w:t>其他具體優缺點</w:t>
            </w:r>
          </w:p>
        </w:tc>
        <w:tc>
          <w:tcPr>
            <w:tcW w:w="851" w:type="dxa"/>
            <w:tcBorders>
              <w:top w:val="single" w:sz="6" w:space="0" w:color="auto"/>
              <w:left w:val="single" w:sz="6" w:space="0" w:color="auto"/>
              <w:bottom w:val="single" w:sz="6" w:space="0" w:color="auto"/>
              <w:right w:val="single" w:sz="6" w:space="0" w:color="auto"/>
            </w:tcBorders>
            <w:vAlign w:val="center"/>
          </w:tcPr>
          <w:p w:rsidR="005E3E1D" w:rsidRPr="00E13F26" w:rsidRDefault="005E3E1D" w:rsidP="00C1675E">
            <w:pPr>
              <w:spacing w:line="240" w:lineRule="atLeast"/>
              <w:jc w:val="center"/>
              <w:rPr>
                <w:rFonts w:ascii="標楷體" w:eastAsia="標楷體" w:hAnsi="標楷體" w:cs="標楷體"/>
                <w:szCs w:val="24"/>
              </w:rPr>
            </w:pPr>
            <w:r w:rsidRPr="00E13F26">
              <w:rPr>
                <w:rFonts w:ascii="標楷體" w:eastAsia="標楷體" w:hAnsi="標楷體" w:cs="標楷體"/>
                <w:szCs w:val="24"/>
              </w:rPr>
              <w:t>2</w:t>
            </w:r>
          </w:p>
        </w:tc>
        <w:tc>
          <w:tcPr>
            <w:tcW w:w="902" w:type="dxa"/>
            <w:tcBorders>
              <w:top w:val="single" w:sz="6" w:space="0" w:color="auto"/>
              <w:left w:val="single" w:sz="6" w:space="0" w:color="auto"/>
              <w:bottom w:val="single" w:sz="6" w:space="0" w:color="auto"/>
              <w:right w:val="single" w:sz="6" w:space="0" w:color="auto"/>
            </w:tcBorders>
          </w:tcPr>
          <w:p w:rsidR="005E3E1D" w:rsidRPr="00E13F26" w:rsidRDefault="005E3E1D" w:rsidP="004B0665">
            <w:pPr>
              <w:spacing w:line="240" w:lineRule="atLeast"/>
              <w:rPr>
                <w:szCs w:val="24"/>
              </w:rPr>
            </w:pPr>
          </w:p>
        </w:tc>
        <w:tc>
          <w:tcPr>
            <w:tcW w:w="3916" w:type="dxa"/>
            <w:tcBorders>
              <w:top w:val="single" w:sz="6" w:space="0" w:color="auto"/>
              <w:left w:val="single" w:sz="6" w:space="0" w:color="auto"/>
              <w:bottom w:val="single" w:sz="6" w:space="0" w:color="auto"/>
              <w:right w:val="double" w:sz="4" w:space="0" w:color="auto"/>
            </w:tcBorders>
          </w:tcPr>
          <w:p w:rsidR="005E3E1D" w:rsidRPr="00E13F26" w:rsidRDefault="005E3E1D" w:rsidP="00006395">
            <w:pPr>
              <w:spacing w:line="240" w:lineRule="atLeast"/>
              <w:rPr>
                <w:rFonts w:ascii="標楷體" w:eastAsia="標楷體" w:hAnsi="標楷體"/>
                <w:szCs w:val="24"/>
              </w:rPr>
            </w:pPr>
            <w:r>
              <w:rPr>
                <w:rFonts w:ascii="標楷體" w:eastAsia="標楷體" w:hAnsi="標楷體" w:hint="eastAsia"/>
                <w:szCs w:val="24"/>
              </w:rPr>
              <w:t>訴願答辯案件</w:t>
            </w:r>
            <w:r w:rsidRPr="00E13F26">
              <w:rPr>
                <w:rFonts w:ascii="標楷體" w:eastAsia="標楷體" w:hAnsi="標楷體"/>
                <w:szCs w:val="24"/>
              </w:rPr>
              <w:t>1A</w:t>
            </w:r>
            <w:r w:rsidRPr="00E13F26">
              <w:rPr>
                <w:rFonts w:ascii="標楷體" w:eastAsia="標楷體" w:hAnsi="標楷體" w:hint="eastAsia"/>
                <w:szCs w:val="24"/>
              </w:rPr>
              <w:t>：</w:t>
            </w:r>
            <w:r w:rsidRPr="00E13F26">
              <w:rPr>
                <w:rFonts w:ascii="標楷體" w:eastAsia="標楷體" w:hAnsi="標楷體"/>
                <w:szCs w:val="24"/>
              </w:rPr>
              <w:t>+0.1</w:t>
            </w:r>
            <w:r w:rsidRPr="00E13F26">
              <w:rPr>
                <w:rFonts w:ascii="標楷體" w:eastAsia="標楷體" w:hAnsi="標楷體" w:hint="eastAsia"/>
                <w:szCs w:val="24"/>
              </w:rPr>
              <w:t>分，</w:t>
            </w:r>
            <w:r w:rsidRPr="00E13F26">
              <w:rPr>
                <w:rFonts w:ascii="標楷體" w:eastAsia="標楷體" w:hAnsi="標楷體"/>
                <w:szCs w:val="24"/>
              </w:rPr>
              <w:t>1B</w:t>
            </w:r>
            <w:r w:rsidRPr="00E13F26">
              <w:rPr>
                <w:rFonts w:ascii="標楷體" w:eastAsia="標楷體" w:hAnsi="標楷體" w:hint="eastAsia"/>
                <w:szCs w:val="24"/>
              </w:rPr>
              <w:t>：</w:t>
            </w:r>
            <w:r w:rsidRPr="00E13F26">
              <w:rPr>
                <w:rFonts w:ascii="標楷體" w:eastAsia="標楷體" w:hAnsi="標楷體"/>
                <w:szCs w:val="24"/>
              </w:rPr>
              <w:t>-0.1</w:t>
            </w:r>
            <w:r w:rsidRPr="00E13F26">
              <w:rPr>
                <w:rFonts w:ascii="標楷體" w:eastAsia="標楷體" w:hAnsi="標楷體" w:hint="eastAsia"/>
                <w:szCs w:val="24"/>
              </w:rPr>
              <w:t>分，其餘案件</w:t>
            </w:r>
            <w:r w:rsidRPr="00E13F26">
              <w:rPr>
                <w:rFonts w:ascii="標楷體" w:eastAsia="標楷體" w:hAnsi="標楷體"/>
                <w:szCs w:val="24"/>
              </w:rPr>
              <w:t>1A</w:t>
            </w:r>
            <w:r w:rsidRPr="00E13F26">
              <w:rPr>
                <w:rFonts w:ascii="標楷體" w:eastAsia="標楷體" w:hAnsi="標楷體" w:hint="eastAsia"/>
                <w:szCs w:val="24"/>
              </w:rPr>
              <w:t>：</w:t>
            </w:r>
            <w:r w:rsidRPr="00E13F26">
              <w:rPr>
                <w:rFonts w:ascii="標楷體" w:eastAsia="標楷體" w:hAnsi="標楷體"/>
                <w:szCs w:val="24"/>
              </w:rPr>
              <w:t>+0.2</w:t>
            </w:r>
            <w:r w:rsidRPr="00E13F26">
              <w:rPr>
                <w:rFonts w:ascii="標楷體" w:eastAsia="標楷體" w:hAnsi="標楷體" w:hint="eastAsia"/>
                <w:szCs w:val="24"/>
              </w:rPr>
              <w:t>分，</w:t>
            </w:r>
            <w:r w:rsidRPr="00E13F26">
              <w:rPr>
                <w:rFonts w:ascii="標楷體" w:eastAsia="標楷體" w:hAnsi="標楷體"/>
                <w:szCs w:val="24"/>
              </w:rPr>
              <w:t>1B</w:t>
            </w:r>
            <w:r w:rsidRPr="00E13F26">
              <w:rPr>
                <w:rFonts w:ascii="標楷體" w:eastAsia="標楷體" w:hAnsi="標楷體" w:hint="eastAsia"/>
                <w:szCs w:val="24"/>
              </w:rPr>
              <w:t>：</w:t>
            </w:r>
            <w:r w:rsidRPr="00E13F26">
              <w:rPr>
                <w:rFonts w:ascii="標楷體" w:eastAsia="標楷體" w:hAnsi="標楷體"/>
                <w:szCs w:val="24"/>
              </w:rPr>
              <w:t>-0.2</w:t>
            </w:r>
            <w:r w:rsidRPr="00E13F26">
              <w:rPr>
                <w:rFonts w:ascii="標楷體" w:eastAsia="標楷體" w:hAnsi="標楷體" w:hint="eastAsia"/>
                <w:szCs w:val="24"/>
              </w:rPr>
              <w:t>分。</w:t>
            </w:r>
          </w:p>
        </w:tc>
      </w:tr>
      <w:tr w:rsidR="005E3E1D" w:rsidRPr="00E13F26" w:rsidTr="007C1EED">
        <w:trPr>
          <w:cantSplit/>
          <w:trHeight w:val="637"/>
        </w:trPr>
        <w:tc>
          <w:tcPr>
            <w:tcW w:w="6097" w:type="dxa"/>
            <w:gridSpan w:val="3"/>
            <w:tcBorders>
              <w:top w:val="single" w:sz="6" w:space="0" w:color="auto"/>
              <w:left w:val="double" w:sz="4" w:space="0" w:color="auto"/>
              <w:bottom w:val="single" w:sz="6" w:space="0" w:color="auto"/>
              <w:right w:val="single" w:sz="6" w:space="0" w:color="auto"/>
            </w:tcBorders>
            <w:vAlign w:val="center"/>
          </w:tcPr>
          <w:p w:rsidR="005E3E1D" w:rsidRPr="00E13F26" w:rsidRDefault="005E3E1D" w:rsidP="006A309C">
            <w:pPr>
              <w:spacing w:line="240" w:lineRule="atLeast"/>
              <w:jc w:val="center"/>
              <w:rPr>
                <w:rFonts w:ascii="標楷體" w:eastAsia="標楷體" w:hAnsi="標楷體" w:cs="標楷體"/>
                <w:sz w:val="28"/>
                <w:szCs w:val="28"/>
              </w:rPr>
            </w:pPr>
            <w:r w:rsidRPr="00E13F26">
              <w:rPr>
                <w:rFonts w:ascii="標楷體" w:eastAsia="標楷體" w:hAnsi="標楷體" w:hint="eastAsia"/>
                <w:sz w:val="28"/>
                <w:szCs w:val="28"/>
              </w:rPr>
              <w:t>總分</w:t>
            </w:r>
          </w:p>
        </w:tc>
        <w:tc>
          <w:tcPr>
            <w:tcW w:w="4818" w:type="dxa"/>
            <w:gridSpan w:val="2"/>
            <w:tcBorders>
              <w:top w:val="single" w:sz="6" w:space="0" w:color="auto"/>
              <w:left w:val="single" w:sz="6" w:space="0" w:color="auto"/>
              <w:bottom w:val="single" w:sz="6" w:space="0" w:color="auto"/>
              <w:right w:val="double" w:sz="4" w:space="0" w:color="auto"/>
            </w:tcBorders>
            <w:vAlign w:val="center"/>
          </w:tcPr>
          <w:p w:rsidR="005E3E1D" w:rsidRPr="00E13F26" w:rsidRDefault="005E3E1D" w:rsidP="00660170">
            <w:pPr>
              <w:spacing w:line="240" w:lineRule="atLeast"/>
              <w:jc w:val="center"/>
              <w:rPr>
                <w:szCs w:val="24"/>
              </w:rPr>
            </w:pPr>
          </w:p>
        </w:tc>
      </w:tr>
      <w:tr w:rsidR="005E3E1D" w:rsidRPr="00E13F26" w:rsidTr="004A2278">
        <w:trPr>
          <w:cantSplit/>
          <w:trHeight w:val="3448"/>
        </w:trPr>
        <w:tc>
          <w:tcPr>
            <w:tcW w:w="852" w:type="dxa"/>
            <w:tcBorders>
              <w:top w:val="single" w:sz="6" w:space="0" w:color="auto"/>
              <w:left w:val="double" w:sz="4" w:space="0" w:color="auto"/>
              <w:bottom w:val="double" w:sz="4" w:space="0" w:color="auto"/>
              <w:right w:val="single" w:sz="6" w:space="0" w:color="auto"/>
            </w:tcBorders>
            <w:vAlign w:val="center"/>
          </w:tcPr>
          <w:p w:rsidR="005E3E1D" w:rsidRPr="00E13F26" w:rsidRDefault="005E3E1D" w:rsidP="004B0665">
            <w:pPr>
              <w:spacing w:line="240" w:lineRule="atLeast"/>
              <w:rPr>
                <w:rFonts w:ascii="標楷體" w:eastAsia="標楷體" w:hAnsi="標楷體"/>
                <w:szCs w:val="24"/>
              </w:rPr>
            </w:pPr>
            <w:r w:rsidRPr="00E13F26">
              <w:rPr>
                <w:rFonts w:ascii="標楷體" w:eastAsia="標楷體" w:hAnsi="標楷體" w:hint="eastAsia"/>
                <w:szCs w:val="24"/>
              </w:rPr>
              <w:t>優缺點及建議事項</w:t>
            </w:r>
          </w:p>
        </w:tc>
        <w:tc>
          <w:tcPr>
            <w:tcW w:w="10063" w:type="dxa"/>
            <w:gridSpan w:val="4"/>
            <w:tcBorders>
              <w:top w:val="single" w:sz="6" w:space="0" w:color="auto"/>
              <w:left w:val="single" w:sz="6" w:space="0" w:color="auto"/>
              <w:bottom w:val="double" w:sz="4" w:space="0" w:color="auto"/>
              <w:right w:val="double" w:sz="4" w:space="0" w:color="auto"/>
            </w:tcBorders>
          </w:tcPr>
          <w:p w:rsidR="005E3E1D" w:rsidRPr="00E13F26" w:rsidRDefault="005E3E1D" w:rsidP="004B0665">
            <w:pPr>
              <w:spacing w:line="240" w:lineRule="atLeast"/>
              <w:rPr>
                <w:szCs w:val="24"/>
              </w:rPr>
            </w:pPr>
            <w:r w:rsidRPr="00E13F26">
              <w:rPr>
                <w:rFonts w:ascii="標楷體" w:eastAsia="標楷體" w:hAnsi="標楷體" w:hint="eastAsia"/>
                <w:szCs w:val="24"/>
              </w:rPr>
              <w:t>（請敘明整體優缺點及建議事項）</w:t>
            </w:r>
          </w:p>
        </w:tc>
      </w:tr>
    </w:tbl>
    <w:p w:rsidR="005E3E1D" w:rsidRPr="00E13F26" w:rsidRDefault="005E3E1D" w:rsidP="00F66F4D">
      <w:pPr>
        <w:spacing w:before="100" w:beforeAutospacing="1" w:line="240" w:lineRule="atLeast"/>
        <w:rPr>
          <w:rFonts w:ascii="標楷體" w:eastAsia="標楷體" w:hAnsi="標楷體"/>
          <w:szCs w:val="24"/>
        </w:rPr>
      </w:pPr>
      <w:r w:rsidRPr="00E13F26">
        <w:rPr>
          <w:rFonts w:ascii="標楷體" w:eastAsia="標楷體" w:hAnsi="標楷體" w:hint="eastAsia"/>
          <w:szCs w:val="24"/>
        </w:rPr>
        <w:t>備註：無法提供佐證資料者，視同未依規定辦理，該項目以最低成績計算。</w:t>
      </w:r>
    </w:p>
    <w:p w:rsidR="005E3E1D" w:rsidRPr="00E13F26" w:rsidRDefault="005E3E1D" w:rsidP="00ED3EB2">
      <w:pPr>
        <w:spacing w:before="100" w:beforeAutospacing="1" w:line="240" w:lineRule="atLeast"/>
        <w:rPr>
          <w:rFonts w:ascii="標楷體" w:eastAsia="標楷體" w:hAnsi="標楷體"/>
          <w:sz w:val="30"/>
          <w:szCs w:val="30"/>
        </w:rPr>
      </w:pPr>
      <w:r w:rsidRPr="00E13F26">
        <w:rPr>
          <w:rFonts w:ascii="標楷體" w:eastAsia="標楷體" w:hAnsi="標楷體"/>
          <w:szCs w:val="24"/>
        </w:rPr>
        <w:br w:type="page"/>
      </w:r>
      <w:r w:rsidRPr="00E13F26">
        <w:rPr>
          <w:rFonts w:ascii="標楷體" w:eastAsia="標楷體" w:hAnsi="標楷體" w:hint="eastAsia"/>
          <w:sz w:val="30"/>
          <w:szCs w:val="30"/>
        </w:rPr>
        <w:t>【分項二：人民陳情檢核項目，佔總分權重十五</w:t>
      </w:r>
      <w:r w:rsidRPr="00E13F26">
        <w:rPr>
          <w:rFonts w:ascii="標楷體" w:eastAsia="標楷體" w:hAnsi="標楷體"/>
          <w:sz w:val="30"/>
          <w:szCs w:val="30"/>
        </w:rPr>
        <w:t>%</w:t>
      </w:r>
      <w:r w:rsidRPr="00E13F26">
        <w:rPr>
          <w:rFonts w:ascii="標楷體" w:eastAsia="標楷體" w:hAnsi="標楷體" w:hint="eastAsia"/>
          <w:sz w:val="30"/>
          <w:szCs w:val="30"/>
        </w:rPr>
        <w:t>】</w:t>
      </w:r>
    </w:p>
    <w:tbl>
      <w:tblPr>
        <w:tblW w:w="10915"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851"/>
        <w:gridCol w:w="4395"/>
        <w:gridCol w:w="851"/>
        <w:gridCol w:w="902"/>
        <w:gridCol w:w="3916"/>
      </w:tblGrid>
      <w:tr w:rsidR="005E3E1D" w:rsidRPr="00E13F26" w:rsidTr="00643D53">
        <w:trPr>
          <w:cantSplit/>
          <w:tblHeader/>
        </w:trPr>
        <w:tc>
          <w:tcPr>
            <w:tcW w:w="5246" w:type="dxa"/>
            <w:gridSpan w:val="2"/>
            <w:tcBorders>
              <w:top w:val="double" w:sz="4" w:space="0" w:color="auto"/>
            </w:tcBorders>
            <w:vAlign w:val="center"/>
          </w:tcPr>
          <w:p w:rsidR="005E3E1D" w:rsidRPr="00E13F26" w:rsidRDefault="005E3E1D" w:rsidP="00A06417">
            <w:pPr>
              <w:spacing w:line="240" w:lineRule="atLeast"/>
              <w:jc w:val="center"/>
              <w:rPr>
                <w:rFonts w:ascii="標楷體" w:eastAsia="標楷體" w:hAnsi="標楷體"/>
                <w:sz w:val="30"/>
                <w:szCs w:val="30"/>
              </w:rPr>
            </w:pPr>
            <w:r w:rsidRPr="00E13F26">
              <w:rPr>
                <w:rFonts w:ascii="標楷體" w:eastAsia="標楷體" w:hAnsi="標楷體" w:cs="標楷體" w:hint="eastAsia"/>
                <w:sz w:val="30"/>
                <w:szCs w:val="30"/>
              </w:rPr>
              <w:t>考核項目</w:t>
            </w:r>
          </w:p>
        </w:tc>
        <w:tc>
          <w:tcPr>
            <w:tcW w:w="851" w:type="dxa"/>
            <w:tcBorders>
              <w:top w:val="double" w:sz="4" w:space="0" w:color="auto"/>
            </w:tcBorders>
            <w:vAlign w:val="center"/>
          </w:tcPr>
          <w:p w:rsidR="005E3E1D" w:rsidRPr="00E13F26" w:rsidRDefault="005E3E1D" w:rsidP="00A06417">
            <w:pPr>
              <w:spacing w:line="240" w:lineRule="atLeast"/>
              <w:jc w:val="center"/>
              <w:rPr>
                <w:rFonts w:ascii="標楷體" w:eastAsia="標楷體" w:hAnsi="標楷體"/>
                <w:sz w:val="30"/>
                <w:szCs w:val="30"/>
              </w:rPr>
            </w:pPr>
            <w:r w:rsidRPr="00E13F26">
              <w:rPr>
                <w:rFonts w:ascii="標楷體" w:eastAsia="標楷體" w:hAnsi="標楷體" w:hint="eastAsia"/>
                <w:sz w:val="30"/>
                <w:szCs w:val="30"/>
              </w:rPr>
              <w:t>配分</w:t>
            </w:r>
          </w:p>
        </w:tc>
        <w:tc>
          <w:tcPr>
            <w:tcW w:w="902" w:type="dxa"/>
            <w:tcBorders>
              <w:top w:val="double" w:sz="4" w:space="0" w:color="auto"/>
            </w:tcBorders>
            <w:vAlign w:val="center"/>
          </w:tcPr>
          <w:p w:rsidR="005E3E1D" w:rsidRPr="00E13F26" w:rsidRDefault="005E3E1D" w:rsidP="00A06417">
            <w:pPr>
              <w:spacing w:line="240" w:lineRule="atLeast"/>
              <w:jc w:val="center"/>
              <w:rPr>
                <w:rFonts w:ascii="標楷體" w:eastAsia="標楷體" w:hAnsi="標楷體"/>
                <w:sz w:val="30"/>
                <w:szCs w:val="30"/>
              </w:rPr>
            </w:pPr>
            <w:r w:rsidRPr="00E13F26">
              <w:rPr>
                <w:rFonts w:ascii="標楷體" w:eastAsia="標楷體" w:hAnsi="標楷體" w:hint="eastAsia"/>
                <w:sz w:val="30"/>
                <w:szCs w:val="30"/>
              </w:rPr>
              <w:t>得分</w:t>
            </w:r>
          </w:p>
        </w:tc>
        <w:tc>
          <w:tcPr>
            <w:tcW w:w="3916" w:type="dxa"/>
            <w:tcBorders>
              <w:top w:val="double" w:sz="4" w:space="0" w:color="auto"/>
            </w:tcBorders>
            <w:vAlign w:val="center"/>
          </w:tcPr>
          <w:p w:rsidR="005E3E1D" w:rsidRPr="00E13F26" w:rsidRDefault="005E3E1D" w:rsidP="00A06417">
            <w:pPr>
              <w:snapToGrid w:val="0"/>
              <w:spacing w:line="240" w:lineRule="atLeast"/>
              <w:jc w:val="center"/>
              <w:rPr>
                <w:rFonts w:ascii="標楷體" w:eastAsia="標楷體" w:hAnsi="標楷體"/>
                <w:sz w:val="30"/>
                <w:szCs w:val="30"/>
              </w:rPr>
            </w:pPr>
            <w:r w:rsidRPr="00E13F26">
              <w:rPr>
                <w:rFonts w:ascii="標楷體" w:eastAsia="標楷體" w:hAnsi="標楷體" w:hint="eastAsia"/>
                <w:sz w:val="30"/>
                <w:szCs w:val="30"/>
              </w:rPr>
              <w:t>評分標準</w:t>
            </w:r>
          </w:p>
        </w:tc>
      </w:tr>
      <w:tr w:rsidR="005E3E1D" w:rsidRPr="00E13F26" w:rsidTr="00643D53">
        <w:trPr>
          <w:cantSplit/>
          <w:trHeight w:val="1198"/>
          <w:tblHeader/>
        </w:trPr>
        <w:tc>
          <w:tcPr>
            <w:tcW w:w="851" w:type="dxa"/>
            <w:vMerge w:val="restart"/>
            <w:vAlign w:val="center"/>
          </w:tcPr>
          <w:p w:rsidR="005E3E1D" w:rsidRPr="00E13F26" w:rsidRDefault="005E3E1D" w:rsidP="00A06417">
            <w:pPr>
              <w:widowControl/>
              <w:spacing w:line="240" w:lineRule="atLeast"/>
              <w:rPr>
                <w:rFonts w:ascii="標楷體" w:eastAsia="標楷體" w:hAnsi="標楷體" w:cs="新細明體"/>
                <w:kern w:val="0"/>
                <w:szCs w:val="24"/>
              </w:rPr>
            </w:pPr>
            <w:r w:rsidRPr="00E13F26">
              <w:rPr>
                <w:rFonts w:ascii="標楷體" w:eastAsia="標楷體" w:hAnsi="標楷體" w:cs="新細明體" w:hint="eastAsia"/>
                <w:kern w:val="0"/>
                <w:szCs w:val="24"/>
              </w:rPr>
              <w:t>人民陳情案件管制情形</w:t>
            </w:r>
            <w:r w:rsidRPr="00E13F26">
              <w:rPr>
                <w:rFonts w:ascii="標楷體" w:eastAsia="標楷體" w:hAnsi="標楷體" w:cs="新細明體"/>
                <w:kern w:val="0"/>
                <w:szCs w:val="24"/>
              </w:rPr>
              <w:t>(15%)</w:t>
            </w:r>
          </w:p>
        </w:tc>
        <w:tc>
          <w:tcPr>
            <w:tcW w:w="4395" w:type="dxa"/>
            <w:vAlign w:val="center"/>
          </w:tcPr>
          <w:p w:rsidR="005E3E1D" w:rsidRPr="00E13F26" w:rsidRDefault="005E3E1D" w:rsidP="00A06417">
            <w:pPr>
              <w:widowControl/>
              <w:spacing w:line="240" w:lineRule="atLeast"/>
              <w:rPr>
                <w:rFonts w:ascii="標楷體" w:eastAsia="標楷體" w:hAnsi="標楷體" w:cs="新細明體"/>
                <w:b/>
                <w:kern w:val="0"/>
                <w:szCs w:val="24"/>
              </w:rPr>
            </w:pPr>
            <w:r w:rsidRPr="00E13F26">
              <w:rPr>
                <w:rFonts w:ascii="標楷體" w:eastAsia="標楷體" w:hAnsi="標楷體" w:cs="新細明體"/>
                <w:kern w:val="0"/>
                <w:szCs w:val="24"/>
              </w:rPr>
              <w:t>1.</w:t>
            </w:r>
            <w:r w:rsidRPr="00E13F26">
              <w:rPr>
                <w:rFonts w:ascii="標楷體" w:eastAsia="標楷體" w:hAnsi="標楷體" w:cs="新細明體" w:hint="eastAsia"/>
                <w:kern w:val="0"/>
                <w:szCs w:val="24"/>
              </w:rPr>
              <w:t>「人民陳情系統」管制之各類陳情案件是否設專人稽催管制，設立專冊管考並定期分析每季報研考會備查</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人民陳情案件內容分析表</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w:t>
            </w:r>
          </w:p>
        </w:tc>
        <w:tc>
          <w:tcPr>
            <w:tcW w:w="851" w:type="dxa"/>
            <w:vAlign w:val="center"/>
          </w:tcPr>
          <w:p w:rsidR="005E3E1D" w:rsidRPr="00E13F26" w:rsidRDefault="005E3E1D" w:rsidP="00A06417">
            <w:pPr>
              <w:spacing w:line="240" w:lineRule="atLeast"/>
              <w:jc w:val="center"/>
              <w:rPr>
                <w:rFonts w:ascii="標楷體" w:eastAsia="標楷體" w:hAnsi="標楷體"/>
                <w:szCs w:val="24"/>
              </w:rPr>
            </w:pPr>
            <w:r w:rsidRPr="00E13F26">
              <w:rPr>
                <w:rFonts w:ascii="標楷體" w:eastAsia="標楷體" w:hAnsi="標楷體"/>
                <w:szCs w:val="24"/>
              </w:rPr>
              <w:t>2</w:t>
            </w:r>
          </w:p>
        </w:tc>
        <w:tc>
          <w:tcPr>
            <w:tcW w:w="902" w:type="dxa"/>
            <w:vMerge w:val="restart"/>
            <w:vAlign w:val="center"/>
          </w:tcPr>
          <w:p w:rsidR="005E3E1D" w:rsidRPr="00E13F26" w:rsidRDefault="005E3E1D" w:rsidP="00A06417">
            <w:pPr>
              <w:spacing w:line="240" w:lineRule="atLeast"/>
              <w:jc w:val="center"/>
              <w:rPr>
                <w:rFonts w:ascii="標楷體" w:eastAsia="標楷體" w:hAnsi="標楷體"/>
                <w:szCs w:val="24"/>
              </w:rPr>
            </w:pPr>
          </w:p>
        </w:tc>
        <w:tc>
          <w:tcPr>
            <w:tcW w:w="3916" w:type="dxa"/>
            <w:vMerge w:val="restart"/>
            <w:vAlign w:val="center"/>
          </w:tcPr>
          <w:p w:rsidR="005E3E1D" w:rsidRPr="00E13F26" w:rsidRDefault="005E3E1D" w:rsidP="00A06417">
            <w:pPr>
              <w:snapToGrid w:val="0"/>
              <w:spacing w:line="240" w:lineRule="atLeast"/>
              <w:jc w:val="center"/>
              <w:rPr>
                <w:rFonts w:ascii="標楷體" w:eastAsia="標楷體" w:hAnsi="標楷體"/>
                <w:szCs w:val="24"/>
              </w:rPr>
            </w:pPr>
            <w:r w:rsidRPr="00E13F26">
              <w:rPr>
                <w:rFonts w:ascii="標楷體" w:eastAsia="標楷體" w:hAnsi="標楷體" w:cs="新細明體" w:hint="eastAsia"/>
                <w:kern w:val="0"/>
                <w:szCs w:val="24"/>
              </w:rPr>
              <w:t>各項完全符合給</w:t>
            </w:r>
            <w:r w:rsidRPr="00E13F26">
              <w:rPr>
                <w:rFonts w:ascii="標楷體" w:eastAsia="標楷體" w:hAnsi="標楷體" w:cs="新細明體"/>
                <w:kern w:val="0"/>
                <w:szCs w:val="24"/>
              </w:rPr>
              <w:t>15</w:t>
            </w:r>
            <w:r w:rsidRPr="00E13F26">
              <w:rPr>
                <w:rFonts w:ascii="標楷體" w:eastAsia="標楷體" w:hAnsi="標楷體" w:cs="新細明體" w:hint="eastAsia"/>
                <w:kern w:val="0"/>
                <w:szCs w:val="24"/>
              </w:rPr>
              <w:t>分，如有不符</w:t>
            </w:r>
            <w:r w:rsidRPr="00E13F26">
              <w:rPr>
                <w:rFonts w:ascii="標楷體" w:eastAsia="標楷體" w:hAnsi="標楷體" w:cs="新細明體"/>
                <w:kern w:val="0"/>
                <w:szCs w:val="24"/>
              </w:rPr>
              <w:t>1</w:t>
            </w:r>
            <w:r w:rsidRPr="00E13F26">
              <w:rPr>
                <w:rFonts w:ascii="標楷體" w:eastAsia="標楷體" w:hAnsi="標楷體" w:cs="新細明體" w:hint="eastAsia"/>
                <w:kern w:val="0"/>
                <w:szCs w:val="24"/>
              </w:rPr>
              <w:t>件扣</w:t>
            </w:r>
            <w:r w:rsidRPr="00E13F26">
              <w:rPr>
                <w:rFonts w:ascii="標楷體" w:eastAsia="標楷體" w:hAnsi="標楷體" w:cs="新細明體"/>
                <w:kern w:val="0"/>
                <w:szCs w:val="24"/>
              </w:rPr>
              <w:t>0.5</w:t>
            </w:r>
            <w:r w:rsidRPr="00E13F26">
              <w:rPr>
                <w:rFonts w:ascii="標楷體" w:eastAsia="標楷體" w:hAnsi="標楷體" w:cs="新細明體" w:hint="eastAsia"/>
                <w:kern w:val="0"/>
                <w:szCs w:val="24"/>
              </w:rPr>
              <w:t>分，依此類推。</w:t>
            </w:r>
          </w:p>
        </w:tc>
      </w:tr>
      <w:tr w:rsidR="005E3E1D" w:rsidRPr="00E13F26" w:rsidTr="00643D53">
        <w:trPr>
          <w:cantSplit/>
          <w:trHeight w:val="919"/>
          <w:tblHeader/>
        </w:trPr>
        <w:tc>
          <w:tcPr>
            <w:tcW w:w="851" w:type="dxa"/>
            <w:vMerge/>
            <w:vAlign w:val="center"/>
          </w:tcPr>
          <w:p w:rsidR="005E3E1D" w:rsidRPr="00E13F26" w:rsidRDefault="005E3E1D" w:rsidP="00A06417">
            <w:pPr>
              <w:widowControl/>
              <w:spacing w:line="240" w:lineRule="atLeast"/>
              <w:rPr>
                <w:rFonts w:ascii="標楷體" w:eastAsia="標楷體" w:hAnsi="標楷體" w:cs="新細明體"/>
                <w:b/>
                <w:kern w:val="0"/>
                <w:szCs w:val="24"/>
              </w:rPr>
            </w:pPr>
          </w:p>
        </w:tc>
        <w:tc>
          <w:tcPr>
            <w:tcW w:w="4395" w:type="dxa"/>
            <w:vAlign w:val="center"/>
          </w:tcPr>
          <w:p w:rsidR="005E3E1D" w:rsidRPr="00E13F26" w:rsidRDefault="005E3E1D" w:rsidP="00A06417">
            <w:pPr>
              <w:widowControl/>
              <w:spacing w:line="240" w:lineRule="atLeast"/>
              <w:rPr>
                <w:rFonts w:ascii="標楷體" w:eastAsia="標楷體" w:hAnsi="標楷體" w:cs="新細明體"/>
                <w:kern w:val="0"/>
                <w:szCs w:val="24"/>
              </w:rPr>
            </w:pPr>
            <w:r w:rsidRPr="00E13F26">
              <w:rPr>
                <w:rFonts w:ascii="標楷體" w:eastAsia="標楷體" w:hAnsi="標楷體" w:cs="新細明體"/>
                <w:kern w:val="0"/>
                <w:szCs w:val="24"/>
              </w:rPr>
              <w:t>2.</w:t>
            </w:r>
            <w:r w:rsidRPr="00E13F26">
              <w:rPr>
                <w:rFonts w:ascii="標楷體" w:eastAsia="標楷體" w:hAnsi="標楷體" w:cs="新細明體" w:hint="eastAsia"/>
                <w:kern w:val="0"/>
                <w:szCs w:val="24"/>
              </w:rPr>
              <w:t>「人民陳情系統」管制之各類陳情案件，是否定期稽催，對於逾期案件並設有檢討機制。</w:t>
            </w:r>
          </w:p>
        </w:tc>
        <w:tc>
          <w:tcPr>
            <w:tcW w:w="851" w:type="dxa"/>
            <w:vAlign w:val="center"/>
          </w:tcPr>
          <w:p w:rsidR="005E3E1D" w:rsidRPr="00E13F26" w:rsidRDefault="005E3E1D" w:rsidP="00A06417">
            <w:pPr>
              <w:spacing w:line="240" w:lineRule="atLeast"/>
              <w:jc w:val="center"/>
              <w:rPr>
                <w:rFonts w:ascii="標楷體" w:eastAsia="標楷體" w:hAnsi="標楷體"/>
                <w:szCs w:val="24"/>
              </w:rPr>
            </w:pPr>
            <w:r w:rsidRPr="00E13F26">
              <w:rPr>
                <w:rFonts w:ascii="標楷體" w:eastAsia="標楷體" w:hAnsi="標楷體"/>
                <w:szCs w:val="24"/>
              </w:rPr>
              <w:t>2</w:t>
            </w:r>
          </w:p>
        </w:tc>
        <w:tc>
          <w:tcPr>
            <w:tcW w:w="902" w:type="dxa"/>
            <w:vMerge/>
            <w:vAlign w:val="center"/>
          </w:tcPr>
          <w:p w:rsidR="005E3E1D" w:rsidRPr="00E13F26" w:rsidRDefault="005E3E1D" w:rsidP="00A06417">
            <w:pPr>
              <w:spacing w:line="240" w:lineRule="atLeast"/>
              <w:jc w:val="center"/>
              <w:rPr>
                <w:rFonts w:ascii="標楷體" w:eastAsia="標楷體" w:hAnsi="標楷體"/>
                <w:szCs w:val="24"/>
              </w:rPr>
            </w:pPr>
          </w:p>
        </w:tc>
        <w:tc>
          <w:tcPr>
            <w:tcW w:w="3916" w:type="dxa"/>
            <w:vMerge/>
            <w:vAlign w:val="center"/>
          </w:tcPr>
          <w:p w:rsidR="005E3E1D" w:rsidRPr="00E13F26" w:rsidRDefault="005E3E1D" w:rsidP="00A06417">
            <w:pPr>
              <w:snapToGrid w:val="0"/>
              <w:spacing w:line="240" w:lineRule="atLeast"/>
              <w:jc w:val="center"/>
              <w:rPr>
                <w:rFonts w:ascii="標楷體" w:eastAsia="標楷體" w:hAnsi="標楷體" w:cs="新細明體"/>
                <w:kern w:val="0"/>
                <w:szCs w:val="24"/>
              </w:rPr>
            </w:pPr>
          </w:p>
        </w:tc>
      </w:tr>
      <w:tr w:rsidR="005E3E1D" w:rsidRPr="00E13F26" w:rsidTr="00643D53">
        <w:trPr>
          <w:cantSplit/>
          <w:trHeight w:val="3536"/>
          <w:tblHeader/>
        </w:trPr>
        <w:tc>
          <w:tcPr>
            <w:tcW w:w="851" w:type="dxa"/>
            <w:vMerge/>
            <w:tcBorders>
              <w:bottom w:val="double" w:sz="4" w:space="0" w:color="auto"/>
            </w:tcBorders>
            <w:vAlign w:val="center"/>
          </w:tcPr>
          <w:p w:rsidR="005E3E1D" w:rsidRPr="00E13F26" w:rsidRDefault="005E3E1D" w:rsidP="00A06417">
            <w:pPr>
              <w:widowControl/>
              <w:spacing w:line="240" w:lineRule="atLeast"/>
              <w:rPr>
                <w:rFonts w:ascii="標楷體" w:eastAsia="標楷體" w:hAnsi="標楷體" w:cs="新細明體"/>
                <w:b/>
                <w:kern w:val="0"/>
                <w:szCs w:val="24"/>
              </w:rPr>
            </w:pPr>
          </w:p>
        </w:tc>
        <w:tc>
          <w:tcPr>
            <w:tcW w:w="4395" w:type="dxa"/>
            <w:tcBorders>
              <w:bottom w:val="double" w:sz="4" w:space="0" w:color="auto"/>
            </w:tcBorders>
            <w:vAlign w:val="center"/>
          </w:tcPr>
          <w:p w:rsidR="005E3E1D" w:rsidRPr="00E13F26" w:rsidRDefault="005E3E1D" w:rsidP="00A06417">
            <w:pPr>
              <w:widowControl/>
              <w:spacing w:line="240" w:lineRule="atLeast"/>
              <w:rPr>
                <w:rFonts w:ascii="標楷體" w:eastAsia="標楷體" w:hAnsi="標楷體" w:cs="新細明體"/>
                <w:kern w:val="0"/>
                <w:szCs w:val="24"/>
              </w:rPr>
            </w:pPr>
            <w:r w:rsidRPr="00E13F26">
              <w:rPr>
                <w:rFonts w:ascii="標楷體" w:eastAsia="標楷體" w:hAnsi="標楷體" w:cs="新細明體"/>
                <w:kern w:val="0"/>
                <w:szCs w:val="24"/>
              </w:rPr>
              <w:t>3.</w:t>
            </w:r>
            <w:r w:rsidRPr="00E13F26">
              <w:rPr>
                <w:rFonts w:ascii="標楷體" w:eastAsia="標楷體" w:hAnsi="標楷體" w:cs="新細明體" w:hint="eastAsia"/>
                <w:kern w:val="0"/>
                <w:szCs w:val="24"/>
              </w:rPr>
              <w:t>各機關受理人民陳情案件是否依規定答復陳情人並登錄於人民陳情管理系統：</w:t>
            </w:r>
            <w:r w:rsidRPr="00E13F26">
              <w:rPr>
                <w:rFonts w:ascii="標楷體" w:eastAsia="標楷體" w:hAnsi="標楷體" w:cs="新細明體"/>
                <w:kern w:val="0"/>
                <w:szCs w:val="24"/>
              </w:rPr>
              <w:t>(1)</w:t>
            </w:r>
            <w:r w:rsidRPr="00E13F26">
              <w:rPr>
                <w:rFonts w:ascii="標楷體" w:eastAsia="標楷體" w:hAnsi="標楷體" w:cs="新細明體" w:hint="eastAsia"/>
                <w:kern w:val="0"/>
                <w:szCs w:val="24"/>
              </w:rPr>
              <w:t>市長室受理書信人民陳情案件</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案號格式為</w:t>
            </w:r>
            <w:r w:rsidRPr="00E13F26">
              <w:rPr>
                <w:rFonts w:ascii="標楷體" w:eastAsia="標楷體" w:hAnsi="標楷體" w:cs="新細明體"/>
                <w:kern w:val="0"/>
                <w:szCs w:val="24"/>
              </w:rPr>
              <w:t>102-******)</w:t>
            </w:r>
            <w:r w:rsidRPr="00E13F26">
              <w:rPr>
                <w:rFonts w:ascii="標楷體" w:eastAsia="標楷體" w:hAnsi="標楷體" w:cs="新細明體" w:hint="eastAsia"/>
                <w:kern w:val="0"/>
                <w:szCs w:val="24"/>
              </w:rPr>
              <w:t>：民眾來信宜以書函方式回復。</w:t>
            </w:r>
            <w:r w:rsidRPr="00E13F26">
              <w:rPr>
                <w:rFonts w:ascii="標楷體" w:eastAsia="標楷體" w:hAnsi="標楷體" w:cs="新細明體"/>
                <w:kern w:val="0"/>
                <w:szCs w:val="24"/>
              </w:rPr>
              <w:t>(2)</w:t>
            </w:r>
            <w:r w:rsidRPr="00E13F26">
              <w:rPr>
                <w:rFonts w:ascii="標楷體" w:eastAsia="標楷體" w:hAnsi="標楷體" w:cs="新細明體" w:hint="eastAsia"/>
                <w:kern w:val="0"/>
                <w:szCs w:val="24"/>
              </w:rPr>
              <w:t>上級機關交辦案件</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案號格式為</w:t>
            </w:r>
            <w:r w:rsidRPr="00E13F26">
              <w:rPr>
                <w:rFonts w:ascii="標楷體" w:eastAsia="標楷體" w:hAnsi="標楷體" w:cs="新細明體"/>
                <w:kern w:val="0"/>
                <w:szCs w:val="24"/>
              </w:rPr>
              <w:t>102-C*****)</w:t>
            </w:r>
            <w:r w:rsidRPr="00E13F26">
              <w:rPr>
                <w:rFonts w:ascii="標楷體" w:eastAsia="標楷體" w:hAnsi="標楷體" w:cs="新細明體" w:hint="eastAsia"/>
                <w:kern w:val="0"/>
                <w:szCs w:val="24"/>
              </w:rPr>
              <w:t>：總統府、行政院長信箱：以</w:t>
            </w:r>
            <w:r w:rsidRPr="00E13F26">
              <w:rPr>
                <w:rFonts w:ascii="標楷體" w:eastAsia="標楷體" w:hAnsi="標楷體" w:cs="新細明體"/>
                <w:kern w:val="0"/>
                <w:szCs w:val="24"/>
              </w:rPr>
              <w:t>e-mail</w:t>
            </w:r>
            <w:r w:rsidRPr="00E13F26">
              <w:rPr>
                <w:rFonts w:ascii="標楷體" w:eastAsia="標楷體" w:hAnsi="標楷體" w:cs="新細明體" w:hint="eastAsia"/>
                <w:kern w:val="0"/>
                <w:szCs w:val="24"/>
              </w:rPr>
              <w:t>回復陳情人</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電子郵件均有陳情人之</w:t>
            </w:r>
            <w:r w:rsidRPr="00E13F26">
              <w:rPr>
                <w:rFonts w:ascii="標楷體" w:eastAsia="標楷體" w:hAnsi="標楷體" w:cs="新細明體"/>
                <w:kern w:val="0"/>
                <w:szCs w:val="24"/>
              </w:rPr>
              <w:t>e-mail)</w:t>
            </w:r>
            <w:r w:rsidRPr="00E13F26">
              <w:rPr>
                <w:rFonts w:ascii="標楷體" w:eastAsia="標楷體" w:hAnsi="標楷體" w:cs="新細明體" w:hint="eastAsia"/>
                <w:kern w:val="0"/>
                <w:szCs w:val="24"/>
              </w:rPr>
              <w:t>；與監察院往來公文（雙軌制）除登錄系統外，需發電子文。</w:t>
            </w:r>
          </w:p>
          <w:p w:rsidR="005E3E1D" w:rsidRPr="00E13F26" w:rsidRDefault="005E3E1D" w:rsidP="00A06417">
            <w:pPr>
              <w:widowControl/>
              <w:spacing w:line="240" w:lineRule="atLeast"/>
              <w:rPr>
                <w:rFonts w:ascii="標楷體" w:eastAsia="標楷體" w:hAnsi="標楷體" w:cs="新細明體"/>
                <w:kern w:val="0"/>
                <w:szCs w:val="24"/>
              </w:rPr>
            </w:pPr>
            <w:r w:rsidRPr="00E13F26">
              <w:rPr>
                <w:rFonts w:ascii="標楷體" w:eastAsia="標楷體" w:hAnsi="標楷體" w:cs="新細明體"/>
                <w:kern w:val="0"/>
                <w:szCs w:val="24"/>
              </w:rPr>
              <w:t>(3)1999</w:t>
            </w:r>
            <w:r w:rsidRPr="00E13F26">
              <w:rPr>
                <w:rFonts w:ascii="標楷體" w:eastAsia="標楷體" w:hAnsi="標楷體" w:cs="新細明體" w:hint="eastAsia"/>
                <w:kern w:val="0"/>
                <w:szCs w:val="24"/>
              </w:rPr>
              <w:t>話務中心受理人民陳情案件</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案號格式為</w:t>
            </w:r>
            <w:r w:rsidRPr="00E13F26">
              <w:rPr>
                <w:rFonts w:ascii="標楷體" w:eastAsia="標楷體" w:hAnsi="標楷體" w:cs="新細明體"/>
                <w:kern w:val="0"/>
                <w:szCs w:val="24"/>
              </w:rPr>
              <w:t>102-B*****)</w:t>
            </w:r>
            <w:r w:rsidRPr="00E13F26">
              <w:rPr>
                <w:rFonts w:ascii="標楷體" w:eastAsia="標楷體" w:hAnsi="標楷體" w:cs="新細明體" w:hint="eastAsia"/>
                <w:kern w:val="0"/>
                <w:szCs w:val="24"/>
              </w:rPr>
              <w:t>：將辦理情形以電話或</w:t>
            </w:r>
            <w:r w:rsidRPr="00E13F26">
              <w:rPr>
                <w:rFonts w:ascii="標楷體" w:eastAsia="標楷體" w:hAnsi="標楷體" w:cs="新細明體"/>
                <w:kern w:val="0"/>
                <w:szCs w:val="24"/>
              </w:rPr>
              <w:t>e-mail(</w:t>
            </w:r>
            <w:r w:rsidRPr="00E13F26">
              <w:rPr>
                <w:rFonts w:ascii="標楷體" w:eastAsia="標楷體" w:hAnsi="標楷體" w:cs="新細明體" w:hint="eastAsia"/>
                <w:kern w:val="0"/>
                <w:szCs w:val="24"/>
              </w:rPr>
              <w:t>必要時發函</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答復陳情人。</w:t>
            </w:r>
          </w:p>
          <w:p w:rsidR="005E3E1D" w:rsidRPr="00E13F26" w:rsidRDefault="005E3E1D" w:rsidP="00A06417">
            <w:pPr>
              <w:widowControl/>
              <w:spacing w:line="240" w:lineRule="atLeast"/>
              <w:rPr>
                <w:rFonts w:ascii="標楷體" w:eastAsia="標楷體" w:hAnsi="標楷體" w:cs="新細明體"/>
                <w:kern w:val="0"/>
                <w:szCs w:val="24"/>
              </w:rPr>
            </w:pPr>
            <w:r w:rsidRPr="00E13F26">
              <w:rPr>
                <w:rFonts w:ascii="標楷體" w:eastAsia="標楷體" w:hAnsi="標楷體" w:cs="新細明體"/>
                <w:kern w:val="0"/>
                <w:szCs w:val="24"/>
              </w:rPr>
              <w:t>(4)</w:t>
            </w:r>
            <w:r w:rsidRPr="00E13F26">
              <w:rPr>
                <w:rFonts w:ascii="標楷體" w:eastAsia="標楷體" w:hAnsi="標楷體" w:cs="新細明體" w:hint="eastAsia"/>
                <w:kern w:val="0"/>
                <w:szCs w:val="24"/>
              </w:rPr>
              <w:t>市長電子信箱</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案號格式為</w:t>
            </w:r>
            <w:r w:rsidRPr="00E13F26">
              <w:rPr>
                <w:rFonts w:ascii="標楷體" w:eastAsia="標楷體" w:hAnsi="標楷體" w:cs="新細明體"/>
                <w:kern w:val="0"/>
                <w:szCs w:val="24"/>
              </w:rPr>
              <w:t>102-(</w:t>
            </w:r>
            <w:r w:rsidRPr="00E13F26">
              <w:rPr>
                <w:rFonts w:ascii="標楷體" w:eastAsia="標楷體" w:hAnsi="標楷體" w:cs="新細明體" w:hint="eastAsia"/>
                <w:kern w:val="0"/>
                <w:szCs w:val="24"/>
              </w:rPr>
              <w:t>市信</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：以</w:t>
            </w:r>
            <w:r w:rsidRPr="00E13F26">
              <w:rPr>
                <w:rFonts w:ascii="標楷體" w:eastAsia="標楷體" w:hAnsi="標楷體" w:cs="新細明體"/>
                <w:kern w:val="0"/>
                <w:szCs w:val="24"/>
              </w:rPr>
              <w:t>e-mail</w:t>
            </w:r>
            <w:r w:rsidRPr="00E13F26">
              <w:rPr>
                <w:rFonts w:ascii="標楷體" w:eastAsia="標楷體" w:hAnsi="標楷體" w:cs="新細明體" w:hint="eastAsia"/>
                <w:kern w:val="0"/>
                <w:szCs w:val="24"/>
              </w:rPr>
              <w:t>回復陳情人</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系統內點選回信</w:t>
            </w:r>
            <w:r w:rsidRPr="00E13F26">
              <w:rPr>
                <w:rFonts w:ascii="標楷體" w:eastAsia="標楷體" w:hAnsi="標楷體" w:cs="新細明體"/>
                <w:kern w:val="0"/>
                <w:szCs w:val="24"/>
              </w:rPr>
              <w:t>)</w:t>
            </w:r>
            <w:r w:rsidRPr="00E13F26">
              <w:rPr>
                <w:rFonts w:ascii="標楷體" w:eastAsia="標楷體" w:hAnsi="標楷體" w:cs="新細明體" w:hint="eastAsia"/>
                <w:kern w:val="0"/>
                <w:szCs w:val="24"/>
              </w:rPr>
              <w:t>。</w:t>
            </w:r>
            <w:r w:rsidRPr="00E13F26">
              <w:rPr>
                <w:rFonts w:ascii="標楷體" w:eastAsia="標楷體" w:hAnsi="標楷體" w:cs="新細明體"/>
                <w:kern w:val="0"/>
                <w:szCs w:val="24"/>
              </w:rPr>
              <w:t xml:space="preserve"> </w:t>
            </w:r>
          </w:p>
        </w:tc>
        <w:tc>
          <w:tcPr>
            <w:tcW w:w="851" w:type="dxa"/>
            <w:tcBorders>
              <w:bottom w:val="double" w:sz="4" w:space="0" w:color="auto"/>
            </w:tcBorders>
            <w:vAlign w:val="center"/>
          </w:tcPr>
          <w:p w:rsidR="005E3E1D" w:rsidRPr="00E13F26" w:rsidRDefault="005E3E1D" w:rsidP="00A06417">
            <w:pPr>
              <w:spacing w:line="240" w:lineRule="atLeast"/>
              <w:jc w:val="center"/>
              <w:rPr>
                <w:rFonts w:ascii="標楷體" w:eastAsia="標楷體" w:hAnsi="標楷體"/>
                <w:szCs w:val="24"/>
              </w:rPr>
            </w:pPr>
            <w:r w:rsidRPr="00E13F26">
              <w:rPr>
                <w:rFonts w:ascii="標楷體" w:eastAsia="標楷體" w:hAnsi="標楷體"/>
                <w:szCs w:val="24"/>
              </w:rPr>
              <w:t>11</w:t>
            </w:r>
          </w:p>
        </w:tc>
        <w:tc>
          <w:tcPr>
            <w:tcW w:w="902" w:type="dxa"/>
            <w:vMerge/>
            <w:tcBorders>
              <w:bottom w:val="double" w:sz="4" w:space="0" w:color="auto"/>
            </w:tcBorders>
            <w:vAlign w:val="center"/>
          </w:tcPr>
          <w:p w:rsidR="005E3E1D" w:rsidRPr="00E13F26" w:rsidRDefault="005E3E1D" w:rsidP="00A06417">
            <w:pPr>
              <w:spacing w:line="240" w:lineRule="atLeast"/>
              <w:jc w:val="center"/>
              <w:rPr>
                <w:rFonts w:ascii="標楷體" w:eastAsia="標楷體" w:hAnsi="標楷體"/>
                <w:szCs w:val="24"/>
              </w:rPr>
            </w:pPr>
          </w:p>
        </w:tc>
        <w:tc>
          <w:tcPr>
            <w:tcW w:w="3916" w:type="dxa"/>
            <w:vMerge/>
            <w:tcBorders>
              <w:bottom w:val="double" w:sz="4" w:space="0" w:color="auto"/>
            </w:tcBorders>
            <w:vAlign w:val="center"/>
          </w:tcPr>
          <w:p w:rsidR="005E3E1D" w:rsidRPr="00E13F26" w:rsidRDefault="005E3E1D" w:rsidP="00A06417">
            <w:pPr>
              <w:snapToGrid w:val="0"/>
              <w:spacing w:line="240" w:lineRule="atLeast"/>
              <w:jc w:val="center"/>
              <w:rPr>
                <w:rFonts w:ascii="標楷體" w:eastAsia="標楷體" w:hAnsi="標楷體" w:cs="新細明體"/>
                <w:kern w:val="0"/>
                <w:szCs w:val="24"/>
              </w:rPr>
            </w:pPr>
          </w:p>
        </w:tc>
      </w:tr>
    </w:tbl>
    <w:p w:rsidR="005E3E1D" w:rsidRPr="00E13F26" w:rsidRDefault="005E3E1D" w:rsidP="00F66F4D">
      <w:pPr>
        <w:spacing w:before="100" w:beforeAutospacing="1" w:line="240" w:lineRule="atLeast"/>
        <w:rPr>
          <w:rFonts w:ascii="標楷體" w:eastAsia="標楷體" w:hAnsi="標楷體"/>
          <w:sz w:val="32"/>
          <w:szCs w:val="32"/>
        </w:rPr>
      </w:pPr>
    </w:p>
    <w:sectPr w:rsidR="005E3E1D" w:rsidRPr="00E13F26" w:rsidSect="005E4F0B">
      <w:pgSz w:w="11907" w:h="16840" w:code="9"/>
      <w:pgMar w:top="851" w:right="1134" w:bottom="851" w:left="1134" w:header="851" w:footer="73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E1D" w:rsidRDefault="005E3E1D">
      <w:r>
        <w:separator/>
      </w:r>
    </w:p>
  </w:endnote>
  <w:endnote w:type="continuationSeparator" w:id="0">
    <w:p w:rsidR="005E3E1D" w:rsidRDefault="005E3E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全真楷書">
    <w:altName w:val="新細明體"/>
    <w:panose1 w:val="00000000000000000000"/>
    <w:charset w:val="88"/>
    <w:family w:val="modern"/>
    <w:notTrueType/>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1D" w:rsidRDefault="005E3E1D">
    <w:pPr>
      <w:pStyle w:val="Footer"/>
      <w:framePr w:wrap="around" w:vAnchor="text" w:hAnchor="margin" w:xAlign="center" w:y="1"/>
      <w:textDirection w:val="btL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E3E1D" w:rsidRDefault="005E3E1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1D" w:rsidRDefault="005E3E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E3E1D" w:rsidRDefault="005E3E1D" w:rsidP="00783DBE">
    <w:pPr>
      <w:pStyle w:val="Footer"/>
      <w:framePr w:wrap="around" w:vAnchor="text" w:hAnchor="page" w:x="5806" w:y="-2"/>
      <w:jc w:val="center"/>
      <w:textDirection w:val="btLr"/>
      <w:rPr>
        <w:rStyle w:val="PageNumber"/>
        <w:sz w:val="24"/>
      </w:rPr>
    </w:pPr>
  </w:p>
  <w:p w:rsidR="005E3E1D" w:rsidRDefault="005E3E1D">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E1D" w:rsidRDefault="005E3E1D">
      <w:r>
        <w:separator/>
      </w:r>
    </w:p>
  </w:footnote>
  <w:footnote w:type="continuationSeparator" w:id="0">
    <w:p w:rsidR="005E3E1D" w:rsidRDefault="005E3E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F1"/>
    <w:multiLevelType w:val="hybridMultilevel"/>
    <w:tmpl w:val="DBBA1B80"/>
    <w:lvl w:ilvl="0" w:tplc="1998568E">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42D5F01"/>
    <w:multiLevelType w:val="hybridMultilevel"/>
    <w:tmpl w:val="C9AC5F0A"/>
    <w:lvl w:ilvl="0" w:tplc="04090015">
      <w:start w:val="1"/>
      <w:numFmt w:val="taiwaneseCountingThousand"/>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2">
    <w:nsid w:val="10A94524"/>
    <w:multiLevelType w:val="hybridMultilevel"/>
    <w:tmpl w:val="4E266F58"/>
    <w:lvl w:ilvl="0" w:tplc="0409001B">
      <w:start w:val="1"/>
      <w:numFmt w:val="lowerRoman"/>
      <w:lvlText w:val="%1."/>
      <w:lvlJc w:val="right"/>
      <w:pPr>
        <w:ind w:left="3250" w:hanging="480"/>
      </w:pPr>
      <w:rPr>
        <w:rFonts w:cs="Times New Roman"/>
      </w:rPr>
    </w:lvl>
    <w:lvl w:ilvl="1" w:tplc="04090019" w:tentative="1">
      <w:start w:val="1"/>
      <w:numFmt w:val="ideographTraditional"/>
      <w:lvlText w:val="%2、"/>
      <w:lvlJc w:val="left"/>
      <w:pPr>
        <w:ind w:left="3730" w:hanging="480"/>
      </w:pPr>
      <w:rPr>
        <w:rFonts w:cs="Times New Roman"/>
      </w:rPr>
    </w:lvl>
    <w:lvl w:ilvl="2" w:tplc="0409001B" w:tentative="1">
      <w:start w:val="1"/>
      <w:numFmt w:val="lowerRoman"/>
      <w:lvlText w:val="%3."/>
      <w:lvlJc w:val="right"/>
      <w:pPr>
        <w:ind w:left="4210" w:hanging="480"/>
      </w:pPr>
      <w:rPr>
        <w:rFonts w:cs="Times New Roman"/>
      </w:rPr>
    </w:lvl>
    <w:lvl w:ilvl="3" w:tplc="0409000F" w:tentative="1">
      <w:start w:val="1"/>
      <w:numFmt w:val="decimal"/>
      <w:lvlText w:val="%4."/>
      <w:lvlJc w:val="left"/>
      <w:pPr>
        <w:ind w:left="4690" w:hanging="480"/>
      </w:pPr>
      <w:rPr>
        <w:rFonts w:cs="Times New Roman"/>
      </w:rPr>
    </w:lvl>
    <w:lvl w:ilvl="4" w:tplc="04090019" w:tentative="1">
      <w:start w:val="1"/>
      <w:numFmt w:val="ideographTraditional"/>
      <w:lvlText w:val="%5、"/>
      <w:lvlJc w:val="left"/>
      <w:pPr>
        <w:ind w:left="5170" w:hanging="480"/>
      </w:pPr>
      <w:rPr>
        <w:rFonts w:cs="Times New Roman"/>
      </w:rPr>
    </w:lvl>
    <w:lvl w:ilvl="5" w:tplc="0409001B" w:tentative="1">
      <w:start w:val="1"/>
      <w:numFmt w:val="lowerRoman"/>
      <w:lvlText w:val="%6."/>
      <w:lvlJc w:val="right"/>
      <w:pPr>
        <w:ind w:left="5650" w:hanging="480"/>
      </w:pPr>
      <w:rPr>
        <w:rFonts w:cs="Times New Roman"/>
      </w:rPr>
    </w:lvl>
    <w:lvl w:ilvl="6" w:tplc="0409000F" w:tentative="1">
      <w:start w:val="1"/>
      <w:numFmt w:val="decimal"/>
      <w:lvlText w:val="%7."/>
      <w:lvlJc w:val="left"/>
      <w:pPr>
        <w:ind w:left="6130" w:hanging="480"/>
      </w:pPr>
      <w:rPr>
        <w:rFonts w:cs="Times New Roman"/>
      </w:rPr>
    </w:lvl>
    <w:lvl w:ilvl="7" w:tplc="04090019" w:tentative="1">
      <w:start w:val="1"/>
      <w:numFmt w:val="ideographTraditional"/>
      <w:lvlText w:val="%8、"/>
      <w:lvlJc w:val="left"/>
      <w:pPr>
        <w:ind w:left="6610" w:hanging="480"/>
      </w:pPr>
      <w:rPr>
        <w:rFonts w:cs="Times New Roman"/>
      </w:rPr>
    </w:lvl>
    <w:lvl w:ilvl="8" w:tplc="0409001B" w:tentative="1">
      <w:start w:val="1"/>
      <w:numFmt w:val="lowerRoman"/>
      <w:lvlText w:val="%9."/>
      <w:lvlJc w:val="right"/>
      <w:pPr>
        <w:ind w:left="7090" w:hanging="480"/>
      </w:pPr>
      <w:rPr>
        <w:rFonts w:cs="Times New Roman"/>
      </w:rPr>
    </w:lvl>
  </w:abstractNum>
  <w:abstractNum w:abstractNumId="3">
    <w:nsid w:val="11632E3F"/>
    <w:multiLevelType w:val="hybridMultilevel"/>
    <w:tmpl w:val="CF3CD2D6"/>
    <w:lvl w:ilvl="0" w:tplc="04090011">
      <w:start w:val="1"/>
      <w:numFmt w:val="upperLetter"/>
      <w:lvlText w:val="%1."/>
      <w:lvlJc w:val="left"/>
      <w:pPr>
        <w:ind w:left="1812" w:hanging="480"/>
      </w:pPr>
      <w:rPr>
        <w:rFonts w:cs="Times New Roman"/>
      </w:rPr>
    </w:lvl>
    <w:lvl w:ilvl="1" w:tplc="04090019" w:tentative="1">
      <w:start w:val="1"/>
      <w:numFmt w:val="ideographTraditional"/>
      <w:lvlText w:val="%2、"/>
      <w:lvlJc w:val="left"/>
      <w:pPr>
        <w:ind w:left="2292" w:hanging="480"/>
      </w:pPr>
      <w:rPr>
        <w:rFonts w:cs="Times New Roman"/>
      </w:rPr>
    </w:lvl>
    <w:lvl w:ilvl="2" w:tplc="0409001B" w:tentative="1">
      <w:start w:val="1"/>
      <w:numFmt w:val="lowerRoman"/>
      <w:lvlText w:val="%3."/>
      <w:lvlJc w:val="right"/>
      <w:pPr>
        <w:ind w:left="2772" w:hanging="480"/>
      </w:pPr>
      <w:rPr>
        <w:rFonts w:cs="Times New Roman"/>
      </w:rPr>
    </w:lvl>
    <w:lvl w:ilvl="3" w:tplc="0409000F" w:tentative="1">
      <w:start w:val="1"/>
      <w:numFmt w:val="decimal"/>
      <w:lvlText w:val="%4."/>
      <w:lvlJc w:val="left"/>
      <w:pPr>
        <w:ind w:left="3252" w:hanging="480"/>
      </w:pPr>
      <w:rPr>
        <w:rFonts w:cs="Times New Roman"/>
      </w:rPr>
    </w:lvl>
    <w:lvl w:ilvl="4" w:tplc="04090019" w:tentative="1">
      <w:start w:val="1"/>
      <w:numFmt w:val="ideographTraditional"/>
      <w:lvlText w:val="%5、"/>
      <w:lvlJc w:val="left"/>
      <w:pPr>
        <w:ind w:left="3732" w:hanging="480"/>
      </w:pPr>
      <w:rPr>
        <w:rFonts w:cs="Times New Roman"/>
      </w:rPr>
    </w:lvl>
    <w:lvl w:ilvl="5" w:tplc="0409001B" w:tentative="1">
      <w:start w:val="1"/>
      <w:numFmt w:val="lowerRoman"/>
      <w:lvlText w:val="%6."/>
      <w:lvlJc w:val="right"/>
      <w:pPr>
        <w:ind w:left="4212" w:hanging="480"/>
      </w:pPr>
      <w:rPr>
        <w:rFonts w:cs="Times New Roman"/>
      </w:rPr>
    </w:lvl>
    <w:lvl w:ilvl="6" w:tplc="0409000F" w:tentative="1">
      <w:start w:val="1"/>
      <w:numFmt w:val="decimal"/>
      <w:lvlText w:val="%7."/>
      <w:lvlJc w:val="left"/>
      <w:pPr>
        <w:ind w:left="4692" w:hanging="480"/>
      </w:pPr>
      <w:rPr>
        <w:rFonts w:cs="Times New Roman"/>
      </w:rPr>
    </w:lvl>
    <w:lvl w:ilvl="7" w:tplc="04090019" w:tentative="1">
      <w:start w:val="1"/>
      <w:numFmt w:val="ideographTraditional"/>
      <w:lvlText w:val="%8、"/>
      <w:lvlJc w:val="left"/>
      <w:pPr>
        <w:ind w:left="5172" w:hanging="480"/>
      </w:pPr>
      <w:rPr>
        <w:rFonts w:cs="Times New Roman"/>
      </w:rPr>
    </w:lvl>
    <w:lvl w:ilvl="8" w:tplc="0409001B" w:tentative="1">
      <w:start w:val="1"/>
      <w:numFmt w:val="lowerRoman"/>
      <w:lvlText w:val="%9."/>
      <w:lvlJc w:val="right"/>
      <w:pPr>
        <w:ind w:left="5652" w:hanging="480"/>
      </w:pPr>
      <w:rPr>
        <w:rFonts w:cs="Times New Roman"/>
      </w:rPr>
    </w:lvl>
  </w:abstractNum>
  <w:abstractNum w:abstractNumId="4">
    <w:nsid w:val="11F34642"/>
    <w:multiLevelType w:val="hybridMultilevel"/>
    <w:tmpl w:val="5F7A230A"/>
    <w:lvl w:ilvl="0" w:tplc="7FC2C85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9493BDC"/>
    <w:multiLevelType w:val="hybridMultilevel"/>
    <w:tmpl w:val="856AD330"/>
    <w:lvl w:ilvl="0" w:tplc="698EF3EE">
      <w:start w:val="1"/>
      <w:numFmt w:val="decimal"/>
      <w:lvlText w:val="(%1)"/>
      <w:lvlJc w:val="left"/>
      <w:pPr>
        <w:ind w:left="2356" w:hanging="720"/>
      </w:pPr>
      <w:rPr>
        <w:rFonts w:ascii="Times New Roman" w:hAnsi="Times New Roman" w:cs="Times New Roman" w:hint="default"/>
      </w:rPr>
    </w:lvl>
    <w:lvl w:ilvl="1" w:tplc="04090019" w:tentative="1">
      <w:start w:val="1"/>
      <w:numFmt w:val="ideographTraditional"/>
      <w:lvlText w:val="%2、"/>
      <w:lvlJc w:val="left"/>
      <w:pPr>
        <w:ind w:left="2596" w:hanging="480"/>
      </w:pPr>
      <w:rPr>
        <w:rFonts w:cs="Times New Roman"/>
      </w:rPr>
    </w:lvl>
    <w:lvl w:ilvl="2" w:tplc="0409001B" w:tentative="1">
      <w:start w:val="1"/>
      <w:numFmt w:val="lowerRoman"/>
      <w:lvlText w:val="%3."/>
      <w:lvlJc w:val="right"/>
      <w:pPr>
        <w:ind w:left="3076" w:hanging="480"/>
      </w:pPr>
      <w:rPr>
        <w:rFonts w:cs="Times New Roman"/>
      </w:rPr>
    </w:lvl>
    <w:lvl w:ilvl="3" w:tplc="0409000F" w:tentative="1">
      <w:start w:val="1"/>
      <w:numFmt w:val="decimal"/>
      <w:lvlText w:val="%4."/>
      <w:lvlJc w:val="left"/>
      <w:pPr>
        <w:ind w:left="3556" w:hanging="480"/>
      </w:pPr>
      <w:rPr>
        <w:rFonts w:cs="Times New Roman"/>
      </w:rPr>
    </w:lvl>
    <w:lvl w:ilvl="4" w:tplc="04090019" w:tentative="1">
      <w:start w:val="1"/>
      <w:numFmt w:val="ideographTraditional"/>
      <w:lvlText w:val="%5、"/>
      <w:lvlJc w:val="left"/>
      <w:pPr>
        <w:ind w:left="4036" w:hanging="480"/>
      </w:pPr>
      <w:rPr>
        <w:rFonts w:cs="Times New Roman"/>
      </w:rPr>
    </w:lvl>
    <w:lvl w:ilvl="5" w:tplc="0409001B" w:tentative="1">
      <w:start w:val="1"/>
      <w:numFmt w:val="lowerRoman"/>
      <w:lvlText w:val="%6."/>
      <w:lvlJc w:val="right"/>
      <w:pPr>
        <w:ind w:left="4516" w:hanging="480"/>
      </w:pPr>
      <w:rPr>
        <w:rFonts w:cs="Times New Roman"/>
      </w:rPr>
    </w:lvl>
    <w:lvl w:ilvl="6" w:tplc="0409000F" w:tentative="1">
      <w:start w:val="1"/>
      <w:numFmt w:val="decimal"/>
      <w:lvlText w:val="%7."/>
      <w:lvlJc w:val="left"/>
      <w:pPr>
        <w:ind w:left="4996" w:hanging="480"/>
      </w:pPr>
      <w:rPr>
        <w:rFonts w:cs="Times New Roman"/>
      </w:rPr>
    </w:lvl>
    <w:lvl w:ilvl="7" w:tplc="04090019" w:tentative="1">
      <w:start w:val="1"/>
      <w:numFmt w:val="ideographTraditional"/>
      <w:lvlText w:val="%8、"/>
      <w:lvlJc w:val="left"/>
      <w:pPr>
        <w:ind w:left="5476" w:hanging="480"/>
      </w:pPr>
      <w:rPr>
        <w:rFonts w:cs="Times New Roman"/>
      </w:rPr>
    </w:lvl>
    <w:lvl w:ilvl="8" w:tplc="0409001B" w:tentative="1">
      <w:start w:val="1"/>
      <w:numFmt w:val="lowerRoman"/>
      <w:lvlText w:val="%9."/>
      <w:lvlJc w:val="right"/>
      <w:pPr>
        <w:ind w:left="5956" w:hanging="480"/>
      </w:pPr>
      <w:rPr>
        <w:rFonts w:cs="Times New Roman"/>
      </w:rPr>
    </w:lvl>
  </w:abstractNum>
  <w:abstractNum w:abstractNumId="6">
    <w:nsid w:val="1D1A2BB6"/>
    <w:multiLevelType w:val="hybridMultilevel"/>
    <w:tmpl w:val="5D1EA8E6"/>
    <w:lvl w:ilvl="0" w:tplc="5FAEF71A">
      <w:start w:val="1"/>
      <w:numFmt w:val="decimal"/>
      <w:lvlText w:val="%1."/>
      <w:lvlJc w:val="left"/>
      <w:pPr>
        <w:ind w:left="1636" w:hanging="360"/>
      </w:pPr>
      <w:rPr>
        <w:rFonts w:cs="Times New Roman" w:hint="default"/>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7">
    <w:nsid w:val="1FE12B30"/>
    <w:multiLevelType w:val="hybridMultilevel"/>
    <w:tmpl w:val="0FE07B06"/>
    <w:lvl w:ilvl="0" w:tplc="CDEA0C60">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0D3084C"/>
    <w:multiLevelType w:val="hybridMultilevel"/>
    <w:tmpl w:val="E4AAE170"/>
    <w:lvl w:ilvl="0" w:tplc="7B6ECCE4">
      <w:start w:val="1"/>
      <w:numFmt w:val="decimal"/>
      <w:pStyle w:val="160cm450cm"/>
      <w:lvlText w:val="(%1)"/>
      <w:lvlJc w:val="left"/>
      <w:pPr>
        <w:ind w:left="2278" w:hanging="720"/>
      </w:pPr>
      <w:rPr>
        <w:rFonts w:hAnsi="標楷體" w:cs="Times New Roman" w:hint="default"/>
      </w:rPr>
    </w:lvl>
    <w:lvl w:ilvl="1" w:tplc="D38C26EE">
      <w:start w:val="1"/>
      <w:numFmt w:val="ideographTraditional"/>
      <w:lvlText w:val="%2、"/>
      <w:lvlJc w:val="left"/>
      <w:pPr>
        <w:ind w:left="3118" w:hanging="1080"/>
      </w:pPr>
      <w:rPr>
        <w:rFonts w:cs="Times New Roman" w:hint="default"/>
        <w:color w:val="auto"/>
      </w:rPr>
    </w:lvl>
    <w:lvl w:ilvl="2" w:tplc="C730F4FA">
      <w:start w:val="6"/>
      <w:numFmt w:val="taiwaneseCountingThousand"/>
      <w:lvlText w:val="%3、"/>
      <w:lvlJc w:val="left"/>
      <w:pPr>
        <w:ind w:left="3238" w:hanging="720"/>
      </w:pPr>
      <w:rPr>
        <w:rFonts w:cs="Times New Roman" w:hint="default"/>
      </w:rPr>
    </w:lvl>
    <w:lvl w:ilvl="3" w:tplc="0409000F" w:tentative="1">
      <w:start w:val="1"/>
      <w:numFmt w:val="decimal"/>
      <w:lvlText w:val="%4."/>
      <w:lvlJc w:val="left"/>
      <w:pPr>
        <w:ind w:left="3478" w:hanging="480"/>
      </w:pPr>
      <w:rPr>
        <w:rFonts w:cs="Times New Roman"/>
      </w:rPr>
    </w:lvl>
    <w:lvl w:ilvl="4" w:tplc="04090019" w:tentative="1">
      <w:start w:val="1"/>
      <w:numFmt w:val="ideographTraditional"/>
      <w:lvlText w:val="%5、"/>
      <w:lvlJc w:val="left"/>
      <w:pPr>
        <w:ind w:left="3958" w:hanging="480"/>
      </w:pPr>
      <w:rPr>
        <w:rFonts w:cs="Times New Roman"/>
      </w:rPr>
    </w:lvl>
    <w:lvl w:ilvl="5" w:tplc="0409001B" w:tentative="1">
      <w:start w:val="1"/>
      <w:numFmt w:val="lowerRoman"/>
      <w:lvlText w:val="%6."/>
      <w:lvlJc w:val="right"/>
      <w:pPr>
        <w:ind w:left="4438" w:hanging="480"/>
      </w:pPr>
      <w:rPr>
        <w:rFonts w:cs="Times New Roman"/>
      </w:rPr>
    </w:lvl>
    <w:lvl w:ilvl="6" w:tplc="0409000F" w:tentative="1">
      <w:start w:val="1"/>
      <w:numFmt w:val="decimal"/>
      <w:lvlText w:val="%7."/>
      <w:lvlJc w:val="left"/>
      <w:pPr>
        <w:ind w:left="4918" w:hanging="480"/>
      </w:pPr>
      <w:rPr>
        <w:rFonts w:cs="Times New Roman"/>
      </w:rPr>
    </w:lvl>
    <w:lvl w:ilvl="7" w:tplc="04090019" w:tentative="1">
      <w:start w:val="1"/>
      <w:numFmt w:val="ideographTraditional"/>
      <w:lvlText w:val="%8、"/>
      <w:lvlJc w:val="left"/>
      <w:pPr>
        <w:ind w:left="5398" w:hanging="480"/>
      </w:pPr>
      <w:rPr>
        <w:rFonts w:cs="Times New Roman"/>
      </w:rPr>
    </w:lvl>
    <w:lvl w:ilvl="8" w:tplc="0409001B" w:tentative="1">
      <w:start w:val="1"/>
      <w:numFmt w:val="lowerRoman"/>
      <w:lvlText w:val="%9."/>
      <w:lvlJc w:val="right"/>
      <w:pPr>
        <w:ind w:left="5878" w:hanging="480"/>
      </w:pPr>
      <w:rPr>
        <w:rFonts w:cs="Times New Roman"/>
      </w:rPr>
    </w:lvl>
  </w:abstractNum>
  <w:abstractNum w:abstractNumId="9">
    <w:nsid w:val="23B055D3"/>
    <w:multiLevelType w:val="hybridMultilevel"/>
    <w:tmpl w:val="5F7A230A"/>
    <w:lvl w:ilvl="0" w:tplc="7FC2C85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258D54AD"/>
    <w:multiLevelType w:val="hybridMultilevel"/>
    <w:tmpl w:val="7666B312"/>
    <w:lvl w:ilvl="0" w:tplc="263AF70A">
      <w:start w:val="1"/>
      <w:numFmt w:val="taiwaneseCountingThousand"/>
      <w:lvlText w:val="%1、"/>
      <w:lvlJc w:val="left"/>
      <w:pPr>
        <w:ind w:left="195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27151862"/>
    <w:multiLevelType w:val="hybridMultilevel"/>
    <w:tmpl w:val="9F5AB8A8"/>
    <w:lvl w:ilvl="0" w:tplc="4386EF5E">
      <w:start w:val="1"/>
      <w:numFmt w:val="upperLetter"/>
      <w:lvlText w:val="%1."/>
      <w:lvlJc w:val="left"/>
      <w:pPr>
        <w:ind w:left="2770" w:hanging="360"/>
      </w:pPr>
      <w:rPr>
        <w:rFonts w:cs="Times New Roman" w:hint="default"/>
      </w:rPr>
    </w:lvl>
    <w:lvl w:ilvl="1" w:tplc="04090019" w:tentative="1">
      <w:start w:val="1"/>
      <w:numFmt w:val="ideographTraditional"/>
      <w:lvlText w:val="%2、"/>
      <w:lvlJc w:val="left"/>
      <w:pPr>
        <w:ind w:left="3370" w:hanging="480"/>
      </w:pPr>
      <w:rPr>
        <w:rFonts w:cs="Times New Roman"/>
      </w:rPr>
    </w:lvl>
    <w:lvl w:ilvl="2" w:tplc="0409001B" w:tentative="1">
      <w:start w:val="1"/>
      <w:numFmt w:val="lowerRoman"/>
      <w:lvlText w:val="%3."/>
      <w:lvlJc w:val="right"/>
      <w:pPr>
        <w:ind w:left="3850" w:hanging="480"/>
      </w:pPr>
      <w:rPr>
        <w:rFonts w:cs="Times New Roman"/>
      </w:rPr>
    </w:lvl>
    <w:lvl w:ilvl="3" w:tplc="0409000F" w:tentative="1">
      <w:start w:val="1"/>
      <w:numFmt w:val="decimal"/>
      <w:lvlText w:val="%4."/>
      <w:lvlJc w:val="left"/>
      <w:pPr>
        <w:ind w:left="4330" w:hanging="480"/>
      </w:pPr>
      <w:rPr>
        <w:rFonts w:cs="Times New Roman"/>
      </w:rPr>
    </w:lvl>
    <w:lvl w:ilvl="4" w:tplc="04090019" w:tentative="1">
      <w:start w:val="1"/>
      <w:numFmt w:val="ideographTraditional"/>
      <w:lvlText w:val="%5、"/>
      <w:lvlJc w:val="left"/>
      <w:pPr>
        <w:ind w:left="4810" w:hanging="480"/>
      </w:pPr>
      <w:rPr>
        <w:rFonts w:cs="Times New Roman"/>
      </w:rPr>
    </w:lvl>
    <w:lvl w:ilvl="5" w:tplc="0409001B" w:tentative="1">
      <w:start w:val="1"/>
      <w:numFmt w:val="lowerRoman"/>
      <w:lvlText w:val="%6."/>
      <w:lvlJc w:val="right"/>
      <w:pPr>
        <w:ind w:left="5290" w:hanging="480"/>
      </w:pPr>
      <w:rPr>
        <w:rFonts w:cs="Times New Roman"/>
      </w:rPr>
    </w:lvl>
    <w:lvl w:ilvl="6" w:tplc="0409000F" w:tentative="1">
      <w:start w:val="1"/>
      <w:numFmt w:val="decimal"/>
      <w:lvlText w:val="%7."/>
      <w:lvlJc w:val="left"/>
      <w:pPr>
        <w:ind w:left="5770" w:hanging="480"/>
      </w:pPr>
      <w:rPr>
        <w:rFonts w:cs="Times New Roman"/>
      </w:rPr>
    </w:lvl>
    <w:lvl w:ilvl="7" w:tplc="04090019" w:tentative="1">
      <w:start w:val="1"/>
      <w:numFmt w:val="ideographTraditional"/>
      <w:lvlText w:val="%8、"/>
      <w:lvlJc w:val="left"/>
      <w:pPr>
        <w:ind w:left="6250" w:hanging="480"/>
      </w:pPr>
      <w:rPr>
        <w:rFonts w:cs="Times New Roman"/>
      </w:rPr>
    </w:lvl>
    <w:lvl w:ilvl="8" w:tplc="0409001B" w:tentative="1">
      <w:start w:val="1"/>
      <w:numFmt w:val="lowerRoman"/>
      <w:lvlText w:val="%9."/>
      <w:lvlJc w:val="right"/>
      <w:pPr>
        <w:ind w:left="6730" w:hanging="480"/>
      </w:pPr>
      <w:rPr>
        <w:rFonts w:cs="Times New Roman"/>
      </w:rPr>
    </w:lvl>
  </w:abstractNum>
  <w:abstractNum w:abstractNumId="12">
    <w:nsid w:val="2868625E"/>
    <w:multiLevelType w:val="hybridMultilevel"/>
    <w:tmpl w:val="5FEA0EC8"/>
    <w:lvl w:ilvl="0" w:tplc="16504728">
      <w:start w:val="1"/>
      <w:numFmt w:val="lowerRoman"/>
      <w:lvlText w:val="(%1)"/>
      <w:lvlJc w:val="left"/>
      <w:pPr>
        <w:ind w:left="1080" w:hanging="10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49B14E85"/>
    <w:multiLevelType w:val="hybridMultilevel"/>
    <w:tmpl w:val="5D1EA8E6"/>
    <w:lvl w:ilvl="0" w:tplc="5FAEF71A">
      <w:start w:val="1"/>
      <w:numFmt w:val="decimal"/>
      <w:lvlText w:val="%1."/>
      <w:lvlJc w:val="left"/>
      <w:pPr>
        <w:ind w:left="1636" w:hanging="360"/>
      </w:pPr>
      <w:rPr>
        <w:rFonts w:cs="Times New Roman" w:hint="default"/>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14">
    <w:nsid w:val="4B490748"/>
    <w:multiLevelType w:val="hybridMultilevel"/>
    <w:tmpl w:val="6B2AA53A"/>
    <w:lvl w:ilvl="0" w:tplc="9CE8F60A">
      <w:start w:val="1"/>
      <w:numFmt w:val="taiwaneseCountingThousand"/>
      <w:lvlText w:val="（%1）"/>
      <w:lvlJc w:val="left"/>
      <w:pPr>
        <w:tabs>
          <w:tab w:val="num" w:pos="1143"/>
        </w:tabs>
        <w:ind w:left="1143" w:hanging="855"/>
      </w:pPr>
      <w:rPr>
        <w:rFonts w:cs="Times New Roman" w:hint="eastAsia"/>
      </w:rPr>
    </w:lvl>
    <w:lvl w:ilvl="1" w:tplc="04090019" w:tentative="1">
      <w:start w:val="1"/>
      <w:numFmt w:val="ideographTraditional"/>
      <w:lvlText w:val="%2、"/>
      <w:lvlJc w:val="left"/>
      <w:pPr>
        <w:tabs>
          <w:tab w:val="num" w:pos="1248"/>
        </w:tabs>
        <w:ind w:left="1248" w:hanging="480"/>
      </w:pPr>
      <w:rPr>
        <w:rFonts w:cs="Times New Roman"/>
      </w:rPr>
    </w:lvl>
    <w:lvl w:ilvl="2" w:tplc="0409001B" w:tentative="1">
      <w:start w:val="1"/>
      <w:numFmt w:val="lowerRoman"/>
      <w:lvlText w:val="%3."/>
      <w:lvlJc w:val="right"/>
      <w:pPr>
        <w:tabs>
          <w:tab w:val="num" w:pos="1728"/>
        </w:tabs>
        <w:ind w:left="1728" w:hanging="480"/>
      </w:pPr>
      <w:rPr>
        <w:rFonts w:cs="Times New Roman"/>
      </w:rPr>
    </w:lvl>
    <w:lvl w:ilvl="3" w:tplc="0409000F" w:tentative="1">
      <w:start w:val="1"/>
      <w:numFmt w:val="decimal"/>
      <w:lvlText w:val="%4."/>
      <w:lvlJc w:val="left"/>
      <w:pPr>
        <w:tabs>
          <w:tab w:val="num" w:pos="2208"/>
        </w:tabs>
        <w:ind w:left="2208" w:hanging="480"/>
      </w:pPr>
      <w:rPr>
        <w:rFonts w:cs="Times New Roman"/>
      </w:rPr>
    </w:lvl>
    <w:lvl w:ilvl="4" w:tplc="04090019" w:tentative="1">
      <w:start w:val="1"/>
      <w:numFmt w:val="ideographTraditional"/>
      <w:lvlText w:val="%5、"/>
      <w:lvlJc w:val="left"/>
      <w:pPr>
        <w:tabs>
          <w:tab w:val="num" w:pos="2688"/>
        </w:tabs>
        <w:ind w:left="2688" w:hanging="480"/>
      </w:pPr>
      <w:rPr>
        <w:rFonts w:cs="Times New Roman"/>
      </w:rPr>
    </w:lvl>
    <w:lvl w:ilvl="5" w:tplc="0409001B" w:tentative="1">
      <w:start w:val="1"/>
      <w:numFmt w:val="lowerRoman"/>
      <w:lvlText w:val="%6."/>
      <w:lvlJc w:val="right"/>
      <w:pPr>
        <w:tabs>
          <w:tab w:val="num" w:pos="3168"/>
        </w:tabs>
        <w:ind w:left="3168" w:hanging="480"/>
      </w:pPr>
      <w:rPr>
        <w:rFonts w:cs="Times New Roman"/>
      </w:rPr>
    </w:lvl>
    <w:lvl w:ilvl="6" w:tplc="0409000F" w:tentative="1">
      <w:start w:val="1"/>
      <w:numFmt w:val="decimal"/>
      <w:lvlText w:val="%7."/>
      <w:lvlJc w:val="left"/>
      <w:pPr>
        <w:tabs>
          <w:tab w:val="num" w:pos="3648"/>
        </w:tabs>
        <w:ind w:left="3648" w:hanging="480"/>
      </w:pPr>
      <w:rPr>
        <w:rFonts w:cs="Times New Roman"/>
      </w:rPr>
    </w:lvl>
    <w:lvl w:ilvl="7" w:tplc="04090019" w:tentative="1">
      <w:start w:val="1"/>
      <w:numFmt w:val="ideographTraditional"/>
      <w:lvlText w:val="%8、"/>
      <w:lvlJc w:val="left"/>
      <w:pPr>
        <w:tabs>
          <w:tab w:val="num" w:pos="4128"/>
        </w:tabs>
        <w:ind w:left="4128" w:hanging="480"/>
      </w:pPr>
      <w:rPr>
        <w:rFonts w:cs="Times New Roman"/>
      </w:rPr>
    </w:lvl>
    <w:lvl w:ilvl="8" w:tplc="0409001B" w:tentative="1">
      <w:start w:val="1"/>
      <w:numFmt w:val="lowerRoman"/>
      <w:lvlText w:val="%9."/>
      <w:lvlJc w:val="right"/>
      <w:pPr>
        <w:tabs>
          <w:tab w:val="num" w:pos="4608"/>
        </w:tabs>
        <w:ind w:left="4608" w:hanging="480"/>
      </w:pPr>
      <w:rPr>
        <w:rFonts w:cs="Times New Roman"/>
      </w:rPr>
    </w:lvl>
  </w:abstractNum>
  <w:abstractNum w:abstractNumId="15">
    <w:nsid w:val="4CF16F6E"/>
    <w:multiLevelType w:val="hybridMultilevel"/>
    <w:tmpl w:val="99606D64"/>
    <w:lvl w:ilvl="0" w:tplc="0409001B">
      <w:start w:val="1"/>
      <w:numFmt w:val="lowerRoman"/>
      <w:lvlText w:val="%1."/>
      <w:lvlJc w:val="right"/>
      <w:pPr>
        <w:ind w:left="3850" w:hanging="1080"/>
      </w:pPr>
      <w:rPr>
        <w:rFonts w:cs="Times New Roman" w:hint="default"/>
        <w:b w:val="0"/>
      </w:rPr>
    </w:lvl>
    <w:lvl w:ilvl="1" w:tplc="04090019" w:tentative="1">
      <w:start w:val="1"/>
      <w:numFmt w:val="ideographTraditional"/>
      <w:lvlText w:val="%2、"/>
      <w:lvlJc w:val="left"/>
      <w:pPr>
        <w:ind w:left="3730" w:hanging="480"/>
      </w:pPr>
      <w:rPr>
        <w:rFonts w:cs="Times New Roman"/>
      </w:rPr>
    </w:lvl>
    <w:lvl w:ilvl="2" w:tplc="0409001B" w:tentative="1">
      <w:start w:val="1"/>
      <w:numFmt w:val="lowerRoman"/>
      <w:lvlText w:val="%3."/>
      <w:lvlJc w:val="right"/>
      <w:pPr>
        <w:ind w:left="4210" w:hanging="480"/>
      </w:pPr>
      <w:rPr>
        <w:rFonts w:cs="Times New Roman"/>
      </w:rPr>
    </w:lvl>
    <w:lvl w:ilvl="3" w:tplc="0409000F" w:tentative="1">
      <w:start w:val="1"/>
      <w:numFmt w:val="decimal"/>
      <w:lvlText w:val="%4."/>
      <w:lvlJc w:val="left"/>
      <w:pPr>
        <w:ind w:left="4690" w:hanging="480"/>
      </w:pPr>
      <w:rPr>
        <w:rFonts w:cs="Times New Roman"/>
      </w:rPr>
    </w:lvl>
    <w:lvl w:ilvl="4" w:tplc="04090019" w:tentative="1">
      <w:start w:val="1"/>
      <w:numFmt w:val="ideographTraditional"/>
      <w:lvlText w:val="%5、"/>
      <w:lvlJc w:val="left"/>
      <w:pPr>
        <w:ind w:left="5170" w:hanging="480"/>
      </w:pPr>
      <w:rPr>
        <w:rFonts w:cs="Times New Roman"/>
      </w:rPr>
    </w:lvl>
    <w:lvl w:ilvl="5" w:tplc="0409001B" w:tentative="1">
      <w:start w:val="1"/>
      <w:numFmt w:val="lowerRoman"/>
      <w:lvlText w:val="%6."/>
      <w:lvlJc w:val="right"/>
      <w:pPr>
        <w:ind w:left="5650" w:hanging="480"/>
      </w:pPr>
      <w:rPr>
        <w:rFonts w:cs="Times New Roman"/>
      </w:rPr>
    </w:lvl>
    <w:lvl w:ilvl="6" w:tplc="0409000F" w:tentative="1">
      <w:start w:val="1"/>
      <w:numFmt w:val="decimal"/>
      <w:lvlText w:val="%7."/>
      <w:lvlJc w:val="left"/>
      <w:pPr>
        <w:ind w:left="6130" w:hanging="480"/>
      </w:pPr>
      <w:rPr>
        <w:rFonts w:cs="Times New Roman"/>
      </w:rPr>
    </w:lvl>
    <w:lvl w:ilvl="7" w:tplc="04090019" w:tentative="1">
      <w:start w:val="1"/>
      <w:numFmt w:val="ideographTraditional"/>
      <w:lvlText w:val="%8、"/>
      <w:lvlJc w:val="left"/>
      <w:pPr>
        <w:ind w:left="6610" w:hanging="480"/>
      </w:pPr>
      <w:rPr>
        <w:rFonts w:cs="Times New Roman"/>
      </w:rPr>
    </w:lvl>
    <w:lvl w:ilvl="8" w:tplc="0409001B" w:tentative="1">
      <w:start w:val="1"/>
      <w:numFmt w:val="lowerRoman"/>
      <w:lvlText w:val="%9."/>
      <w:lvlJc w:val="right"/>
      <w:pPr>
        <w:ind w:left="7090" w:hanging="480"/>
      </w:pPr>
      <w:rPr>
        <w:rFonts w:cs="Times New Roman"/>
      </w:rPr>
    </w:lvl>
  </w:abstractNum>
  <w:abstractNum w:abstractNumId="16">
    <w:nsid w:val="582268D7"/>
    <w:multiLevelType w:val="hybridMultilevel"/>
    <w:tmpl w:val="5F7A230A"/>
    <w:lvl w:ilvl="0" w:tplc="7FC2C85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589D477B"/>
    <w:multiLevelType w:val="hybridMultilevel"/>
    <w:tmpl w:val="C032B89A"/>
    <w:lvl w:ilvl="0" w:tplc="836094EC">
      <w:start w:val="1"/>
      <w:numFmt w:val="decimal"/>
      <w:lvlText w:val="(%1)"/>
      <w:lvlJc w:val="left"/>
      <w:pPr>
        <w:ind w:left="2356" w:hanging="720"/>
      </w:pPr>
      <w:rPr>
        <w:rFonts w:cs="Times New Roman" w:hint="default"/>
      </w:rPr>
    </w:lvl>
    <w:lvl w:ilvl="1" w:tplc="04090019" w:tentative="1">
      <w:start w:val="1"/>
      <w:numFmt w:val="ideographTraditional"/>
      <w:lvlText w:val="%2、"/>
      <w:lvlJc w:val="left"/>
      <w:pPr>
        <w:ind w:left="2596" w:hanging="480"/>
      </w:pPr>
      <w:rPr>
        <w:rFonts w:cs="Times New Roman"/>
      </w:rPr>
    </w:lvl>
    <w:lvl w:ilvl="2" w:tplc="0409001B" w:tentative="1">
      <w:start w:val="1"/>
      <w:numFmt w:val="lowerRoman"/>
      <w:lvlText w:val="%3."/>
      <w:lvlJc w:val="right"/>
      <w:pPr>
        <w:ind w:left="3076" w:hanging="480"/>
      </w:pPr>
      <w:rPr>
        <w:rFonts w:cs="Times New Roman"/>
      </w:rPr>
    </w:lvl>
    <w:lvl w:ilvl="3" w:tplc="0409000F" w:tentative="1">
      <w:start w:val="1"/>
      <w:numFmt w:val="decimal"/>
      <w:lvlText w:val="%4."/>
      <w:lvlJc w:val="left"/>
      <w:pPr>
        <w:ind w:left="3556" w:hanging="480"/>
      </w:pPr>
      <w:rPr>
        <w:rFonts w:cs="Times New Roman"/>
      </w:rPr>
    </w:lvl>
    <w:lvl w:ilvl="4" w:tplc="04090019" w:tentative="1">
      <w:start w:val="1"/>
      <w:numFmt w:val="ideographTraditional"/>
      <w:lvlText w:val="%5、"/>
      <w:lvlJc w:val="left"/>
      <w:pPr>
        <w:ind w:left="4036" w:hanging="480"/>
      </w:pPr>
      <w:rPr>
        <w:rFonts w:cs="Times New Roman"/>
      </w:rPr>
    </w:lvl>
    <w:lvl w:ilvl="5" w:tplc="0409001B" w:tentative="1">
      <w:start w:val="1"/>
      <w:numFmt w:val="lowerRoman"/>
      <w:lvlText w:val="%6."/>
      <w:lvlJc w:val="right"/>
      <w:pPr>
        <w:ind w:left="4516" w:hanging="480"/>
      </w:pPr>
      <w:rPr>
        <w:rFonts w:cs="Times New Roman"/>
      </w:rPr>
    </w:lvl>
    <w:lvl w:ilvl="6" w:tplc="0409000F" w:tentative="1">
      <w:start w:val="1"/>
      <w:numFmt w:val="decimal"/>
      <w:lvlText w:val="%7."/>
      <w:lvlJc w:val="left"/>
      <w:pPr>
        <w:ind w:left="4996" w:hanging="480"/>
      </w:pPr>
      <w:rPr>
        <w:rFonts w:cs="Times New Roman"/>
      </w:rPr>
    </w:lvl>
    <w:lvl w:ilvl="7" w:tplc="04090019" w:tentative="1">
      <w:start w:val="1"/>
      <w:numFmt w:val="ideographTraditional"/>
      <w:lvlText w:val="%8、"/>
      <w:lvlJc w:val="left"/>
      <w:pPr>
        <w:ind w:left="5476" w:hanging="480"/>
      </w:pPr>
      <w:rPr>
        <w:rFonts w:cs="Times New Roman"/>
      </w:rPr>
    </w:lvl>
    <w:lvl w:ilvl="8" w:tplc="0409001B" w:tentative="1">
      <w:start w:val="1"/>
      <w:numFmt w:val="lowerRoman"/>
      <w:lvlText w:val="%9."/>
      <w:lvlJc w:val="right"/>
      <w:pPr>
        <w:ind w:left="5956" w:hanging="480"/>
      </w:pPr>
      <w:rPr>
        <w:rFonts w:cs="Times New Roman"/>
      </w:rPr>
    </w:lvl>
  </w:abstractNum>
  <w:abstractNum w:abstractNumId="18">
    <w:nsid w:val="58E80F9B"/>
    <w:multiLevelType w:val="hybridMultilevel"/>
    <w:tmpl w:val="E2B492C0"/>
    <w:lvl w:ilvl="0" w:tplc="04090015">
      <w:start w:val="1"/>
      <w:numFmt w:val="taiwaneseCountingThousand"/>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19">
    <w:nsid w:val="601D7E8A"/>
    <w:multiLevelType w:val="hybridMultilevel"/>
    <w:tmpl w:val="1ED2AB82"/>
    <w:lvl w:ilvl="0" w:tplc="16504728">
      <w:start w:val="1"/>
      <w:numFmt w:val="lowerRoman"/>
      <w:lvlText w:val="(%1)"/>
      <w:lvlJc w:val="left"/>
      <w:pPr>
        <w:ind w:left="3850" w:hanging="1080"/>
      </w:pPr>
      <w:rPr>
        <w:rFonts w:cs="Times New Roman" w:hint="default"/>
        <w:b w:val="0"/>
      </w:rPr>
    </w:lvl>
    <w:lvl w:ilvl="1" w:tplc="04090019" w:tentative="1">
      <w:start w:val="1"/>
      <w:numFmt w:val="ideographTraditional"/>
      <w:lvlText w:val="%2、"/>
      <w:lvlJc w:val="left"/>
      <w:pPr>
        <w:ind w:left="3730" w:hanging="480"/>
      </w:pPr>
      <w:rPr>
        <w:rFonts w:cs="Times New Roman"/>
      </w:rPr>
    </w:lvl>
    <w:lvl w:ilvl="2" w:tplc="0409001B" w:tentative="1">
      <w:start w:val="1"/>
      <w:numFmt w:val="lowerRoman"/>
      <w:lvlText w:val="%3."/>
      <w:lvlJc w:val="right"/>
      <w:pPr>
        <w:ind w:left="4210" w:hanging="480"/>
      </w:pPr>
      <w:rPr>
        <w:rFonts w:cs="Times New Roman"/>
      </w:rPr>
    </w:lvl>
    <w:lvl w:ilvl="3" w:tplc="0409000F" w:tentative="1">
      <w:start w:val="1"/>
      <w:numFmt w:val="decimal"/>
      <w:lvlText w:val="%4."/>
      <w:lvlJc w:val="left"/>
      <w:pPr>
        <w:ind w:left="4690" w:hanging="480"/>
      </w:pPr>
      <w:rPr>
        <w:rFonts w:cs="Times New Roman"/>
      </w:rPr>
    </w:lvl>
    <w:lvl w:ilvl="4" w:tplc="04090019" w:tentative="1">
      <w:start w:val="1"/>
      <w:numFmt w:val="ideographTraditional"/>
      <w:lvlText w:val="%5、"/>
      <w:lvlJc w:val="left"/>
      <w:pPr>
        <w:ind w:left="5170" w:hanging="480"/>
      </w:pPr>
      <w:rPr>
        <w:rFonts w:cs="Times New Roman"/>
      </w:rPr>
    </w:lvl>
    <w:lvl w:ilvl="5" w:tplc="0409001B" w:tentative="1">
      <w:start w:val="1"/>
      <w:numFmt w:val="lowerRoman"/>
      <w:lvlText w:val="%6."/>
      <w:lvlJc w:val="right"/>
      <w:pPr>
        <w:ind w:left="5650" w:hanging="480"/>
      </w:pPr>
      <w:rPr>
        <w:rFonts w:cs="Times New Roman"/>
      </w:rPr>
    </w:lvl>
    <w:lvl w:ilvl="6" w:tplc="0409000F" w:tentative="1">
      <w:start w:val="1"/>
      <w:numFmt w:val="decimal"/>
      <w:lvlText w:val="%7."/>
      <w:lvlJc w:val="left"/>
      <w:pPr>
        <w:ind w:left="6130" w:hanging="480"/>
      </w:pPr>
      <w:rPr>
        <w:rFonts w:cs="Times New Roman"/>
      </w:rPr>
    </w:lvl>
    <w:lvl w:ilvl="7" w:tplc="04090019" w:tentative="1">
      <w:start w:val="1"/>
      <w:numFmt w:val="ideographTraditional"/>
      <w:lvlText w:val="%8、"/>
      <w:lvlJc w:val="left"/>
      <w:pPr>
        <w:ind w:left="6610" w:hanging="480"/>
      </w:pPr>
      <w:rPr>
        <w:rFonts w:cs="Times New Roman"/>
      </w:rPr>
    </w:lvl>
    <w:lvl w:ilvl="8" w:tplc="0409001B" w:tentative="1">
      <w:start w:val="1"/>
      <w:numFmt w:val="lowerRoman"/>
      <w:lvlText w:val="%9."/>
      <w:lvlJc w:val="right"/>
      <w:pPr>
        <w:ind w:left="7090" w:hanging="480"/>
      </w:pPr>
      <w:rPr>
        <w:rFonts w:cs="Times New Roman"/>
      </w:rPr>
    </w:lvl>
  </w:abstractNum>
  <w:abstractNum w:abstractNumId="20">
    <w:nsid w:val="63A619AE"/>
    <w:multiLevelType w:val="hybridMultilevel"/>
    <w:tmpl w:val="981A834E"/>
    <w:lvl w:ilvl="0" w:tplc="04090019">
      <w:start w:val="1"/>
      <w:numFmt w:val="ideographTraditional"/>
      <w:lvlText w:val="%1、"/>
      <w:lvlJc w:val="left"/>
      <w:pPr>
        <w:ind w:left="1332" w:hanging="480"/>
      </w:pPr>
      <w:rPr>
        <w:rFonts w:cs="Times New Roman"/>
      </w:rPr>
    </w:lvl>
    <w:lvl w:ilvl="1" w:tplc="04090019" w:tentative="1">
      <w:start w:val="1"/>
      <w:numFmt w:val="ideographTraditional"/>
      <w:lvlText w:val="%2、"/>
      <w:lvlJc w:val="left"/>
      <w:pPr>
        <w:ind w:left="1812" w:hanging="480"/>
      </w:pPr>
      <w:rPr>
        <w:rFonts w:cs="Times New Roman"/>
      </w:rPr>
    </w:lvl>
    <w:lvl w:ilvl="2" w:tplc="0409001B" w:tentative="1">
      <w:start w:val="1"/>
      <w:numFmt w:val="lowerRoman"/>
      <w:lvlText w:val="%3."/>
      <w:lvlJc w:val="right"/>
      <w:pPr>
        <w:ind w:left="2292" w:hanging="480"/>
      </w:pPr>
      <w:rPr>
        <w:rFonts w:cs="Times New Roman"/>
      </w:rPr>
    </w:lvl>
    <w:lvl w:ilvl="3" w:tplc="0409000F" w:tentative="1">
      <w:start w:val="1"/>
      <w:numFmt w:val="decimal"/>
      <w:lvlText w:val="%4."/>
      <w:lvlJc w:val="left"/>
      <w:pPr>
        <w:ind w:left="2772" w:hanging="480"/>
      </w:pPr>
      <w:rPr>
        <w:rFonts w:cs="Times New Roman"/>
      </w:rPr>
    </w:lvl>
    <w:lvl w:ilvl="4" w:tplc="04090019" w:tentative="1">
      <w:start w:val="1"/>
      <w:numFmt w:val="ideographTraditional"/>
      <w:lvlText w:val="%5、"/>
      <w:lvlJc w:val="left"/>
      <w:pPr>
        <w:ind w:left="3252" w:hanging="480"/>
      </w:pPr>
      <w:rPr>
        <w:rFonts w:cs="Times New Roman"/>
      </w:rPr>
    </w:lvl>
    <w:lvl w:ilvl="5" w:tplc="0409001B" w:tentative="1">
      <w:start w:val="1"/>
      <w:numFmt w:val="lowerRoman"/>
      <w:lvlText w:val="%6."/>
      <w:lvlJc w:val="right"/>
      <w:pPr>
        <w:ind w:left="3732" w:hanging="480"/>
      </w:pPr>
      <w:rPr>
        <w:rFonts w:cs="Times New Roman"/>
      </w:rPr>
    </w:lvl>
    <w:lvl w:ilvl="6" w:tplc="0409000F" w:tentative="1">
      <w:start w:val="1"/>
      <w:numFmt w:val="decimal"/>
      <w:lvlText w:val="%7."/>
      <w:lvlJc w:val="left"/>
      <w:pPr>
        <w:ind w:left="4212" w:hanging="480"/>
      </w:pPr>
      <w:rPr>
        <w:rFonts w:cs="Times New Roman"/>
      </w:rPr>
    </w:lvl>
    <w:lvl w:ilvl="7" w:tplc="04090019" w:tentative="1">
      <w:start w:val="1"/>
      <w:numFmt w:val="ideographTraditional"/>
      <w:lvlText w:val="%8、"/>
      <w:lvlJc w:val="left"/>
      <w:pPr>
        <w:ind w:left="4692" w:hanging="480"/>
      </w:pPr>
      <w:rPr>
        <w:rFonts w:cs="Times New Roman"/>
      </w:rPr>
    </w:lvl>
    <w:lvl w:ilvl="8" w:tplc="0409001B" w:tentative="1">
      <w:start w:val="1"/>
      <w:numFmt w:val="lowerRoman"/>
      <w:lvlText w:val="%9."/>
      <w:lvlJc w:val="right"/>
      <w:pPr>
        <w:ind w:left="5172" w:hanging="480"/>
      </w:pPr>
      <w:rPr>
        <w:rFonts w:cs="Times New Roman"/>
      </w:rPr>
    </w:lvl>
  </w:abstractNum>
  <w:abstractNum w:abstractNumId="21">
    <w:nsid w:val="6D843AA3"/>
    <w:multiLevelType w:val="hybridMultilevel"/>
    <w:tmpl w:val="7DBACA12"/>
    <w:lvl w:ilvl="0" w:tplc="0409001B">
      <w:start w:val="1"/>
      <w:numFmt w:val="lowerRoman"/>
      <w:lvlText w:val="%1."/>
      <w:lvlJc w:val="right"/>
      <w:pPr>
        <w:ind w:left="3250" w:hanging="480"/>
      </w:pPr>
      <w:rPr>
        <w:rFonts w:cs="Times New Roman"/>
      </w:rPr>
    </w:lvl>
    <w:lvl w:ilvl="1" w:tplc="04090019" w:tentative="1">
      <w:start w:val="1"/>
      <w:numFmt w:val="ideographTraditional"/>
      <w:lvlText w:val="%2、"/>
      <w:lvlJc w:val="left"/>
      <w:pPr>
        <w:ind w:left="3730" w:hanging="480"/>
      </w:pPr>
      <w:rPr>
        <w:rFonts w:cs="Times New Roman"/>
      </w:rPr>
    </w:lvl>
    <w:lvl w:ilvl="2" w:tplc="0409001B" w:tentative="1">
      <w:start w:val="1"/>
      <w:numFmt w:val="lowerRoman"/>
      <w:lvlText w:val="%3."/>
      <w:lvlJc w:val="right"/>
      <w:pPr>
        <w:ind w:left="4210" w:hanging="480"/>
      </w:pPr>
      <w:rPr>
        <w:rFonts w:cs="Times New Roman"/>
      </w:rPr>
    </w:lvl>
    <w:lvl w:ilvl="3" w:tplc="0409000F" w:tentative="1">
      <w:start w:val="1"/>
      <w:numFmt w:val="decimal"/>
      <w:lvlText w:val="%4."/>
      <w:lvlJc w:val="left"/>
      <w:pPr>
        <w:ind w:left="4690" w:hanging="480"/>
      </w:pPr>
      <w:rPr>
        <w:rFonts w:cs="Times New Roman"/>
      </w:rPr>
    </w:lvl>
    <w:lvl w:ilvl="4" w:tplc="04090019" w:tentative="1">
      <w:start w:val="1"/>
      <w:numFmt w:val="ideographTraditional"/>
      <w:lvlText w:val="%5、"/>
      <w:lvlJc w:val="left"/>
      <w:pPr>
        <w:ind w:left="5170" w:hanging="480"/>
      </w:pPr>
      <w:rPr>
        <w:rFonts w:cs="Times New Roman"/>
      </w:rPr>
    </w:lvl>
    <w:lvl w:ilvl="5" w:tplc="0409001B" w:tentative="1">
      <w:start w:val="1"/>
      <w:numFmt w:val="lowerRoman"/>
      <w:lvlText w:val="%6."/>
      <w:lvlJc w:val="right"/>
      <w:pPr>
        <w:ind w:left="5650" w:hanging="480"/>
      </w:pPr>
      <w:rPr>
        <w:rFonts w:cs="Times New Roman"/>
      </w:rPr>
    </w:lvl>
    <w:lvl w:ilvl="6" w:tplc="0409000F" w:tentative="1">
      <w:start w:val="1"/>
      <w:numFmt w:val="decimal"/>
      <w:lvlText w:val="%7."/>
      <w:lvlJc w:val="left"/>
      <w:pPr>
        <w:ind w:left="6130" w:hanging="480"/>
      </w:pPr>
      <w:rPr>
        <w:rFonts w:cs="Times New Roman"/>
      </w:rPr>
    </w:lvl>
    <w:lvl w:ilvl="7" w:tplc="04090019" w:tentative="1">
      <w:start w:val="1"/>
      <w:numFmt w:val="ideographTraditional"/>
      <w:lvlText w:val="%8、"/>
      <w:lvlJc w:val="left"/>
      <w:pPr>
        <w:ind w:left="6610" w:hanging="480"/>
      </w:pPr>
      <w:rPr>
        <w:rFonts w:cs="Times New Roman"/>
      </w:rPr>
    </w:lvl>
    <w:lvl w:ilvl="8" w:tplc="0409001B" w:tentative="1">
      <w:start w:val="1"/>
      <w:numFmt w:val="lowerRoman"/>
      <w:lvlText w:val="%9."/>
      <w:lvlJc w:val="right"/>
      <w:pPr>
        <w:ind w:left="7090" w:hanging="480"/>
      </w:pPr>
      <w:rPr>
        <w:rFonts w:cs="Times New Roman"/>
      </w:rPr>
    </w:lvl>
  </w:abstractNum>
  <w:abstractNum w:abstractNumId="22">
    <w:nsid w:val="6F0F59AA"/>
    <w:multiLevelType w:val="hybridMultilevel"/>
    <w:tmpl w:val="DBBA1B80"/>
    <w:lvl w:ilvl="0" w:tplc="1998568E">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6F696A79"/>
    <w:multiLevelType w:val="hybridMultilevel"/>
    <w:tmpl w:val="08C00964"/>
    <w:lvl w:ilvl="0" w:tplc="04090015">
      <w:start w:val="1"/>
      <w:numFmt w:val="taiwaneseCountingThousand"/>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24">
    <w:nsid w:val="71B16444"/>
    <w:multiLevelType w:val="hybridMultilevel"/>
    <w:tmpl w:val="AAB683C8"/>
    <w:lvl w:ilvl="0" w:tplc="16F61DA6">
      <w:start w:val="1"/>
      <w:numFmt w:val="decimal"/>
      <w:lvlText w:val="(%1)"/>
      <w:lvlJc w:val="left"/>
      <w:pPr>
        <w:ind w:left="2280" w:hanging="720"/>
      </w:pPr>
      <w:rPr>
        <w:rFonts w:cs="Times New Roman" w:hint="default"/>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25">
    <w:nsid w:val="73E85169"/>
    <w:multiLevelType w:val="hybridMultilevel"/>
    <w:tmpl w:val="A7E81418"/>
    <w:lvl w:ilvl="0" w:tplc="04090015">
      <w:start w:val="1"/>
      <w:numFmt w:val="taiwaneseCountingThousand"/>
      <w:lvlText w:val="%1、"/>
      <w:lvlJc w:val="left"/>
      <w:pPr>
        <w:ind w:left="480" w:hanging="480"/>
      </w:pPr>
      <w:rPr>
        <w:rFonts w:cs="Times New Roman"/>
      </w:rPr>
    </w:lvl>
    <w:lvl w:ilvl="1" w:tplc="49DCF002">
      <w:start w:val="1"/>
      <w:numFmt w:val="taiwaneseCountingThousand"/>
      <w:lvlText w:val="（%2）"/>
      <w:lvlJc w:val="left"/>
      <w:pPr>
        <w:ind w:left="1560" w:hanging="10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780D5F5D"/>
    <w:multiLevelType w:val="hybridMultilevel"/>
    <w:tmpl w:val="E56C22F4"/>
    <w:lvl w:ilvl="0" w:tplc="9CE8F60A">
      <w:start w:val="1"/>
      <w:numFmt w:val="taiwaneseCountingThousand"/>
      <w:lvlText w:val="（%1）"/>
      <w:lvlJc w:val="left"/>
      <w:pPr>
        <w:ind w:left="960" w:hanging="480"/>
      </w:pPr>
      <w:rPr>
        <w:rFonts w:cs="Times New Roman" w:hint="eastAsia"/>
      </w:rPr>
    </w:lvl>
    <w:lvl w:ilvl="1" w:tplc="9CE8F60A">
      <w:start w:val="1"/>
      <w:numFmt w:val="taiwaneseCountingThousand"/>
      <w:lvlText w:val="（%2）"/>
      <w:lvlJc w:val="left"/>
      <w:pPr>
        <w:ind w:left="1440" w:hanging="480"/>
      </w:pPr>
      <w:rPr>
        <w:rFonts w:cs="Times New Roman" w:hint="eastAsia"/>
      </w:rPr>
    </w:lvl>
    <w:lvl w:ilvl="2" w:tplc="04090015">
      <w:start w:val="1"/>
      <w:numFmt w:val="taiwaneseCountingThousand"/>
      <w:lvlText w:val="%3、"/>
      <w:lvlJc w:val="left"/>
      <w:pPr>
        <w:ind w:left="1950" w:hanging="510"/>
      </w:pPr>
      <w:rPr>
        <w:rFonts w:cs="Times New Roman" w:hint="default"/>
      </w:rPr>
    </w:lvl>
    <w:lvl w:ilvl="3" w:tplc="D890A97A">
      <w:start w:val="1"/>
      <w:numFmt w:val="decimal"/>
      <w:lvlText w:val="%4."/>
      <w:lvlJc w:val="left"/>
      <w:pPr>
        <w:ind w:left="2280" w:hanging="360"/>
      </w:pPr>
      <w:rPr>
        <w:rFonts w:cs="Times New Roman" w:hint="default"/>
      </w:rPr>
    </w:lvl>
    <w:lvl w:ilvl="4" w:tplc="35AA4384">
      <w:start w:val="1"/>
      <w:numFmt w:val="decimal"/>
      <w:lvlText w:val="(%5)"/>
      <w:lvlJc w:val="left"/>
      <w:pPr>
        <w:ind w:left="3120" w:hanging="720"/>
      </w:pPr>
      <w:rPr>
        <w:rFonts w:cs="Times New Roman" w:hint="default"/>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7">
    <w:nsid w:val="7B891622"/>
    <w:multiLevelType w:val="hybridMultilevel"/>
    <w:tmpl w:val="DBBA1B80"/>
    <w:lvl w:ilvl="0" w:tplc="1998568E">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4"/>
  </w:num>
  <w:num w:numId="2">
    <w:abstractNumId w:val="6"/>
  </w:num>
  <w:num w:numId="3">
    <w:abstractNumId w:val="17"/>
  </w:num>
  <w:num w:numId="4">
    <w:abstractNumId w:val="13"/>
  </w:num>
  <w:num w:numId="5">
    <w:abstractNumId w:val="24"/>
  </w:num>
  <w:num w:numId="6">
    <w:abstractNumId w:val="8"/>
  </w:num>
  <w:num w:numId="7">
    <w:abstractNumId w:val="20"/>
  </w:num>
  <w:num w:numId="8">
    <w:abstractNumId w:val="3"/>
  </w:num>
  <w:num w:numId="9">
    <w:abstractNumId w:val="11"/>
  </w:num>
  <w:num w:numId="10">
    <w:abstractNumId w:val="21"/>
  </w:num>
  <w:num w:numId="11">
    <w:abstractNumId w:val="5"/>
  </w:num>
  <w:num w:numId="12">
    <w:abstractNumId w:val="15"/>
  </w:num>
  <w:num w:numId="13">
    <w:abstractNumId w:val="12"/>
  </w:num>
  <w:num w:numId="14">
    <w:abstractNumId w:val="25"/>
  </w:num>
  <w:num w:numId="15">
    <w:abstractNumId w:val="26"/>
  </w:num>
  <w:num w:numId="16">
    <w:abstractNumId w:val="7"/>
  </w:num>
  <w:num w:numId="17">
    <w:abstractNumId w:val="4"/>
  </w:num>
  <w:num w:numId="18">
    <w:abstractNumId w:val="27"/>
  </w:num>
  <w:num w:numId="19">
    <w:abstractNumId w:val="10"/>
  </w:num>
  <w:num w:numId="20">
    <w:abstractNumId w:val="9"/>
  </w:num>
  <w:num w:numId="21">
    <w:abstractNumId w:val="0"/>
  </w:num>
  <w:num w:numId="22">
    <w:abstractNumId w:val="18"/>
  </w:num>
  <w:num w:numId="23">
    <w:abstractNumId w:val="16"/>
  </w:num>
  <w:num w:numId="24">
    <w:abstractNumId w:val="22"/>
  </w:num>
  <w:num w:numId="25">
    <w:abstractNumId w:val="23"/>
  </w:num>
  <w:num w:numId="26">
    <w:abstractNumId w:val="19"/>
  </w:num>
  <w:num w:numId="27">
    <w:abstractNumId w:val="2"/>
  </w:num>
  <w:num w:numId="28">
    <w:abstractNumId w:val="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embedSystemFonts/>
  <w:bordersDoNotSurroundHeader/>
  <w:bordersDoNotSurroundFooter/>
  <w:stylePaneFormatFilter w:val="3F01"/>
  <w:defaultTabStop w:val="5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2BD2"/>
    <w:rsid w:val="000004F8"/>
    <w:rsid w:val="00004055"/>
    <w:rsid w:val="00006395"/>
    <w:rsid w:val="00006C05"/>
    <w:rsid w:val="000079CC"/>
    <w:rsid w:val="00011169"/>
    <w:rsid w:val="00011C23"/>
    <w:rsid w:val="000124FA"/>
    <w:rsid w:val="00015990"/>
    <w:rsid w:val="00015A87"/>
    <w:rsid w:val="00022D3B"/>
    <w:rsid w:val="0002486A"/>
    <w:rsid w:val="0002550C"/>
    <w:rsid w:val="0002595A"/>
    <w:rsid w:val="00025A32"/>
    <w:rsid w:val="00032027"/>
    <w:rsid w:val="0003348B"/>
    <w:rsid w:val="00033D8B"/>
    <w:rsid w:val="00034243"/>
    <w:rsid w:val="00036F8E"/>
    <w:rsid w:val="00037787"/>
    <w:rsid w:val="000400D6"/>
    <w:rsid w:val="00040400"/>
    <w:rsid w:val="000421BC"/>
    <w:rsid w:val="00044EC0"/>
    <w:rsid w:val="00052775"/>
    <w:rsid w:val="000563AD"/>
    <w:rsid w:val="0005686C"/>
    <w:rsid w:val="00057CFA"/>
    <w:rsid w:val="0006117C"/>
    <w:rsid w:val="0006127C"/>
    <w:rsid w:val="00061419"/>
    <w:rsid w:val="00061C5E"/>
    <w:rsid w:val="00063C19"/>
    <w:rsid w:val="00064F49"/>
    <w:rsid w:val="00064F4B"/>
    <w:rsid w:val="0006534C"/>
    <w:rsid w:val="00066447"/>
    <w:rsid w:val="00070900"/>
    <w:rsid w:val="00075802"/>
    <w:rsid w:val="000807F8"/>
    <w:rsid w:val="000834CB"/>
    <w:rsid w:val="00083E53"/>
    <w:rsid w:val="00086192"/>
    <w:rsid w:val="00087CD6"/>
    <w:rsid w:val="0009090E"/>
    <w:rsid w:val="00092714"/>
    <w:rsid w:val="00093999"/>
    <w:rsid w:val="000A2896"/>
    <w:rsid w:val="000A7479"/>
    <w:rsid w:val="000B1BC9"/>
    <w:rsid w:val="000B3DF1"/>
    <w:rsid w:val="000B508D"/>
    <w:rsid w:val="000B6276"/>
    <w:rsid w:val="000C21E7"/>
    <w:rsid w:val="000C24BE"/>
    <w:rsid w:val="000C4300"/>
    <w:rsid w:val="000D0402"/>
    <w:rsid w:val="000D25FC"/>
    <w:rsid w:val="000D2D83"/>
    <w:rsid w:val="000D3AE3"/>
    <w:rsid w:val="000D3E3B"/>
    <w:rsid w:val="000D5C9E"/>
    <w:rsid w:val="000D7A51"/>
    <w:rsid w:val="000E42EB"/>
    <w:rsid w:val="000E4EAD"/>
    <w:rsid w:val="000E6EFA"/>
    <w:rsid w:val="000F0DAB"/>
    <w:rsid w:val="000F0F32"/>
    <w:rsid w:val="000F554A"/>
    <w:rsid w:val="000F64EC"/>
    <w:rsid w:val="000F6A88"/>
    <w:rsid w:val="001037C6"/>
    <w:rsid w:val="00105219"/>
    <w:rsid w:val="001065F3"/>
    <w:rsid w:val="00110656"/>
    <w:rsid w:val="00110DA7"/>
    <w:rsid w:val="00113196"/>
    <w:rsid w:val="001179A8"/>
    <w:rsid w:val="00122A04"/>
    <w:rsid w:val="00123B1D"/>
    <w:rsid w:val="00123EBD"/>
    <w:rsid w:val="00124AFE"/>
    <w:rsid w:val="00124B30"/>
    <w:rsid w:val="00124B8A"/>
    <w:rsid w:val="00127D9B"/>
    <w:rsid w:val="001307D3"/>
    <w:rsid w:val="00131B71"/>
    <w:rsid w:val="001328FD"/>
    <w:rsid w:val="001370AE"/>
    <w:rsid w:val="00140DD3"/>
    <w:rsid w:val="001418DA"/>
    <w:rsid w:val="001424EE"/>
    <w:rsid w:val="00143620"/>
    <w:rsid w:val="00144AAA"/>
    <w:rsid w:val="0015072F"/>
    <w:rsid w:val="00150D72"/>
    <w:rsid w:val="0015282F"/>
    <w:rsid w:val="001628E4"/>
    <w:rsid w:val="00162B4C"/>
    <w:rsid w:val="00163A91"/>
    <w:rsid w:val="00164BAE"/>
    <w:rsid w:val="00175C5D"/>
    <w:rsid w:val="00176D55"/>
    <w:rsid w:val="0018350E"/>
    <w:rsid w:val="001859C9"/>
    <w:rsid w:val="0019278E"/>
    <w:rsid w:val="00193D1B"/>
    <w:rsid w:val="00195378"/>
    <w:rsid w:val="001959D2"/>
    <w:rsid w:val="001A0024"/>
    <w:rsid w:val="001A1A22"/>
    <w:rsid w:val="001B00E0"/>
    <w:rsid w:val="001B0C30"/>
    <w:rsid w:val="001B1318"/>
    <w:rsid w:val="001B3737"/>
    <w:rsid w:val="001B378C"/>
    <w:rsid w:val="001B47D3"/>
    <w:rsid w:val="001B4B36"/>
    <w:rsid w:val="001B4D72"/>
    <w:rsid w:val="001B5997"/>
    <w:rsid w:val="001B5FB0"/>
    <w:rsid w:val="001B6E6C"/>
    <w:rsid w:val="001C37CB"/>
    <w:rsid w:val="001C445A"/>
    <w:rsid w:val="001C6129"/>
    <w:rsid w:val="001C7A80"/>
    <w:rsid w:val="001D399F"/>
    <w:rsid w:val="001E1A1A"/>
    <w:rsid w:val="001E5CFB"/>
    <w:rsid w:val="001E7F31"/>
    <w:rsid w:val="001F05ED"/>
    <w:rsid w:val="001F6675"/>
    <w:rsid w:val="00200BE4"/>
    <w:rsid w:val="00201596"/>
    <w:rsid w:val="00204D13"/>
    <w:rsid w:val="00206480"/>
    <w:rsid w:val="00206655"/>
    <w:rsid w:val="0020766B"/>
    <w:rsid w:val="00207B7C"/>
    <w:rsid w:val="00207C30"/>
    <w:rsid w:val="00211CF5"/>
    <w:rsid w:val="0021262F"/>
    <w:rsid w:val="00213481"/>
    <w:rsid w:val="00216E6D"/>
    <w:rsid w:val="002170F3"/>
    <w:rsid w:val="00217D69"/>
    <w:rsid w:val="00220842"/>
    <w:rsid w:val="002213C4"/>
    <w:rsid w:val="00225001"/>
    <w:rsid w:val="0022672F"/>
    <w:rsid w:val="00231FEC"/>
    <w:rsid w:val="0023796F"/>
    <w:rsid w:val="002449CC"/>
    <w:rsid w:val="00244E01"/>
    <w:rsid w:val="00244F2E"/>
    <w:rsid w:val="00247607"/>
    <w:rsid w:val="002504B7"/>
    <w:rsid w:val="00251AB5"/>
    <w:rsid w:val="00254119"/>
    <w:rsid w:val="00257453"/>
    <w:rsid w:val="00257B1C"/>
    <w:rsid w:val="00260251"/>
    <w:rsid w:val="00261E11"/>
    <w:rsid w:val="0026353A"/>
    <w:rsid w:val="00264054"/>
    <w:rsid w:val="00265355"/>
    <w:rsid w:val="00271549"/>
    <w:rsid w:val="00274CCF"/>
    <w:rsid w:val="00276413"/>
    <w:rsid w:val="002803B1"/>
    <w:rsid w:val="00280C89"/>
    <w:rsid w:val="002828E7"/>
    <w:rsid w:val="00285D49"/>
    <w:rsid w:val="00287456"/>
    <w:rsid w:val="0028751A"/>
    <w:rsid w:val="00291902"/>
    <w:rsid w:val="002960FE"/>
    <w:rsid w:val="002967C3"/>
    <w:rsid w:val="002A0FE3"/>
    <w:rsid w:val="002A1517"/>
    <w:rsid w:val="002A5385"/>
    <w:rsid w:val="002A6437"/>
    <w:rsid w:val="002B0976"/>
    <w:rsid w:val="002B4564"/>
    <w:rsid w:val="002C34F4"/>
    <w:rsid w:val="002C54F6"/>
    <w:rsid w:val="002C7BBE"/>
    <w:rsid w:val="002D3296"/>
    <w:rsid w:val="002D39E5"/>
    <w:rsid w:val="002D46EF"/>
    <w:rsid w:val="002E27AB"/>
    <w:rsid w:val="002E2E39"/>
    <w:rsid w:val="002E2EBB"/>
    <w:rsid w:val="002E3CE1"/>
    <w:rsid w:val="002E73CF"/>
    <w:rsid w:val="002F099C"/>
    <w:rsid w:val="002F167C"/>
    <w:rsid w:val="003018B8"/>
    <w:rsid w:val="0031305C"/>
    <w:rsid w:val="00313B9E"/>
    <w:rsid w:val="00314FD4"/>
    <w:rsid w:val="00320801"/>
    <w:rsid w:val="0032443A"/>
    <w:rsid w:val="00331490"/>
    <w:rsid w:val="00332B70"/>
    <w:rsid w:val="00332BF2"/>
    <w:rsid w:val="00332D8B"/>
    <w:rsid w:val="003356C7"/>
    <w:rsid w:val="00346232"/>
    <w:rsid w:val="003473B1"/>
    <w:rsid w:val="0035554A"/>
    <w:rsid w:val="0035628A"/>
    <w:rsid w:val="00356F81"/>
    <w:rsid w:val="0035725B"/>
    <w:rsid w:val="00366AA1"/>
    <w:rsid w:val="00366BB8"/>
    <w:rsid w:val="00372379"/>
    <w:rsid w:val="00372ABA"/>
    <w:rsid w:val="0037377F"/>
    <w:rsid w:val="003741D3"/>
    <w:rsid w:val="003776C0"/>
    <w:rsid w:val="003800D7"/>
    <w:rsid w:val="00381810"/>
    <w:rsid w:val="003819D8"/>
    <w:rsid w:val="00387DD1"/>
    <w:rsid w:val="00387E73"/>
    <w:rsid w:val="003951C7"/>
    <w:rsid w:val="00396771"/>
    <w:rsid w:val="00396A42"/>
    <w:rsid w:val="003A5C37"/>
    <w:rsid w:val="003A691A"/>
    <w:rsid w:val="003B0D20"/>
    <w:rsid w:val="003C10DC"/>
    <w:rsid w:val="003C1185"/>
    <w:rsid w:val="003C1B05"/>
    <w:rsid w:val="003C3C41"/>
    <w:rsid w:val="003C5C3C"/>
    <w:rsid w:val="003C71A8"/>
    <w:rsid w:val="003D0FE3"/>
    <w:rsid w:val="003D4300"/>
    <w:rsid w:val="003D4542"/>
    <w:rsid w:val="003D5081"/>
    <w:rsid w:val="003D61C0"/>
    <w:rsid w:val="003D76CB"/>
    <w:rsid w:val="003E027E"/>
    <w:rsid w:val="003E2A68"/>
    <w:rsid w:val="003E6F3E"/>
    <w:rsid w:val="003F00F0"/>
    <w:rsid w:val="003F470F"/>
    <w:rsid w:val="003F5C18"/>
    <w:rsid w:val="00400638"/>
    <w:rsid w:val="00400685"/>
    <w:rsid w:val="0040137A"/>
    <w:rsid w:val="00402BD2"/>
    <w:rsid w:val="00404DBF"/>
    <w:rsid w:val="004066D8"/>
    <w:rsid w:val="00407EC2"/>
    <w:rsid w:val="00412549"/>
    <w:rsid w:val="00414B0F"/>
    <w:rsid w:val="00422FAB"/>
    <w:rsid w:val="00423A02"/>
    <w:rsid w:val="00423F2F"/>
    <w:rsid w:val="004267C7"/>
    <w:rsid w:val="00433900"/>
    <w:rsid w:val="00433A17"/>
    <w:rsid w:val="00436727"/>
    <w:rsid w:val="004401F2"/>
    <w:rsid w:val="00441270"/>
    <w:rsid w:val="00441952"/>
    <w:rsid w:val="00446C06"/>
    <w:rsid w:val="00450F75"/>
    <w:rsid w:val="004520FB"/>
    <w:rsid w:val="00455F88"/>
    <w:rsid w:val="00456B2B"/>
    <w:rsid w:val="00456F96"/>
    <w:rsid w:val="00457BFC"/>
    <w:rsid w:val="004606E3"/>
    <w:rsid w:val="00460AD8"/>
    <w:rsid w:val="0046104A"/>
    <w:rsid w:val="0047027F"/>
    <w:rsid w:val="00471AC0"/>
    <w:rsid w:val="004745B0"/>
    <w:rsid w:val="004754F0"/>
    <w:rsid w:val="00475781"/>
    <w:rsid w:val="00492D59"/>
    <w:rsid w:val="004957E7"/>
    <w:rsid w:val="00496075"/>
    <w:rsid w:val="00497A1A"/>
    <w:rsid w:val="00497D3E"/>
    <w:rsid w:val="004A2278"/>
    <w:rsid w:val="004A22E2"/>
    <w:rsid w:val="004A3B1B"/>
    <w:rsid w:val="004A4646"/>
    <w:rsid w:val="004A65EF"/>
    <w:rsid w:val="004A689E"/>
    <w:rsid w:val="004B0665"/>
    <w:rsid w:val="004B2597"/>
    <w:rsid w:val="004B778A"/>
    <w:rsid w:val="004C135F"/>
    <w:rsid w:val="004C32C7"/>
    <w:rsid w:val="004C3590"/>
    <w:rsid w:val="004C65D8"/>
    <w:rsid w:val="004D0FDA"/>
    <w:rsid w:val="004D14E4"/>
    <w:rsid w:val="004D3DF8"/>
    <w:rsid w:val="004E000D"/>
    <w:rsid w:val="004E2504"/>
    <w:rsid w:val="004F5FAD"/>
    <w:rsid w:val="004F6F5B"/>
    <w:rsid w:val="00501763"/>
    <w:rsid w:val="00501B54"/>
    <w:rsid w:val="00506369"/>
    <w:rsid w:val="0051581E"/>
    <w:rsid w:val="005160F6"/>
    <w:rsid w:val="00520034"/>
    <w:rsid w:val="00520CD3"/>
    <w:rsid w:val="005228D4"/>
    <w:rsid w:val="00524DF3"/>
    <w:rsid w:val="00525ED9"/>
    <w:rsid w:val="0052635B"/>
    <w:rsid w:val="00527FD5"/>
    <w:rsid w:val="0053077F"/>
    <w:rsid w:val="00535774"/>
    <w:rsid w:val="00536A2D"/>
    <w:rsid w:val="00541ABE"/>
    <w:rsid w:val="00542013"/>
    <w:rsid w:val="00545540"/>
    <w:rsid w:val="0054663B"/>
    <w:rsid w:val="0054701F"/>
    <w:rsid w:val="00551E0F"/>
    <w:rsid w:val="005520F2"/>
    <w:rsid w:val="005548DE"/>
    <w:rsid w:val="005571CB"/>
    <w:rsid w:val="00561190"/>
    <w:rsid w:val="00562777"/>
    <w:rsid w:val="005656EE"/>
    <w:rsid w:val="00566B62"/>
    <w:rsid w:val="005671BC"/>
    <w:rsid w:val="00567C50"/>
    <w:rsid w:val="0057269C"/>
    <w:rsid w:val="00573A0D"/>
    <w:rsid w:val="0057604C"/>
    <w:rsid w:val="00581C1F"/>
    <w:rsid w:val="0058402E"/>
    <w:rsid w:val="00590B2E"/>
    <w:rsid w:val="005910F0"/>
    <w:rsid w:val="00594753"/>
    <w:rsid w:val="005952BD"/>
    <w:rsid w:val="00596FBD"/>
    <w:rsid w:val="0059793A"/>
    <w:rsid w:val="005A1FC8"/>
    <w:rsid w:val="005A22F5"/>
    <w:rsid w:val="005A6084"/>
    <w:rsid w:val="005A6481"/>
    <w:rsid w:val="005B3FA9"/>
    <w:rsid w:val="005B54DE"/>
    <w:rsid w:val="005B6F97"/>
    <w:rsid w:val="005C2056"/>
    <w:rsid w:val="005C3210"/>
    <w:rsid w:val="005D0CA8"/>
    <w:rsid w:val="005D31C7"/>
    <w:rsid w:val="005D5502"/>
    <w:rsid w:val="005D68DA"/>
    <w:rsid w:val="005E08D1"/>
    <w:rsid w:val="005E26CC"/>
    <w:rsid w:val="005E2AA5"/>
    <w:rsid w:val="005E3E1D"/>
    <w:rsid w:val="005E4385"/>
    <w:rsid w:val="005E4F0B"/>
    <w:rsid w:val="005E78A1"/>
    <w:rsid w:val="005E791D"/>
    <w:rsid w:val="005F4265"/>
    <w:rsid w:val="00604305"/>
    <w:rsid w:val="00605C74"/>
    <w:rsid w:val="00611F80"/>
    <w:rsid w:val="006143F6"/>
    <w:rsid w:val="006204B2"/>
    <w:rsid w:val="00632868"/>
    <w:rsid w:val="00634DDD"/>
    <w:rsid w:val="00635A40"/>
    <w:rsid w:val="00635F30"/>
    <w:rsid w:val="00642F0C"/>
    <w:rsid w:val="00643D53"/>
    <w:rsid w:val="00644360"/>
    <w:rsid w:val="00645A68"/>
    <w:rsid w:val="00645D21"/>
    <w:rsid w:val="00646AB4"/>
    <w:rsid w:val="006503AE"/>
    <w:rsid w:val="00652036"/>
    <w:rsid w:val="006559D0"/>
    <w:rsid w:val="00660170"/>
    <w:rsid w:val="00661B36"/>
    <w:rsid w:val="00661C24"/>
    <w:rsid w:val="00662173"/>
    <w:rsid w:val="006622A7"/>
    <w:rsid w:val="0066385F"/>
    <w:rsid w:val="00664EA7"/>
    <w:rsid w:val="00665B8A"/>
    <w:rsid w:val="006660F5"/>
    <w:rsid w:val="0066614A"/>
    <w:rsid w:val="00666BA6"/>
    <w:rsid w:val="00670539"/>
    <w:rsid w:val="0067160B"/>
    <w:rsid w:val="00681EC2"/>
    <w:rsid w:val="00685584"/>
    <w:rsid w:val="00686CAA"/>
    <w:rsid w:val="006905E9"/>
    <w:rsid w:val="00691C01"/>
    <w:rsid w:val="0069268E"/>
    <w:rsid w:val="006937C6"/>
    <w:rsid w:val="00694BE5"/>
    <w:rsid w:val="00694E5B"/>
    <w:rsid w:val="00697F49"/>
    <w:rsid w:val="006A1455"/>
    <w:rsid w:val="006A230C"/>
    <w:rsid w:val="006A284F"/>
    <w:rsid w:val="006A309C"/>
    <w:rsid w:val="006A30D5"/>
    <w:rsid w:val="006A6739"/>
    <w:rsid w:val="006A6987"/>
    <w:rsid w:val="006A7DDB"/>
    <w:rsid w:val="006B0B3E"/>
    <w:rsid w:val="006B2EC8"/>
    <w:rsid w:val="006B3EDE"/>
    <w:rsid w:val="006C0039"/>
    <w:rsid w:val="006C1625"/>
    <w:rsid w:val="006D050F"/>
    <w:rsid w:val="006D2446"/>
    <w:rsid w:val="006D4E5F"/>
    <w:rsid w:val="006D5BAF"/>
    <w:rsid w:val="006D6A3F"/>
    <w:rsid w:val="006E2BBA"/>
    <w:rsid w:val="006E46A8"/>
    <w:rsid w:val="006E4A05"/>
    <w:rsid w:val="006F18C0"/>
    <w:rsid w:val="006F2215"/>
    <w:rsid w:val="006F309E"/>
    <w:rsid w:val="006F3509"/>
    <w:rsid w:val="006F531A"/>
    <w:rsid w:val="006F6AD8"/>
    <w:rsid w:val="006F70F6"/>
    <w:rsid w:val="00700709"/>
    <w:rsid w:val="007010D6"/>
    <w:rsid w:val="00701BAB"/>
    <w:rsid w:val="00703304"/>
    <w:rsid w:val="00706542"/>
    <w:rsid w:val="007071CA"/>
    <w:rsid w:val="007133FD"/>
    <w:rsid w:val="007145A2"/>
    <w:rsid w:val="00721037"/>
    <w:rsid w:val="00726456"/>
    <w:rsid w:val="00730F88"/>
    <w:rsid w:val="00733C1E"/>
    <w:rsid w:val="007347D1"/>
    <w:rsid w:val="007356BD"/>
    <w:rsid w:val="007463EE"/>
    <w:rsid w:val="007525FE"/>
    <w:rsid w:val="00752707"/>
    <w:rsid w:val="00755669"/>
    <w:rsid w:val="00761338"/>
    <w:rsid w:val="0076197B"/>
    <w:rsid w:val="00764874"/>
    <w:rsid w:val="00765A55"/>
    <w:rsid w:val="0076698A"/>
    <w:rsid w:val="00766DDC"/>
    <w:rsid w:val="00767595"/>
    <w:rsid w:val="0077360A"/>
    <w:rsid w:val="0077613F"/>
    <w:rsid w:val="007806F3"/>
    <w:rsid w:val="00780B42"/>
    <w:rsid w:val="00780D47"/>
    <w:rsid w:val="00783DBE"/>
    <w:rsid w:val="007856D8"/>
    <w:rsid w:val="00787DA5"/>
    <w:rsid w:val="00790680"/>
    <w:rsid w:val="00790927"/>
    <w:rsid w:val="00790A09"/>
    <w:rsid w:val="00792CC5"/>
    <w:rsid w:val="00793906"/>
    <w:rsid w:val="0079453A"/>
    <w:rsid w:val="007A1F2A"/>
    <w:rsid w:val="007A7662"/>
    <w:rsid w:val="007B26ED"/>
    <w:rsid w:val="007B70C0"/>
    <w:rsid w:val="007B7621"/>
    <w:rsid w:val="007C1EED"/>
    <w:rsid w:val="007C4C28"/>
    <w:rsid w:val="007C67F5"/>
    <w:rsid w:val="007D06B5"/>
    <w:rsid w:val="007D1212"/>
    <w:rsid w:val="007D50FC"/>
    <w:rsid w:val="007D5233"/>
    <w:rsid w:val="007D79A1"/>
    <w:rsid w:val="007E24A0"/>
    <w:rsid w:val="007F383B"/>
    <w:rsid w:val="007F4A13"/>
    <w:rsid w:val="007F5E55"/>
    <w:rsid w:val="007F62E1"/>
    <w:rsid w:val="007F76AF"/>
    <w:rsid w:val="008046AF"/>
    <w:rsid w:val="00804D12"/>
    <w:rsid w:val="008063CF"/>
    <w:rsid w:val="0081049C"/>
    <w:rsid w:val="008106D5"/>
    <w:rsid w:val="00811880"/>
    <w:rsid w:val="0082079C"/>
    <w:rsid w:val="008212D1"/>
    <w:rsid w:val="00824033"/>
    <w:rsid w:val="00825540"/>
    <w:rsid w:val="008268DB"/>
    <w:rsid w:val="00833239"/>
    <w:rsid w:val="00833697"/>
    <w:rsid w:val="008348B9"/>
    <w:rsid w:val="008366DF"/>
    <w:rsid w:val="008401A5"/>
    <w:rsid w:val="00841494"/>
    <w:rsid w:val="00845261"/>
    <w:rsid w:val="00845BED"/>
    <w:rsid w:val="008511C3"/>
    <w:rsid w:val="00851975"/>
    <w:rsid w:val="00856B5E"/>
    <w:rsid w:val="008570A6"/>
    <w:rsid w:val="00857B01"/>
    <w:rsid w:val="0086022F"/>
    <w:rsid w:val="008632A3"/>
    <w:rsid w:val="00863FCE"/>
    <w:rsid w:val="00864892"/>
    <w:rsid w:val="00865E8C"/>
    <w:rsid w:val="0087188D"/>
    <w:rsid w:val="00873FB1"/>
    <w:rsid w:val="0087484F"/>
    <w:rsid w:val="00876A9C"/>
    <w:rsid w:val="00876F03"/>
    <w:rsid w:val="00881559"/>
    <w:rsid w:val="008834C7"/>
    <w:rsid w:val="00884622"/>
    <w:rsid w:val="00884ED5"/>
    <w:rsid w:val="00891FB4"/>
    <w:rsid w:val="008929B7"/>
    <w:rsid w:val="0089537D"/>
    <w:rsid w:val="008A1098"/>
    <w:rsid w:val="008A2036"/>
    <w:rsid w:val="008A3DA4"/>
    <w:rsid w:val="008A4FCF"/>
    <w:rsid w:val="008A642F"/>
    <w:rsid w:val="008B3CC9"/>
    <w:rsid w:val="008B4ED7"/>
    <w:rsid w:val="008B636D"/>
    <w:rsid w:val="008C0CC7"/>
    <w:rsid w:val="008C1D1B"/>
    <w:rsid w:val="008D06A7"/>
    <w:rsid w:val="008D1160"/>
    <w:rsid w:val="008D5D28"/>
    <w:rsid w:val="008E09B4"/>
    <w:rsid w:val="008E215E"/>
    <w:rsid w:val="008E2EB1"/>
    <w:rsid w:val="008E3DFF"/>
    <w:rsid w:val="008E64B7"/>
    <w:rsid w:val="008E6D83"/>
    <w:rsid w:val="008E77CD"/>
    <w:rsid w:val="008F0C8B"/>
    <w:rsid w:val="008F56A6"/>
    <w:rsid w:val="009002EF"/>
    <w:rsid w:val="0090104E"/>
    <w:rsid w:val="009016CE"/>
    <w:rsid w:val="009055DA"/>
    <w:rsid w:val="009068EC"/>
    <w:rsid w:val="00906C60"/>
    <w:rsid w:val="009071C1"/>
    <w:rsid w:val="009103C7"/>
    <w:rsid w:val="009143F0"/>
    <w:rsid w:val="00922014"/>
    <w:rsid w:val="009269CF"/>
    <w:rsid w:val="00933C79"/>
    <w:rsid w:val="009340F9"/>
    <w:rsid w:val="009344ED"/>
    <w:rsid w:val="0093788E"/>
    <w:rsid w:val="00943641"/>
    <w:rsid w:val="00943D35"/>
    <w:rsid w:val="00944633"/>
    <w:rsid w:val="00950282"/>
    <w:rsid w:val="009517CB"/>
    <w:rsid w:val="00961AB8"/>
    <w:rsid w:val="00961E18"/>
    <w:rsid w:val="00972BB9"/>
    <w:rsid w:val="00972CF6"/>
    <w:rsid w:val="00972D00"/>
    <w:rsid w:val="009807FD"/>
    <w:rsid w:val="00982414"/>
    <w:rsid w:val="00983132"/>
    <w:rsid w:val="0098704E"/>
    <w:rsid w:val="00991FD2"/>
    <w:rsid w:val="00992F19"/>
    <w:rsid w:val="00994D41"/>
    <w:rsid w:val="0099573A"/>
    <w:rsid w:val="009968DC"/>
    <w:rsid w:val="009A2200"/>
    <w:rsid w:val="009B3467"/>
    <w:rsid w:val="009B5809"/>
    <w:rsid w:val="009B58D6"/>
    <w:rsid w:val="009B7E5C"/>
    <w:rsid w:val="009C15B5"/>
    <w:rsid w:val="009C36B6"/>
    <w:rsid w:val="009C5306"/>
    <w:rsid w:val="009C5652"/>
    <w:rsid w:val="009C5BAD"/>
    <w:rsid w:val="009C64E5"/>
    <w:rsid w:val="009C6B93"/>
    <w:rsid w:val="009C7314"/>
    <w:rsid w:val="009D26F5"/>
    <w:rsid w:val="009D5E53"/>
    <w:rsid w:val="009D6ECE"/>
    <w:rsid w:val="009E0948"/>
    <w:rsid w:val="009E0ABE"/>
    <w:rsid w:val="009E66BE"/>
    <w:rsid w:val="009F243F"/>
    <w:rsid w:val="009F4A2B"/>
    <w:rsid w:val="009F5276"/>
    <w:rsid w:val="009F5827"/>
    <w:rsid w:val="00A05092"/>
    <w:rsid w:val="00A06417"/>
    <w:rsid w:val="00A13C16"/>
    <w:rsid w:val="00A15238"/>
    <w:rsid w:val="00A21511"/>
    <w:rsid w:val="00A21A9E"/>
    <w:rsid w:val="00A21F5D"/>
    <w:rsid w:val="00A22037"/>
    <w:rsid w:val="00A268F1"/>
    <w:rsid w:val="00A35062"/>
    <w:rsid w:val="00A353B6"/>
    <w:rsid w:val="00A35C6B"/>
    <w:rsid w:val="00A36A03"/>
    <w:rsid w:val="00A40B01"/>
    <w:rsid w:val="00A43781"/>
    <w:rsid w:val="00A445E9"/>
    <w:rsid w:val="00A54425"/>
    <w:rsid w:val="00A5507B"/>
    <w:rsid w:val="00A5596E"/>
    <w:rsid w:val="00A57898"/>
    <w:rsid w:val="00A632FF"/>
    <w:rsid w:val="00A64255"/>
    <w:rsid w:val="00A64B17"/>
    <w:rsid w:val="00A64D89"/>
    <w:rsid w:val="00A65DDD"/>
    <w:rsid w:val="00A65FE5"/>
    <w:rsid w:val="00A6652F"/>
    <w:rsid w:val="00A66C4D"/>
    <w:rsid w:val="00A70C6E"/>
    <w:rsid w:val="00A71077"/>
    <w:rsid w:val="00A73D91"/>
    <w:rsid w:val="00A74069"/>
    <w:rsid w:val="00A76D94"/>
    <w:rsid w:val="00A84396"/>
    <w:rsid w:val="00A84CC5"/>
    <w:rsid w:val="00A85039"/>
    <w:rsid w:val="00A85AA6"/>
    <w:rsid w:val="00A85B85"/>
    <w:rsid w:val="00A874ED"/>
    <w:rsid w:val="00A87515"/>
    <w:rsid w:val="00A9289D"/>
    <w:rsid w:val="00A941E6"/>
    <w:rsid w:val="00A953BA"/>
    <w:rsid w:val="00A96A6E"/>
    <w:rsid w:val="00A96AB3"/>
    <w:rsid w:val="00AA0B64"/>
    <w:rsid w:val="00AA20AB"/>
    <w:rsid w:val="00AA2211"/>
    <w:rsid w:val="00AA2D00"/>
    <w:rsid w:val="00AA41B5"/>
    <w:rsid w:val="00AA42BE"/>
    <w:rsid w:val="00AA4867"/>
    <w:rsid w:val="00AA5FED"/>
    <w:rsid w:val="00AB0D58"/>
    <w:rsid w:val="00AB3DC7"/>
    <w:rsid w:val="00AB7202"/>
    <w:rsid w:val="00AC0D09"/>
    <w:rsid w:val="00AC20A7"/>
    <w:rsid w:val="00AC417E"/>
    <w:rsid w:val="00AC446C"/>
    <w:rsid w:val="00AC6588"/>
    <w:rsid w:val="00AC684B"/>
    <w:rsid w:val="00AD24C1"/>
    <w:rsid w:val="00AD368E"/>
    <w:rsid w:val="00AD51D5"/>
    <w:rsid w:val="00AD5DC8"/>
    <w:rsid w:val="00AD5E8A"/>
    <w:rsid w:val="00AD7767"/>
    <w:rsid w:val="00AE1214"/>
    <w:rsid w:val="00AE47DE"/>
    <w:rsid w:val="00AE54EB"/>
    <w:rsid w:val="00AE6047"/>
    <w:rsid w:val="00AE6251"/>
    <w:rsid w:val="00AF0416"/>
    <w:rsid w:val="00AF19D9"/>
    <w:rsid w:val="00AF3C4B"/>
    <w:rsid w:val="00AF5D44"/>
    <w:rsid w:val="00AF788B"/>
    <w:rsid w:val="00B024A3"/>
    <w:rsid w:val="00B03089"/>
    <w:rsid w:val="00B03490"/>
    <w:rsid w:val="00B073F2"/>
    <w:rsid w:val="00B1179B"/>
    <w:rsid w:val="00B13141"/>
    <w:rsid w:val="00B17A3D"/>
    <w:rsid w:val="00B23E47"/>
    <w:rsid w:val="00B26794"/>
    <w:rsid w:val="00B34AD8"/>
    <w:rsid w:val="00B34E05"/>
    <w:rsid w:val="00B3520A"/>
    <w:rsid w:val="00B37384"/>
    <w:rsid w:val="00B4095F"/>
    <w:rsid w:val="00B412B4"/>
    <w:rsid w:val="00B43F07"/>
    <w:rsid w:val="00B46504"/>
    <w:rsid w:val="00B53125"/>
    <w:rsid w:val="00B53774"/>
    <w:rsid w:val="00B53CE1"/>
    <w:rsid w:val="00B542F7"/>
    <w:rsid w:val="00B56601"/>
    <w:rsid w:val="00B60E85"/>
    <w:rsid w:val="00B641A8"/>
    <w:rsid w:val="00B64214"/>
    <w:rsid w:val="00B65535"/>
    <w:rsid w:val="00B668EA"/>
    <w:rsid w:val="00B7010F"/>
    <w:rsid w:val="00B71383"/>
    <w:rsid w:val="00B727CF"/>
    <w:rsid w:val="00B76D63"/>
    <w:rsid w:val="00B76DF4"/>
    <w:rsid w:val="00B81564"/>
    <w:rsid w:val="00B827EB"/>
    <w:rsid w:val="00B872E9"/>
    <w:rsid w:val="00B901BA"/>
    <w:rsid w:val="00B93492"/>
    <w:rsid w:val="00BA0E7D"/>
    <w:rsid w:val="00BA1B0B"/>
    <w:rsid w:val="00BA2487"/>
    <w:rsid w:val="00BA2E8C"/>
    <w:rsid w:val="00BA3A98"/>
    <w:rsid w:val="00BA4953"/>
    <w:rsid w:val="00BA7984"/>
    <w:rsid w:val="00BB2C08"/>
    <w:rsid w:val="00BB3140"/>
    <w:rsid w:val="00BB4BA5"/>
    <w:rsid w:val="00BB7A07"/>
    <w:rsid w:val="00BC1081"/>
    <w:rsid w:val="00BC4765"/>
    <w:rsid w:val="00BD0863"/>
    <w:rsid w:val="00BD1262"/>
    <w:rsid w:val="00BD1C52"/>
    <w:rsid w:val="00BD4E7E"/>
    <w:rsid w:val="00BD7767"/>
    <w:rsid w:val="00BD79BF"/>
    <w:rsid w:val="00BE19FE"/>
    <w:rsid w:val="00BE2A15"/>
    <w:rsid w:val="00BE3F4F"/>
    <w:rsid w:val="00BE6DDA"/>
    <w:rsid w:val="00BF00F1"/>
    <w:rsid w:val="00C0269B"/>
    <w:rsid w:val="00C04D6F"/>
    <w:rsid w:val="00C100D1"/>
    <w:rsid w:val="00C101BC"/>
    <w:rsid w:val="00C12AC0"/>
    <w:rsid w:val="00C158C3"/>
    <w:rsid w:val="00C1675E"/>
    <w:rsid w:val="00C169B2"/>
    <w:rsid w:val="00C25E11"/>
    <w:rsid w:val="00C25F7A"/>
    <w:rsid w:val="00C27157"/>
    <w:rsid w:val="00C34151"/>
    <w:rsid w:val="00C369DC"/>
    <w:rsid w:val="00C410A7"/>
    <w:rsid w:val="00C41195"/>
    <w:rsid w:val="00C416C7"/>
    <w:rsid w:val="00C43573"/>
    <w:rsid w:val="00C4465C"/>
    <w:rsid w:val="00C47232"/>
    <w:rsid w:val="00C4771D"/>
    <w:rsid w:val="00C502C5"/>
    <w:rsid w:val="00C55A4E"/>
    <w:rsid w:val="00C567DF"/>
    <w:rsid w:val="00C73003"/>
    <w:rsid w:val="00C738D7"/>
    <w:rsid w:val="00C74E4B"/>
    <w:rsid w:val="00C767A5"/>
    <w:rsid w:val="00C76A8D"/>
    <w:rsid w:val="00C81E90"/>
    <w:rsid w:val="00C83831"/>
    <w:rsid w:val="00C84EA6"/>
    <w:rsid w:val="00C85255"/>
    <w:rsid w:val="00C8574C"/>
    <w:rsid w:val="00C85B07"/>
    <w:rsid w:val="00C9064C"/>
    <w:rsid w:val="00C92216"/>
    <w:rsid w:val="00C9382C"/>
    <w:rsid w:val="00C975F1"/>
    <w:rsid w:val="00C97651"/>
    <w:rsid w:val="00CA02BA"/>
    <w:rsid w:val="00CA266A"/>
    <w:rsid w:val="00CA337E"/>
    <w:rsid w:val="00CA5DC4"/>
    <w:rsid w:val="00CA7346"/>
    <w:rsid w:val="00CA7A05"/>
    <w:rsid w:val="00CB5046"/>
    <w:rsid w:val="00CB7A59"/>
    <w:rsid w:val="00CC1B86"/>
    <w:rsid w:val="00CC374C"/>
    <w:rsid w:val="00CC3FDB"/>
    <w:rsid w:val="00CC5511"/>
    <w:rsid w:val="00CD0EA9"/>
    <w:rsid w:val="00CD16DB"/>
    <w:rsid w:val="00CD3137"/>
    <w:rsid w:val="00CD4DF8"/>
    <w:rsid w:val="00CD5FBB"/>
    <w:rsid w:val="00CD7864"/>
    <w:rsid w:val="00CE1D0B"/>
    <w:rsid w:val="00CE6925"/>
    <w:rsid w:val="00CF15E5"/>
    <w:rsid w:val="00CF16F7"/>
    <w:rsid w:val="00CF42B0"/>
    <w:rsid w:val="00CF6995"/>
    <w:rsid w:val="00D00124"/>
    <w:rsid w:val="00D0085A"/>
    <w:rsid w:val="00D00B9C"/>
    <w:rsid w:val="00D112C5"/>
    <w:rsid w:val="00D159B1"/>
    <w:rsid w:val="00D17B11"/>
    <w:rsid w:val="00D211B9"/>
    <w:rsid w:val="00D229B5"/>
    <w:rsid w:val="00D23599"/>
    <w:rsid w:val="00D25156"/>
    <w:rsid w:val="00D268BA"/>
    <w:rsid w:val="00D27D52"/>
    <w:rsid w:val="00D31011"/>
    <w:rsid w:val="00D34F84"/>
    <w:rsid w:val="00D36FB4"/>
    <w:rsid w:val="00D404EC"/>
    <w:rsid w:val="00D45B40"/>
    <w:rsid w:val="00D46C94"/>
    <w:rsid w:val="00D46C9A"/>
    <w:rsid w:val="00D4757B"/>
    <w:rsid w:val="00D57136"/>
    <w:rsid w:val="00D600F0"/>
    <w:rsid w:val="00D6138A"/>
    <w:rsid w:val="00D640FE"/>
    <w:rsid w:val="00D73BD4"/>
    <w:rsid w:val="00D74D8C"/>
    <w:rsid w:val="00D75072"/>
    <w:rsid w:val="00D775DC"/>
    <w:rsid w:val="00D839F9"/>
    <w:rsid w:val="00D9036C"/>
    <w:rsid w:val="00D91406"/>
    <w:rsid w:val="00D92309"/>
    <w:rsid w:val="00D926DC"/>
    <w:rsid w:val="00D931B0"/>
    <w:rsid w:val="00DA4418"/>
    <w:rsid w:val="00DA47C7"/>
    <w:rsid w:val="00DA68CD"/>
    <w:rsid w:val="00DA6CAC"/>
    <w:rsid w:val="00DB0C38"/>
    <w:rsid w:val="00DB4423"/>
    <w:rsid w:val="00DB514F"/>
    <w:rsid w:val="00DB7262"/>
    <w:rsid w:val="00DC16BB"/>
    <w:rsid w:val="00DC1D7A"/>
    <w:rsid w:val="00DC4691"/>
    <w:rsid w:val="00DC5427"/>
    <w:rsid w:val="00DD1180"/>
    <w:rsid w:val="00DD194C"/>
    <w:rsid w:val="00DD5763"/>
    <w:rsid w:val="00DE1213"/>
    <w:rsid w:val="00DF19EF"/>
    <w:rsid w:val="00DF32BD"/>
    <w:rsid w:val="00DF6333"/>
    <w:rsid w:val="00E00FE9"/>
    <w:rsid w:val="00E0193A"/>
    <w:rsid w:val="00E0254A"/>
    <w:rsid w:val="00E04A76"/>
    <w:rsid w:val="00E053E2"/>
    <w:rsid w:val="00E10FF5"/>
    <w:rsid w:val="00E13F26"/>
    <w:rsid w:val="00E15BC1"/>
    <w:rsid w:val="00E20C88"/>
    <w:rsid w:val="00E243D4"/>
    <w:rsid w:val="00E2604D"/>
    <w:rsid w:val="00E26A5F"/>
    <w:rsid w:val="00E307D7"/>
    <w:rsid w:val="00E31547"/>
    <w:rsid w:val="00E359FF"/>
    <w:rsid w:val="00E36BF0"/>
    <w:rsid w:val="00E40C8F"/>
    <w:rsid w:val="00E413C9"/>
    <w:rsid w:val="00E50442"/>
    <w:rsid w:val="00E5144A"/>
    <w:rsid w:val="00E5295E"/>
    <w:rsid w:val="00E53DC5"/>
    <w:rsid w:val="00E57EA2"/>
    <w:rsid w:val="00E649F7"/>
    <w:rsid w:val="00E65852"/>
    <w:rsid w:val="00E716C3"/>
    <w:rsid w:val="00E72760"/>
    <w:rsid w:val="00E777F1"/>
    <w:rsid w:val="00E80813"/>
    <w:rsid w:val="00E835CA"/>
    <w:rsid w:val="00E85039"/>
    <w:rsid w:val="00E854DD"/>
    <w:rsid w:val="00E86FCD"/>
    <w:rsid w:val="00E9065E"/>
    <w:rsid w:val="00E9094D"/>
    <w:rsid w:val="00E943CA"/>
    <w:rsid w:val="00E95515"/>
    <w:rsid w:val="00E959F5"/>
    <w:rsid w:val="00E95C20"/>
    <w:rsid w:val="00EA0AB8"/>
    <w:rsid w:val="00EA3E55"/>
    <w:rsid w:val="00EA456A"/>
    <w:rsid w:val="00EA4DB7"/>
    <w:rsid w:val="00EB08D4"/>
    <w:rsid w:val="00EB54A4"/>
    <w:rsid w:val="00EC1D18"/>
    <w:rsid w:val="00ED3EB2"/>
    <w:rsid w:val="00ED46DE"/>
    <w:rsid w:val="00ED62B1"/>
    <w:rsid w:val="00ED76F7"/>
    <w:rsid w:val="00ED7A98"/>
    <w:rsid w:val="00EE07E7"/>
    <w:rsid w:val="00EE2434"/>
    <w:rsid w:val="00EE6010"/>
    <w:rsid w:val="00EF1D6D"/>
    <w:rsid w:val="00EF279D"/>
    <w:rsid w:val="00EF2958"/>
    <w:rsid w:val="00EF326C"/>
    <w:rsid w:val="00EF4CD3"/>
    <w:rsid w:val="00EF6E32"/>
    <w:rsid w:val="00F0639F"/>
    <w:rsid w:val="00F11381"/>
    <w:rsid w:val="00F1169D"/>
    <w:rsid w:val="00F11EC8"/>
    <w:rsid w:val="00F14208"/>
    <w:rsid w:val="00F14512"/>
    <w:rsid w:val="00F21E0A"/>
    <w:rsid w:val="00F246E2"/>
    <w:rsid w:val="00F24ABA"/>
    <w:rsid w:val="00F270AB"/>
    <w:rsid w:val="00F33BF5"/>
    <w:rsid w:val="00F34530"/>
    <w:rsid w:val="00F34DDB"/>
    <w:rsid w:val="00F35C0D"/>
    <w:rsid w:val="00F36B9E"/>
    <w:rsid w:val="00F40C0D"/>
    <w:rsid w:val="00F4258E"/>
    <w:rsid w:val="00F43AE7"/>
    <w:rsid w:val="00F446A1"/>
    <w:rsid w:val="00F47E46"/>
    <w:rsid w:val="00F515F3"/>
    <w:rsid w:val="00F51B4F"/>
    <w:rsid w:val="00F5389E"/>
    <w:rsid w:val="00F5426D"/>
    <w:rsid w:val="00F63206"/>
    <w:rsid w:val="00F65E55"/>
    <w:rsid w:val="00F66192"/>
    <w:rsid w:val="00F66F4D"/>
    <w:rsid w:val="00F70A35"/>
    <w:rsid w:val="00F71E7E"/>
    <w:rsid w:val="00F726AA"/>
    <w:rsid w:val="00F7398A"/>
    <w:rsid w:val="00F74278"/>
    <w:rsid w:val="00F827DB"/>
    <w:rsid w:val="00F83BD9"/>
    <w:rsid w:val="00F85AD9"/>
    <w:rsid w:val="00F86676"/>
    <w:rsid w:val="00F879E2"/>
    <w:rsid w:val="00F929FF"/>
    <w:rsid w:val="00FA1E94"/>
    <w:rsid w:val="00FA496E"/>
    <w:rsid w:val="00FA55D8"/>
    <w:rsid w:val="00FA5DF6"/>
    <w:rsid w:val="00FA79DC"/>
    <w:rsid w:val="00FB1076"/>
    <w:rsid w:val="00FB2056"/>
    <w:rsid w:val="00FB28CA"/>
    <w:rsid w:val="00FB7327"/>
    <w:rsid w:val="00FC3344"/>
    <w:rsid w:val="00FC78E9"/>
    <w:rsid w:val="00FD39C4"/>
    <w:rsid w:val="00FE1AE8"/>
    <w:rsid w:val="00FE4C70"/>
    <w:rsid w:val="00FE649E"/>
    <w:rsid w:val="00FE75AF"/>
    <w:rsid w:val="00FF0B29"/>
    <w:rsid w:val="00FF3D09"/>
    <w:rsid w:val="00FF5B0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AC0"/>
    <w:pPr>
      <w:widowControl w:val="0"/>
    </w:pPr>
    <w:rPr>
      <w:szCs w:val="20"/>
    </w:rPr>
  </w:style>
  <w:style w:type="paragraph" w:styleId="Heading1">
    <w:name w:val="heading 1"/>
    <w:basedOn w:val="Normal"/>
    <w:next w:val="Normal"/>
    <w:link w:val="Heading1Char"/>
    <w:uiPriority w:val="99"/>
    <w:qFormat/>
    <w:rsid w:val="00471AC0"/>
    <w:pPr>
      <w:keepNext/>
      <w:spacing w:before="100" w:beforeAutospacing="1" w:after="100" w:afterAutospacing="1" w:line="360" w:lineRule="auto"/>
      <w:ind w:left="560" w:hangingChars="200" w:hanging="560"/>
      <w:outlineLvl w:val="0"/>
    </w:pPr>
    <w:rPr>
      <w:rFonts w:ascii="Arial" w:eastAsia="標楷體" w:hAnsi="Arial"/>
      <w:kern w:val="52"/>
      <w:sz w:val="28"/>
      <w:szCs w:val="52"/>
    </w:rPr>
  </w:style>
  <w:style w:type="paragraph" w:styleId="Heading2">
    <w:name w:val="heading 2"/>
    <w:basedOn w:val="Normal"/>
    <w:next w:val="Normal"/>
    <w:link w:val="Heading2Char"/>
    <w:uiPriority w:val="99"/>
    <w:qFormat/>
    <w:rsid w:val="00471AC0"/>
    <w:pPr>
      <w:keepNext/>
      <w:spacing w:line="360" w:lineRule="auto"/>
      <w:ind w:leftChars="100" w:left="719" w:hangingChars="171" w:hanging="479"/>
      <w:outlineLvl w:val="1"/>
    </w:pPr>
    <w:rPr>
      <w:rFonts w:ascii="Arial" w:eastAsia="標楷體" w:hAnsi="Arial"/>
      <w:sz w:val="28"/>
      <w:szCs w:val="48"/>
    </w:rPr>
  </w:style>
  <w:style w:type="paragraph" w:styleId="Heading3">
    <w:name w:val="heading 3"/>
    <w:basedOn w:val="Normal"/>
    <w:next w:val="Normal"/>
    <w:link w:val="Heading3Char"/>
    <w:uiPriority w:val="99"/>
    <w:qFormat/>
    <w:rsid w:val="00471AC0"/>
    <w:pPr>
      <w:keepNext/>
      <w:spacing w:line="360" w:lineRule="auto"/>
      <w:ind w:leftChars="150" w:left="598" w:hangingChars="85" w:hanging="238"/>
      <w:outlineLvl w:val="2"/>
    </w:pPr>
    <w:rPr>
      <w:rFonts w:ascii="Arial" w:eastAsia="標楷體" w:hAnsi="Arial"/>
      <w:sz w:val="28"/>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F64"/>
    <w:rPr>
      <w:rFonts w:asciiTheme="majorHAnsi" w:eastAsiaTheme="majorEastAsia" w:hAnsiTheme="majorHAnsi" w:cstheme="majorBidi"/>
      <w:b/>
      <w:bCs/>
      <w:kern w:val="52"/>
      <w:sz w:val="52"/>
      <w:szCs w:val="52"/>
    </w:rPr>
  </w:style>
  <w:style w:type="character" w:customStyle="1" w:styleId="Heading2Char">
    <w:name w:val="Heading 2 Char"/>
    <w:basedOn w:val="DefaultParagraphFont"/>
    <w:link w:val="Heading2"/>
    <w:uiPriority w:val="9"/>
    <w:semiHidden/>
    <w:rsid w:val="00A42F64"/>
    <w:rPr>
      <w:rFonts w:asciiTheme="majorHAnsi" w:eastAsiaTheme="majorEastAsia" w:hAnsiTheme="majorHAnsi" w:cstheme="majorBidi"/>
      <w:b/>
      <w:bCs/>
      <w:sz w:val="48"/>
      <w:szCs w:val="48"/>
    </w:rPr>
  </w:style>
  <w:style w:type="character" w:customStyle="1" w:styleId="Heading3Char">
    <w:name w:val="Heading 3 Char"/>
    <w:basedOn w:val="DefaultParagraphFont"/>
    <w:link w:val="Heading3"/>
    <w:uiPriority w:val="9"/>
    <w:semiHidden/>
    <w:rsid w:val="00A42F64"/>
    <w:rPr>
      <w:rFonts w:asciiTheme="majorHAnsi" w:eastAsiaTheme="majorEastAsia" w:hAnsiTheme="majorHAnsi" w:cstheme="majorBidi"/>
      <w:b/>
      <w:bCs/>
      <w:sz w:val="36"/>
      <w:szCs w:val="36"/>
    </w:rPr>
  </w:style>
  <w:style w:type="paragraph" w:styleId="Footer">
    <w:name w:val="footer"/>
    <w:basedOn w:val="Normal"/>
    <w:link w:val="FooterChar"/>
    <w:uiPriority w:val="99"/>
    <w:rsid w:val="00471AC0"/>
    <w:pPr>
      <w:tabs>
        <w:tab w:val="center" w:pos="4153"/>
        <w:tab w:val="right" w:pos="8306"/>
      </w:tabs>
      <w:snapToGrid w:val="0"/>
    </w:pPr>
    <w:rPr>
      <w:sz w:val="20"/>
    </w:rPr>
  </w:style>
  <w:style w:type="character" w:customStyle="1" w:styleId="FooterChar">
    <w:name w:val="Footer Char"/>
    <w:basedOn w:val="DefaultParagraphFont"/>
    <w:link w:val="Footer"/>
    <w:uiPriority w:val="99"/>
    <w:semiHidden/>
    <w:rsid w:val="00A42F64"/>
    <w:rPr>
      <w:sz w:val="20"/>
      <w:szCs w:val="20"/>
    </w:rPr>
  </w:style>
  <w:style w:type="character" w:styleId="PageNumber">
    <w:name w:val="page number"/>
    <w:basedOn w:val="DefaultParagraphFont"/>
    <w:uiPriority w:val="99"/>
    <w:rsid w:val="00471AC0"/>
    <w:rPr>
      <w:rFonts w:cs="Times New Roman"/>
    </w:rPr>
  </w:style>
  <w:style w:type="paragraph" w:styleId="Header">
    <w:name w:val="header"/>
    <w:basedOn w:val="Normal"/>
    <w:link w:val="HeaderChar"/>
    <w:uiPriority w:val="99"/>
    <w:rsid w:val="00471AC0"/>
    <w:pPr>
      <w:tabs>
        <w:tab w:val="center" w:pos="4153"/>
        <w:tab w:val="right" w:pos="8306"/>
      </w:tabs>
      <w:snapToGrid w:val="0"/>
    </w:pPr>
    <w:rPr>
      <w:sz w:val="20"/>
    </w:rPr>
  </w:style>
  <w:style w:type="character" w:customStyle="1" w:styleId="HeaderChar">
    <w:name w:val="Header Char"/>
    <w:basedOn w:val="DefaultParagraphFont"/>
    <w:link w:val="Header"/>
    <w:uiPriority w:val="99"/>
    <w:semiHidden/>
    <w:rsid w:val="00A42F64"/>
    <w:rPr>
      <w:sz w:val="20"/>
      <w:szCs w:val="20"/>
    </w:rPr>
  </w:style>
  <w:style w:type="paragraph" w:styleId="BodyTextIndent">
    <w:name w:val="Body Text Indent"/>
    <w:basedOn w:val="Normal"/>
    <w:link w:val="BodyTextIndentChar"/>
    <w:uiPriority w:val="99"/>
    <w:rsid w:val="00471AC0"/>
    <w:pPr>
      <w:spacing w:line="240" w:lineRule="atLeast"/>
      <w:ind w:leftChars="200" w:left="1438" w:hangingChars="342" w:hanging="958"/>
      <w:jc w:val="both"/>
    </w:pPr>
    <w:rPr>
      <w:rFonts w:ascii="全真楷書" w:eastAsia="全真楷書"/>
      <w:sz w:val="32"/>
    </w:rPr>
  </w:style>
  <w:style w:type="character" w:customStyle="1" w:styleId="BodyTextIndentChar">
    <w:name w:val="Body Text Indent Char"/>
    <w:basedOn w:val="DefaultParagraphFont"/>
    <w:link w:val="BodyTextIndent"/>
    <w:uiPriority w:val="99"/>
    <w:semiHidden/>
    <w:rsid w:val="00A42F64"/>
    <w:rPr>
      <w:szCs w:val="20"/>
    </w:rPr>
  </w:style>
  <w:style w:type="paragraph" w:styleId="BodyTextIndent2">
    <w:name w:val="Body Text Indent 2"/>
    <w:basedOn w:val="Normal"/>
    <w:link w:val="BodyTextIndent2Char"/>
    <w:uiPriority w:val="99"/>
    <w:rsid w:val="00471AC0"/>
    <w:pPr>
      <w:spacing w:before="240"/>
      <w:ind w:left="599" w:hangingChars="214" w:hanging="599"/>
      <w:jc w:val="both"/>
    </w:pPr>
    <w:rPr>
      <w:rFonts w:eastAsia="標楷體"/>
      <w:sz w:val="28"/>
    </w:rPr>
  </w:style>
  <w:style w:type="character" w:customStyle="1" w:styleId="BodyTextIndent2Char">
    <w:name w:val="Body Text Indent 2 Char"/>
    <w:basedOn w:val="DefaultParagraphFont"/>
    <w:link w:val="BodyTextIndent2"/>
    <w:uiPriority w:val="99"/>
    <w:semiHidden/>
    <w:rsid w:val="00A42F64"/>
    <w:rPr>
      <w:szCs w:val="20"/>
    </w:rPr>
  </w:style>
  <w:style w:type="paragraph" w:styleId="BodyTextIndent3">
    <w:name w:val="Body Text Indent 3"/>
    <w:basedOn w:val="Normal"/>
    <w:link w:val="BodyTextIndent3Char"/>
    <w:uiPriority w:val="99"/>
    <w:rsid w:val="00471AC0"/>
    <w:pPr>
      <w:spacing w:line="240" w:lineRule="atLeast"/>
      <w:ind w:left="1440" w:hanging="1080"/>
      <w:jc w:val="both"/>
    </w:pPr>
    <w:rPr>
      <w:rFonts w:ascii="標楷體" w:eastAsia="標楷體" w:hAnsi="標楷體"/>
      <w:sz w:val="36"/>
    </w:rPr>
  </w:style>
  <w:style w:type="character" w:customStyle="1" w:styleId="BodyTextIndent3Char">
    <w:name w:val="Body Text Indent 3 Char"/>
    <w:basedOn w:val="DefaultParagraphFont"/>
    <w:link w:val="BodyTextIndent3"/>
    <w:uiPriority w:val="99"/>
    <w:semiHidden/>
    <w:rsid w:val="00A42F64"/>
    <w:rPr>
      <w:sz w:val="16"/>
      <w:szCs w:val="16"/>
    </w:rPr>
  </w:style>
  <w:style w:type="paragraph" w:styleId="BodyText">
    <w:name w:val="Body Text"/>
    <w:basedOn w:val="Normal"/>
    <w:link w:val="BodyTextChar"/>
    <w:uiPriority w:val="99"/>
    <w:rsid w:val="00471AC0"/>
    <w:rPr>
      <w:rFonts w:ascii="標楷體" w:eastAsia="標楷體" w:hAnsi="標楷體"/>
      <w:sz w:val="28"/>
    </w:rPr>
  </w:style>
  <w:style w:type="character" w:customStyle="1" w:styleId="BodyTextChar">
    <w:name w:val="Body Text Char"/>
    <w:basedOn w:val="DefaultParagraphFont"/>
    <w:link w:val="BodyText"/>
    <w:uiPriority w:val="99"/>
    <w:semiHidden/>
    <w:rsid w:val="00A42F64"/>
    <w:rPr>
      <w:szCs w:val="20"/>
    </w:rPr>
  </w:style>
  <w:style w:type="table" w:styleId="TableGrid">
    <w:name w:val="Table Grid"/>
    <w:basedOn w:val="TableNormal"/>
    <w:uiPriority w:val="99"/>
    <w:rsid w:val="000834CB"/>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0C24BE"/>
    <w:rPr>
      <w:rFonts w:ascii="Cambria" w:hAnsi="Cambria"/>
      <w:sz w:val="18"/>
      <w:szCs w:val="18"/>
    </w:rPr>
  </w:style>
  <w:style w:type="character" w:customStyle="1" w:styleId="BalloonTextChar">
    <w:name w:val="Balloon Text Char"/>
    <w:basedOn w:val="DefaultParagraphFont"/>
    <w:link w:val="BalloonText"/>
    <w:uiPriority w:val="99"/>
    <w:locked/>
    <w:rsid w:val="000C24BE"/>
    <w:rPr>
      <w:rFonts w:ascii="Cambria" w:eastAsia="新細明體" w:hAnsi="Cambria"/>
      <w:kern w:val="2"/>
      <w:sz w:val="18"/>
    </w:rPr>
  </w:style>
  <w:style w:type="character" w:customStyle="1" w:styleId="dialogtext1">
    <w:name w:val="dialog_text1"/>
    <w:uiPriority w:val="99"/>
    <w:rsid w:val="002D46EF"/>
    <w:rPr>
      <w:rFonts w:ascii="s?u" w:hAnsi="s?u"/>
      <w:color w:val="000000"/>
      <w:sz w:val="27"/>
    </w:rPr>
  </w:style>
  <w:style w:type="paragraph" w:styleId="ListParagraph">
    <w:name w:val="List Paragraph"/>
    <w:basedOn w:val="Normal"/>
    <w:uiPriority w:val="99"/>
    <w:qFormat/>
    <w:rsid w:val="00C73003"/>
    <w:pPr>
      <w:ind w:leftChars="200" w:left="480"/>
    </w:pPr>
    <w:rPr>
      <w:rFonts w:ascii="Calibri" w:hAnsi="Calibri"/>
      <w:szCs w:val="22"/>
    </w:rPr>
  </w:style>
  <w:style w:type="paragraph" w:customStyle="1" w:styleId="160cm450cm">
    <w:name w:val="樣式 樣式 樣式 一般文字 + 標楷體 16 點 黑色 左:  0 cm 凸出:  4.5 字元 + 左:  0 cm 凸出: ..."/>
    <w:basedOn w:val="Normal"/>
    <w:autoRedefine/>
    <w:uiPriority w:val="99"/>
    <w:rsid w:val="00093999"/>
    <w:pPr>
      <w:numPr>
        <w:numId w:val="6"/>
      </w:numPr>
      <w:adjustRightInd w:val="0"/>
      <w:spacing w:line="240" w:lineRule="atLeast"/>
      <w:ind w:left="2127" w:hanging="569"/>
      <w:jc w:val="both"/>
      <w:textDirection w:val="lrTbV"/>
      <w:textAlignment w:val="baseline"/>
    </w:pPr>
    <w:rPr>
      <w:rFonts w:ascii="標楷體" w:eastAsia="標楷體" w:hAnsi="標楷體" w:cs="新細明體"/>
      <w:bCs/>
      <w:kern w:val="0"/>
      <w:sz w:val="32"/>
      <w:szCs w:val="32"/>
    </w:rPr>
  </w:style>
  <w:style w:type="paragraph" w:styleId="PlainText">
    <w:name w:val="Plain Text"/>
    <w:basedOn w:val="Normal"/>
    <w:link w:val="PlainTextChar"/>
    <w:uiPriority w:val="99"/>
    <w:rsid w:val="00C73003"/>
    <w:pPr>
      <w:adjustRightInd w:val="0"/>
      <w:spacing w:line="360" w:lineRule="atLeast"/>
      <w:textAlignment w:val="baseline"/>
    </w:pPr>
    <w:rPr>
      <w:rFonts w:ascii="細明體" w:eastAsia="細明體" w:hAnsi="Courier New"/>
      <w:kern w:val="0"/>
      <w:szCs w:val="24"/>
    </w:rPr>
  </w:style>
  <w:style w:type="character" w:customStyle="1" w:styleId="PlainTextChar">
    <w:name w:val="Plain Text Char"/>
    <w:basedOn w:val="DefaultParagraphFont"/>
    <w:link w:val="PlainText"/>
    <w:uiPriority w:val="99"/>
    <w:locked/>
    <w:rsid w:val="00C73003"/>
    <w:rPr>
      <w:rFonts w:ascii="細明體" w:eastAsia="細明體" w:hAnsi="Courier New"/>
      <w:sz w:val="24"/>
    </w:rPr>
  </w:style>
</w:styles>
</file>

<file path=word/webSettings.xml><?xml version="1.0" encoding="utf-8"?>
<w:webSettings xmlns:r="http://schemas.openxmlformats.org/officeDocument/2006/relationships" xmlns:w="http://schemas.openxmlformats.org/wordprocessingml/2006/main">
  <w:divs>
    <w:div w:id="956718668">
      <w:marLeft w:val="0"/>
      <w:marRight w:val="0"/>
      <w:marTop w:val="0"/>
      <w:marBottom w:val="0"/>
      <w:divBdr>
        <w:top w:val="none" w:sz="0" w:space="0" w:color="auto"/>
        <w:left w:val="none" w:sz="0" w:space="0" w:color="auto"/>
        <w:bottom w:val="none" w:sz="0" w:space="0" w:color="auto"/>
        <w:right w:val="none" w:sz="0" w:space="0" w:color="auto"/>
      </w:divBdr>
    </w:div>
    <w:div w:id="9567186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14</Pages>
  <Words>879</Words>
  <Characters>5012</Characters>
  <Application>Microsoft Office Outlook</Application>
  <DocSecurity>0</DocSecurity>
  <Lines>0</Lines>
  <Paragraphs>0</Paragraphs>
  <ScaleCrop>false</ScaleCrop>
  <Company>RDEC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臺北市政府推行為民服務工作電話測試實施計畫</dc:title>
  <dc:subject/>
  <dc:creator>Miss</dc:creator>
  <cp:keywords/>
  <dc:description/>
  <cp:lastModifiedBy>f71108</cp:lastModifiedBy>
  <cp:revision>2</cp:revision>
  <cp:lastPrinted>2014-04-08T03:05:00Z</cp:lastPrinted>
  <dcterms:created xsi:type="dcterms:W3CDTF">2014-04-11T03:01:00Z</dcterms:created>
  <dcterms:modified xsi:type="dcterms:W3CDTF">2014-04-11T03:01:00Z</dcterms:modified>
</cp:coreProperties>
</file>