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BC3" w:rsidRPr="00492F67" w:rsidRDefault="004B6BC3" w:rsidP="00EB5FEF">
      <w:pPr>
        <w:adjustRightInd w:val="0"/>
        <w:snapToGrid w:val="0"/>
        <w:spacing w:line="460" w:lineRule="exact"/>
        <w:ind w:left="808" w:hangingChars="202" w:hanging="808"/>
        <w:jc w:val="center"/>
        <w:rPr>
          <w:rFonts w:ascii="標楷體" w:eastAsia="標楷體" w:hAnsi="標楷體"/>
          <w:bCs/>
          <w:color w:val="000000"/>
          <w:sz w:val="28"/>
          <w:szCs w:val="28"/>
        </w:rPr>
      </w:pPr>
      <w:r w:rsidRPr="00492F67">
        <w:rPr>
          <w:rFonts w:ascii="標楷體" w:eastAsia="標楷體" w:hAnsi="標楷體" w:hint="eastAsia"/>
          <w:bCs/>
          <w:color w:val="000000"/>
          <w:sz w:val="40"/>
          <w:szCs w:val="40"/>
        </w:rPr>
        <w:t>臺中市公共飲食場所衛生管理辦法</w:t>
      </w:r>
    </w:p>
    <w:p w:rsidR="004B6BC3" w:rsidRDefault="004B6BC3" w:rsidP="00EB5FEF">
      <w:pPr>
        <w:adjustRightInd w:val="0"/>
        <w:snapToGrid w:val="0"/>
        <w:spacing w:line="460" w:lineRule="exact"/>
        <w:ind w:left="404" w:hangingChars="202" w:hanging="404"/>
        <w:jc w:val="right"/>
        <w:rPr>
          <w:rFonts w:ascii="標楷體" w:eastAsia="標楷體" w:hAnsi="標楷體"/>
          <w:bCs/>
          <w:sz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4"/>
          <w:attr w:name="Month" w:val="5"/>
          <w:attr w:name="Year" w:val="2011"/>
        </w:smartTagPr>
        <w:r w:rsidRPr="00A877D0">
          <w:rPr>
            <w:rFonts w:ascii="標楷體" w:eastAsia="標楷體" w:hAnsi="標楷體" w:hint="eastAsia"/>
            <w:bCs/>
            <w:sz w:val="20"/>
          </w:rPr>
          <w:t>中華民國</w:t>
        </w:r>
        <w:r w:rsidRPr="00A877D0">
          <w:rPr>
            <w:rFonts w:ascii="標楷體" w:eastAsia="標楷體" w:hAnsi="標楷體"/>
            <w:bCs/>
            <w:sz w:val="20"/>
          </w:rPr>
          <w:t>100</w:t>
        </w:r>
        <w:r w:rsidRPr="00A877D0">
          <w:rPr>
            <w:rFonts w:ascii="標楷體" w:eastAsia="標楷體" w:hAnsi="標楷體" w:hint="eastAsia"/>
            <w:bCs/>
            <w:sz w:val="20"/>
          </w:rPr>
          <w:t>年</w:t>
        </w:r>
        <w:r>
          <w:rPr>
            <w:rFonts w:ascii="標楷體" w:eastAsia="標楷體" w:hAnsi="標楷體"/>
            <w:bCs/>
            <w:sz w:val="20"/>
          </w:rPr>
          <w:t>5</w:t>
        </w:r>
        <w:r>
          <w:rPr>
            <w:rFonts w:ascii="標楷體" w:eastAsia="標楷體" w:hAnsi="標楷體" w:hint="eastAsia"/>
            <w:bCs/>
            <w:sz w:val="20"/>
          </w:rPr>
          <w:t>月</w:t>
        </w:r>
        <w:r>
          <w:rPr>
            <w:rFonts w:ascii="標楷體" w:eastAsia="標楷體" w:hAnsi="標楷體"/>
            <w:bCs/>
            <w:sz w:val="20"/>
          </w:rPr>
          <w:t>4</w:t>
        </w:r>
        <w:r>
          <w:rPr>
            <w:rFonts w:ascii="標楷體" w:eastAsia="標楷體" w:hAnsi="標楷體" w:hint="eastAsia"/>
            <w:bCs/>
            <w:sz w:val="20"/>
          </w:rPr>
          <w:t>日</w:t>
        </w:r>
      </w:smartTag>
      <w:r w:rsidRPr="00B60302">
        <w:rPr>
          <w:rFonts w:ascii="標楷體" w:eastAsia="標楷體" w:hAnsi="標楷體" w:hint="eastAsia"/>
          <w:bCs/>
          <w:sz w:val="20"/>
        </w:rPr>
        <w:t>府授法規字第</w:t>
      </w:r>
      <w:r w:rsidRPr="00B60302">
        <w:rPr>
          <w:rFonts w:ascii="標楷體" w:eastAsia="標楷體" w:hAnsi="標楷體"/>
          <w:bCs/>
          <w:sz w:val="20"/>
        </w:rPr>
        <w:t>1000079226</w:t>
      </w:r>
      <w:r w:rsidRPr="00B60302">
        <w:rPr>
          <w:rFonts w:ascii="標楷體" w:eastAsia="標楷體" w:hAnsi="標楷體" w:hint="eastAsia"/>
          <w:bCs/>
          <w:sz w:val="20"/>
        </w:rPr>
        <w:t>號</w:t>
      </w:r>
      <w:r>
        <w:rPr>
          <w:rFonts w:ascii="標楷體" w:eastAsia="標楷體" w:hAnsi="標楷體" w:hint="eastAsia"/>
          <w:bCs/>
          <w:sz w:val="20"/>
        </w:rPr>
        <w:t>令</w:t>
      </w:r>
      <w:r w:rsidRPr="00A877D0">
        <w:rPr>
          <w:rFonts w:ascii="標楷體" w:eastAsia="標楷體" w:hAnsi="標楷體" w:hint="eastAsia"/>
          <w:bCs/>
          <w:sz w:val="20"/>
        </w:rPr>
        <w:t>訂定發布</w:t>
      </w:r>
    </w:p>
    <w:p w:rsidR="004B6BC3" w:rsidRPr="00C245DE" w:rsidRDefault="004B6BC3" w:rsidP="00C245DE">
      <w:pPr>
        <w:adjustRightInd w:val="0"/>
        <w:snapToGrid w:val="0"/>
        <w:spacing w:line="460" w:lineRule="exact"/>
        <w:ind w:left="404" w:hangingChars="202" w:hanging="404"/>
        <w:jc w:val="right"/>
        <w:rPr>
          <w:rFonts w:ascii="標楷體" w:eastAsia="標楷體" w:hAnsi="標楷體"/>
          <w:bCs/>
          <w:sz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24"/>
          <w:attr w:name="Month" w:val="3"/>
          <w:attr w:name="Year" w:val="2014"/>
        </w:smartTagPr>
        <w:r w:rsidRPr="00C245DE">
          <w:rPr>
            <w:rFonts w:ascii="標楷體" w:eastAsia="標楷體" w:hAnsi="標楷體" w:hint="eastAsia"/>
            <w:color w:val="000000"/>
            <w:sz w:val="20"/>
          </w:rPr>
          <w:t>中華民國</w:t>
        </w:r>
        <w:r w:rsidRPr="00C245DE">
          <w:rPr>
            <w:rFonts w:ascii="標楷體" w:eastAsia="標楷體" w:hAnsi="標楷體"/>
            <w:color w:val="000000"/>
            <w:sz w:val="20"/>
          </w:rPr>
          <w:t>103</w:t>
        </w:r>
        <w:r w:rsidRPr="00C245DE">
          <w:rPr>
            <w:rFonts w:ascii="標楷體" w:eastAsia="標楷體" w:hAnsi="標楷體" w:hint="eastAsia"/>
            <w:color w:val="000000"/>
            <w:sz w:val="20"/>
          </w:rPr>
          <w:t>年</w:t>
        </w:r>
        <w:r w:rsidRPr="00C245DE">
          <w:rPr>
            <w:rFonts w:ascii="標楷體" w:eastAsia="標楷體" w:hAnsi="標楷體"/>
            <w:color w:val="000000"/>
            <w:sz w:val="20"/>
          </w:rPr>
          <w:t>3</w:t>
        </w:r>
        <w:r w:rsidRPr="00C245DE">
          <w:rPr>
            <w:rFonts w:ascii="標楷體" w:eastAsia="標楷體" w:hAnsi="標楷體" w:hint="eastAsia"/>
            <w:color w:val="000000"/>
            <w:sz w:val="20"/>
          </w:rPr>
          <w:t>月</w:t>
        </w:r>
        <w:r w:rsidRPr="00C245DE">
          <w:rPr>
            <w:rFonts w:ascii="標楷體" w:eastAsia="標楷體" w:hAnsi="標楷體"/>
            <w:color w:val="000000"/>
            <w:sz w:val="20"/>
          </w:rPr>
          <w:t>24</w:t>
        </w:r>
        <w:r w:rsidRPr="00C245DE">
          <w:rPr>
            <w:rFonts w:ascii="標楷體" w:eastAsia="標楷體" w:hAnsi="標楷體" w:hint="eastAsia"/>
            <w:color w:val="000000"/>
            <w:sz w:val="20"/>
          </w:rPr>
          <w:t>日</w:t>
        </w:r>
      </w:smartTag>
      <w:r w:rsidRPr="00C245DE">
        <w:rPr>
          <w:rFonts w:ascii="標楷體" w:eastAsia="標楷體" w:hAnsi="標楷體" w:hint="eastAsia"/>
          <w:color w:val="000000"/>
          <w:sz w:val="20"/>
        </w:rPr>
        <w:t>府授法規字第</w:t>
      </w:r>
      <w:r w:rsidRPr="00C245DE">
        <w:rPr>
          <w:rFonts w:ascii="標楷體" w:eastAsia="標楷體" w:hAnsi="標楷體"/>
          <w:color w:val="000000"/>
          <w:sz w:val="20"/>
        </w:rPr>
        <w:t>1030050740</w:t>
      </w:r>
      <w:r w:rsidRPr="00C245DE">
        <w:rPr>
          <w:rFonts w:ascii="標楷體" w:eastAsia="標楷體" w:hAnsi="標楷體" w:hint="eastAsia"/>
          <w:color w:val="000000"/>
          <w:sz w:val="20"/>
        </w:rPr>
        <w:t>號令修正</w:t>
      </w:r>
      <w:r>
        <w:rPr>
          <w:rFonts w:ascii="標楷體" w:eastAsia="標楷體" w:hAnsi="標楷體" w:hint="eastAsia"/>
          <w:color w:val="000000"/>
          <w:sz w:val="20"/>
        </w:rPr>
        <w:t>發布</w:t>
      </w:r>
    </w:p>
    <w:p w:rsidR="004B6BC3" w:rsidRPr="00AA2505" w:rsidRDefault="004B6BC3" w:rsidP="00EB5FEF">
      <w:pPr>
        <w:pStyle w:val="a"/>
        <w:spacing w:line="460" w:lineRule="exact"/>
        <w:ind w:left="330" w:hanging="330"/>
        <w:rPr>
          <w:b/>
          <w:sz w:val="28"/>
          <w:szCs w:val="28"/>
        </w:rPr>
      </w:pPr>
      <w:r w:rsidRPr="00AA2505">
        <w:rPr>
          <w:rFonts w:hint="eastAsia"/>
          <w:sz w:val="28"/>
          <w:szCs w:val="28"/>
        </w:rPr>
        <w:t>第一條　　本辦法依食品</w:t>
      </w:r>
      <w:r w:rsidRPr="001B0920">
        <w:rPr>
          <w:rFonts w:hint="eastAsia"/>
          <w:color w:val="auto"/>
          <w:sz w:val="28"/>
          <w:szCs w:val="28"/>
        </w:rPr>
        <w:t>安全</w:t>
      </w:r>
      <w:r w:rsidRPr="00AA2505">
        <w:rPr>
          <w:rFonts w:hint="eastAsia"/>
          <w:sz w:val="28"/>
          <w:szCs w:val="28"/>
        </w:rPr>
        <w:t>衛生管理法第</w:t>
      </w:r>
      <w:r>
        <w:rPr>
          <w:rFonts w:hint="eastAsia"/>
          <w:sz w:val="28"/>
          <w:szCs w:val="28"/>
        </w:rPr>
        <w:t>十四</w:t>
      </w:r>
      <w:r w:rsidRPr="00AA2505">
        <w:rPr>
          <w:rFonts w:hint="eastAsia"/>
          <w:sz w:val="28"/>
          <w:szCs w:val="28"/>
        </w:rPr>
        <w:t>條規定訂定之。</w:t>
      </w:r>
    </w:p>
    <w:p w:rsidR="004B6BC3" w:rsidRPr="00AA2505" w:rsidRDefault="004B6BC3" w:rsidP="00EB5FEF">
      <w:pPr>
        <w:pStyle w:val="a"/>
        <w:spacing w:line="460" w:lineRule="exact"/>
        <w:ind w:left="330" w:hanging="33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>第二條　　本辦法之主管機關為臺中市政府衛生局。</w:t>
      </w:r>
    </w:p>
    <w:p w:rsidR="004B6BC3" w:rsidRPr="00AA2505" w:rsidRDefault="004B6BC3" w:rsidP="00EB5FEF">
      <w:pPr>
        <w:pStyle w:val="a"/>
        <w:spacing w:line="460" w:lineRule="exact"/>
        <w:ind w:left="330" w:hanging="33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>第三條　　本辦法用詞，定義如下：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一、公共飲食場所：指供公眾飲食之場所。</w:t>
      </w:r>
    </w:p>
    <w:p w:rsidR="004B6BC3" w:rsidRPr="00AA2505" w:rsidRDefault="004B6BC3" w:rsidP="00EB5FEF">
      <w:pPr>
        <w:pStyle w:val="a"/>
        <w:spacing w:line="460" w:lineRule="exact"/>
        <w:ind w:left="1960" w:hangingChars="700" w:hanging="196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二、從業人員：指在公共飲食場所之營業場所、廚房或調理場所實際工作之人員。</w:t>
      </w:r>
    </w:p>
    <w:p w:rsidR="004B6BC3" w:rsidRPr="00AA2505" w:rsidRDefault="004B6BC3" w:rsidP="00EB5FEF">
      <w:pPr>
        <w:pStyle w:val="a"/>
        <w:tabs>
          <w:tab w:val="left" w:pos="284"/>
        </w:tabs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三、有效殺菌，指採用下列方法之一者：</w:t>
      </w:r>
    </w:p>
    <w:p w:rsidR="004B6BC3" w:rsidRPr="00AA2505" w:rsidRDefault="004B6BC3" w:rsidP="00EB5FEF">
      <w:pPr>
        <w:pStyle w:val="a"/>
        <w:spacing w:line="460" w:lineRule="exact"/>
        <w:ind w:left="2100" w:hangingChars="750" w:hanging="210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</w:t>
      </w:r>
      <w:r w:rsidRPr="00AA2505">
        <w:rPr>
          <w:sz w:val="28"/>
          <w:szCs w:val="28"/>
        </w:rPr>
        <w:t xml:space="preserve">       (</w:t>
      </w:r>
      <w:r w:rsidRPr="00AA2505">
        <w:rPr>
          <w:rFonts w:hint="eastAsia"/>
          <w:sz w:val="28"/>
          <w:szCs w:val="28"/>
        </w:rPr>
        <w:t>一</w:t>
      </w:r>
      <w:r w:rsidRPr="00AA2505">
        <w:rPr>
          <w:sz w:val="28"/>
          <w:szCs w:val="28"/>
        </w:rPr>
        <w:t>)</w:t>
      </w:r>
      <w:r w:rsidRPr="00AA2505">
        <w:rPr>
          <w:rFonts w:hint="eastAsia"/>
          <w:sz w:val="28"/>
          <w:szCs w:val="28"/>
        </w:rPr>
        <w:t>煮沸殺菌法：以溫度攝氏一百度之沸水，將毛巾、抹布等煮五分鐘以上，餐具煮一分鐘以上。</w:t>
      </w:r>
    </w:p>
    <w:p w:rsidR="004B6BC3" w:rsidRPr="00AA2505" w:rsidRDefault="004B6BC3" w:rsidP="00EB5FEF">
      <w:pPr>
        <w:pStyle w:val="a"/>
        <w:spacing w:line="460" w:lineRule="exact"/>
        <w:ind w:left="2100" w:hangingChars="750" w:hanging="210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</w:t>
      </w:r>
      <w:r w:rsidRPr="00AA2505">
        <w:rPr>
          <w:sz w:val="28"/>
          <w:szCs w:val="28"/>
        </w:rPr>
        <w:t xml:space="preserve">       (</w:t>
      </w:r>
      <w:r w:rsidRPr="00AA2505">
        <w:rPr>
          <w:rFonts w:hint="eastAsia"/>
          <w:sz w:val="28"/>
          <w:szCs w:val="28"/>
        </w:rPr>
        <w:t>二</w:t>
      </w:r>
      <w:r w:rsidRPr="00AA2505">
        <w:rPr>
          <w:sz w:val="28"/>
          <w:szCs w:val="28"/>
        </w:rPr>
        <w:t>)</w:t>
      </w:r>
      <w:r w:rsidRPr="00AA2505">
        <w:rPr>
          <w:rFonts w:hint="eastAsia"/>
          <w:sz w:val="28"/>
          <w:szCs w:val="28"/>
        </w:rPr>
        <w:t>蒸氣殺菌法：以溫度攝氏一百度之蒸氣加熱，將毛巾、抹布等加熱十分鐘以上，餐具加熱二分鐘以上。</w:t>
      </w:r>
    </w:p>
    <w:p w:rsidR="004B6BC3" w:rsidRPr="00AA2505" w:rsidRDefault="004B6BC3" w:rsidP="00EB5FEF">
      <w:pPr>
        <w:pStyle w:val="a"/>
        <w:spacing w:line="460" w:lineRule="exact"/>
        <w:ind w:left="2100" w:hangingChars="750" w:hanging="210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</w:t>
      </w:r>
      <w:r w:rsidRPr="00AA2505">
        <w:rPr>
          <w:sz w:val="28"/>
          <w:szCs w:val="28"/>
        </w:rPr>
        <w:t xml:space="preserve">       (</w:t>
      </w:r>
      <w:r w:rsidRPr="00AA2505">
        <w:rPr>
          <w:rFonts w:hint="eastAsia"/>
          <w:sz w:val="28"/>
          <w:szCs w:val="28"/>
        </w:rPr>
        <w:t>三</w:t>
      </w:r>
      <w:r w:rsidRPr="00AA2505">
        <w:rPr>
          <w:sz w:val="28"/>
          <w:szCs w:val="28"/>
        </w:rPr>
        <w:t>)</w:t>
      </w:r>
      <w:r w:rsidRPr="00AA2505">
        <w:rPr>
          <w:rFonts w:hint="eastAsia"/>
          <w:sz w:val="28"/>
          <w:szCs w:val="28"/>
        </w:rPr>
        <w:t>熱水殺菌法：以溫度攝氏八十度以上之熱水，將餐具加熱二分鐘以上。</w:t>
      </w:r>
    </w:p>
    <w:p w:rsidR="004B6BC3" w:rsidRPr="00AA2505" w:rsidRDefault="004B6BC3" w:rsidP="00EB5FEF">
      <w:pPr>
        <w:pStyle w:val="a"/>
        <w:spacing w:line="460" w:lineRule="exact"/>
        <w:ind w:left="2100" w:hangingChars="750" w:hanging="210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</w:t>
      </w:r>
      <w:r w:rsidRPr="00AA2505">
        <w:rPr>
          <w:sz w:val="28"/>
          <w:szCs w:val="28"/>
        </w:rPr>
        <w:t xml:space="preserve">       (</w:t>
      </w:r>
      <w:r w:rsidRPr="00AA2505">
        <w:rPr>
          <w:rFonts w:hint="eastAsia"/>
          <w:sz w:val="28"/>
          <w:szCs w:val="28"/>
        </w:rPr>
        <w:t>四</w:t>
      </w:r>
      <w:r w:rsidRPr="00AA2505">
        <w:rPr>
          <w:sz w:val="28"/>
          <w:szCs w:val="28"/>
        </w:rPr>
        <w:t>)</w:t>
      </w:r>
      <w:r w:rsidRPr="00AA2505">
        <w:rPr>
          <w:rFonts w:hint="eastAsia"/>
          <w:sz w:val="28"/>
          <w:szCs w:val="28"/>
        </w:rPr>
        <w:t>氯液殺菌法：以游離餘氯量不得低於百萬分之二百之氯液，將餐具浸入溶液中二分鐘以上。</w:t>
      </w:r>
    </w:p>
    <w:p w:rsidR="004B6BC3" w:rsidRPr="00AA2505" w:rsidRDefault="004B6BC3" w:rsidP="00EB5FEF">
      <w:pPr>
        <w:pStyle w:val="a"/>
        <w:spacing w:line="460" w:lineRule="exact"/>
        <w:ind w:left="2100" w:hangingChars="750" w:hanging="210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</w:t>
      </w:r>
      <w:r w:rsidRPr="00AA2505">
        <w:rPr>
          <w:sz w:val="28"/>
          <w:szCs w:val="28"/>
        </w:rPr>
        <w:t xml:space="preserve">       (</w:t>
      </w:r>
      <w:r w:rsidRPr="00AA2505">
        <w:rPr>
          <w:rFonts w:hint="eastAsia"/>
          <w:sz w:val="28"/>
          <w:szCs w:val="28"/>
        </w:rPr>
        <w:t>五</w:t>
      </w:r>
      <w:r w:rsidRPr="00AA2505">
        <w:rPr>
          <w:sz w:val="28"/>
          <w:szCs w:val="28"/>
        </w:rPr>
        <w:t>)</w:t>
      </w:r>
      <w:r w:rsidRPr="00AA2505">
        <w:rPr>
          <w:rFonts w:hint="eastAsia"/>
          <w:sz w:val="28"/>
          <w:szCs w:val="28"/>
        </w:rPr>
        <w:t>乾熱殺菌法：以溫度攝氏一百十一度以上之乾熱，將餐具加熱三十分鐘以上。</w:t>
      </w:r>
    </w:p>
    <w:p w:rsidR="004B6BC3" w:rsidRPr="00AA2505" w:rsidRDefault="004B6BC3" w:rsidP="00EB5FEF">
      <w:pPr>
        <w:pStyle w:val="a"/>
        <w:spacing w:line="460" w:lineRule="exact"/>
        <w:ind w:left="1156" w:hangingChars="413" w:hanging="115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</w:t>
      </w:r>
      <w:r w:rsidRPr="00AA2505">
        <w:rPr>
          <w:sz w:val="28"/>
          <w:szCs w:val="28"/>
        </w:rPr>
        <w:t xml:space="preserve">       (</w:t>
      </w:r>
      <w:r w:rsidRPr="00AA2505">
        <w:rPr>
          <w:rFonts w:hint="eastAsia"/>
          <w:sz w:val="28"/>
          <w:szCs w:val="28"/>
        </w:rPr>
        <w:t>六</w:t>
      </w:r>
      <w:r w:rsidRPr="00AA2505">
        <w:rPr>
          <w:sz w:val="28"/>
          <w:szCs w:val="28"/>
        </w:rPr>
        <w:t>)</w:t>
      </w:r>
      <w:r w:rsidRPr="00AA2505">
        <w:rPr>
          <w:rFonts w:hint="eastAsia"/>
          <w:sz w:val="28"/>
          <w:szCs w:val="28"/>
        </w:rPr>
        <w:t>其他經中央主管機關認可之有效殺菌方法。</w:t>
      </w:r>
    </w:p>
    <w:p w:rsidR="004B6BC3" w:rsidRPr="00AA2505" w:rsidRDefault="004B6BC3" w:rsidP="00EB5FEF">
      <w:pPr>
        <w:pStyle w:val="a"/>
        <w:spacing w:line="460" w:lineRule="exact"/>
        <w:ind w:left="330" w:hanging="33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>第四條　　公共飲食場所用水，應符合下列規定：</w:t>
      </w:r>
    </w:p>
    <w:p w:rsidR="004B6BC3" w:rsidRPr="00AA2505" w:rsidRDefault="004B6BC3" w:rsidP="00EB5FEF">
      <w:pPr>
        <w:pStyle w:val="a"/>
        <w:spacing w:line="460" w:lineRule="exact"/>
        <w:ind w:left="784" w:hangingChars="280" w:hanging="784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一、應有固定之水源、足夠之水量及供水設施。</w:t>
      </w:r>
    </w:p>
    <w:p w:rsidR="004B6BC3" w:rsidRPr="00AA2505" w:rsidRDefault="004B6BC3" w:rsidP="00EB5FEF">
      <w:pPr>
        <w:pStyle w:val="a"/>
        <w:spacing w:line="460" w:lineRule="exact"/>
        <w:ind w:left="784" w:hangingChars="280" w:hanging="784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二、用水與食品直接接觸者，應符合飲用水水質標準。</w:t>
      </w:r>
    </w:p>
    <w:p w:rsidR="004B6BC3" w:rsidRPr="00AA2505" w:rsidRDefault="004B6BC3" w:rsidP="00EB5FEF">
      <w:pPr>
        <w:pStyle w:val="a"/>
        <w:spacing w:line="460" w:lineRule="exact"/>
        <w:ind w:left="1960" w:hangingChars="700" w:hanging="196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三、蓄水池</w:t>
      </w:r>
      <w:r w:rsidRPr="00AA2505">
        <w:rPr>
          <w:sz w:val="28"/>
          <w:szCs w:val="28"/>
        </w:rPr>
        <w:t>(</w:t>
      </w:r>
      <w:r w:rsidRPr="00AA2505">
        <w:rPr>
          <w:rFonts w:hint="eastAsia"/>
          <w:sz w:val="28"/>
          <w:szCs w:val="28"/>
        </w:rPr>
        <w:t>塔、槽</w:t>
      </w:r>
      <w:r w:rsidRPr="00AA2505">
        <w:rPr>
          <w:sz w:val="28"/>
          <w:szCs w:val="28"/>
        </w:rPr>
        <w:t>)</w:t>
      </w:r>
      <w:r w:rsidRPr="00AA2505">
        <w:rPr>
          <w:rFonts w:hint="eastAsia"/>
          <w:sz w:val="28"/>
          <w:szCs w:val="28"/>
        </w:rPr>
        <w:t>應有污染防護設施，保持清潔，防止污染，設置地點應距污穢場所、化糞池污染源</w:t>
      </w:r>
      <w:smartTag w:uri="urn:schemas-microsoft-com:office:smarttags" w:element="chsdate">
        <w:smartTagPr>
          <w:attr w:name="IsROCDate" w:val="True"/>
          <w:attr w:name="IsLunarDate" w:val="False"/>
          <w:attr w:name="Day" w:val="6"/>
          <w:attr w:name="Month" w:val="9"/>
          <w:attr w:name="Year" w:val="2001"/>
        </w:smartTagPr>
        <w:r w:rsidRPr="00AA2505">
          <w:rPr>
            <w:rFonts w:hint="eastAsia"/>
            <w:sz w:val="28"/>
            <w:szCs w:val="28"/>
          </w:rPr>
          <w:t>三公尺</w:t>
        </w:r>
      </w:smartTag>
      <w:r w:rsidRPr="00AA2505">
        <w:rPr>
          <w:rFonts w:hint="eastAsia"/>
          <w:sz w:val="28"/>
          <w:szCs w:val="28"/>
        </w:rPr>
        <w:t>以上，且每半年至少清理一次，並作成紀錄，以備查考。</w:t>
      </w:r>
    </w:p>
    <w:p w:rsidR="004B6BC3" w:rsidRPr="00AA2505" w:rsidRDefault="004B6BC3" w:rsidP="00EB5FEF">
      <w:pPr>
        <w:pStyle w:val="a"/>
        <w:spacing w:line="460" w:lineRule="exact"/>
        <w:ind w:left="1960" w:hangingChars="700" w:hanging="196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四、使用地下水源者，應與化糞池、廢棄物堆積場等污染源保持至少</w:t>
      </w:r>
      <w:smartTag w:uri="urn:schemas-microsoft-com:office:smarttags" w:element="chsdate">
        <w:smartTagPr>
          <w:attr w:name="IsROCDate" w:val="True"/>
          <w:attr w:name="IsLunarDate" w:val="False"/>
          <w:attr w:name="Day" w:val="6"/>
          <w:attr w:name="Month" w:val="9"/>
          <w:attr w:name="Year" w:val="2001"/>
        </w:smartTagPr>
        <w:r w:rsidRPr="00AA2505">
          <w:rPr>
            <w:rFonts w:hint="eastAsia"/>
            <w:sz w:val="28"/>
            <w:szCs w:val="28"/>
          </w:rPr>
          <w:t>十五公尺</w:t>
        </w:r>
      </w:smartTag>
      <w:r w:rsidRPr="00AA2505">
        <w:rPr>
          <w:rFonts w:hint="eastAsia"/>
          <w:sz w:val="28"/>
          <w:szCs w:val="28"/>
        </w:rPr>
        <w:t>以上之距離。</w:t>
      </w:r>
    </w:p>
    <w:p w:rsidR="004B6BC3" w:rsidRPr="00AA2505" w:rsidRDefault="004B6BC3" w:rsidP="00EB5FEF">
      <w:pPr>
        <w:pStyle w:val="a"/>
        <w:spacing w:line="460" w:lineRule="exact"/>
        <w:ind w:left="1960" w:hangingChars="700" w:hanging="1960"/>
        <w:rPr>
          <w:sz w:val="28"/>
          <w:szCs w:val="28"/>
        </w:rPr>
      </w:pPr>
      <w:r w:rsidRPr="007F1136">
        <w:rPr>
          <w:rFonts w:hint="eastAsia"/>
          <w:sz w:val="28"/>
          <w:szCs w:val="28"/>
        </w:rPr>
        <w:t xml:space="preserve">　　　　　</w:t>
      </w:r>
      <w:r w:rsidRPr="00AA2505">
        <w:rPr>
          <w:rFonts w:hint="eastAsia"/>
          <w:sz w:val="28"/>
          <w:szCs w:val="28"/>
        </w:rPr>
        <w:t>五、飲用水與非飲用水管路應完全分離，不得相互交接，出水口應明顯區分。</w:t>
      </w:r>
    </w:p>
    <w:p w:rsidR="004B6BC3" w:rsidRPr="00AA2505" w:rsidRDefault="004B6BC3" w:rsidP="00EB5FEF">
      <w:pPr>
        <w:pStyle w:val="a"/>
        <w:spacing w:line="460" w:lineRule="exact"/>
        <w:ind w:left="330" w:hanging="33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>第五條</w:t>
      </w:r>
      <w:r w:rsidRPr="007F1136">
        <w:rPr>
          <w:rFonts w:hint="eastAsia"/>
          <w:sz w:val="28"/>
          <w:szCs w:val="28"/>
        </w:rPr>
        <w:t xml:space="preserve">　　</w:t>
      </w:r>
      <w:r w:rsidRPr="00AA2505">
        <w:rPr>
          <w:rFonts w:hint="eastAsia"/>
          <w:sz w:val="28"/>
          <w:szCs w:val="28"/>
        </w:rPr>
        <w:t>公共飲食場所四周環境，應符合下列規定：</w:t>
      </w:r>
    </w:p>
    <w:p w:rsidR="004B6BC3" w:rsidRPr="00AA2505" w:rsidRDefault="004B6BC3" w:rsidP="00EB5FEF">
      <w:pPr>
        <w:pStyle w:val="a"/>
        <w:spacing w:line="460" w:lineRule="exact"/>
        <w:ind w:left="784" w:hangingChars="280" w:hanging="784"/>
        <w:rPr>
          <w:sz w:val="28"/>
          <w:szCs w:val="28"/>
        </w:rPr>
      </w:pPr>
      <w:r w:rsidRPr="00AA2505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AA2505">
        <w:rPr>
          <w:rFonts w:hint="eastAsia"/>
          <w:sz w:val="28"/>
          <w:szCs w:val="28"/>
        </w:rPr>
        <w:t>一、地面隨時保持整潔，空地應有防灰塵措施。</w:t>
      </w:r>
    </w:p>
    <w:p w:rsidR="004B6BC3" w:rsidRPr="00AA2505" w:rsidRDefault="004B6BC3" w:rsidP="00EB5FEF">
      <w:pPr>
        <w:pStyle w:val="a"/>
        <w:spacing w:line="460" w:lineRule="exact"/>
        <w:ind w:left="784" w:hangingChars="280" w:hanging="784"/>
        <w:rPr>
          <w:sz w:val="28"/>
          <w:szCs w:val="28"/>
        </w:rPr>
      </w:pPr>
      <w:r w:rsidRPr="00AA2505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AA2505">
        <w:rPr>
          <w:rFonts w:hint="eastAsia"/>
          <w:sz w:val="28"/>
          <w:szCs w:val="28"/>
        </w:rPr>
        <w:t>二、應有完整之排水系統，並經常清理，保持通暢。</w:t>
      </w:r>
    </w:p>
    <w:p w:rsidR="004B6BC3" w:rsidRDefault="004B6BC3" w:rsidP="00EB5FEF">
      <w:pPr>
        <w:pStyle w:val="a"/>
        <w:spacing w:line="460" w:lineRule="exact"/>
        <w:ind w:left="2044" w:hangingChars="730" w:hanging="2044"/>
        <w:rPr>
          <w:sz w:val="28"/>
          <w:szCs w:val="28"/>
        </w:rPr>
      </w:pPr>
      <w:r w:rsidRPr="00AA2505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AA2505">
        <w:rPr>
          <w:rFonts w:hint="eastAsia"/>
          <w:sz w:val="28"/>
          <w:szCs w:val="28"/>
        </w:rPr>
        <w:t>三、禽畜、寵物等應予管制，並有適當之措施，避免污染食</w:t>
      </w:r>
    </w:p>
    <w:p w:rsidR="004B6BC3" w:rsidRPr="00AA2505" w:rsidRDefault="004B6BC3" w:rsidP="00EB5FEF">
      <w:pPr>
        <w:pStyle w:val="a"/>
        <w:spacing w:line="460" w:lineRule="exact"/>
        <w:ind w:left="2044" w:hangingChars="730" w:hanging="2044"/>
        <w:rPr>
          <w:b/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　品。</w:t>
      </w:r>
    </w:p>
    <w:p w:rsidR="004B6BC3" w:rsidRPr="00AA2505" w:rsidRDefault="004B6BC3" w:rsidP="00EB5FEF">
      <w:pPr>
        <w:pStyle w:val="a"/>
        <w:spacing w:line="460" w:lineRule="exact"/>
        <w:ind w:left="330" w:hanging="33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第六條　</w:t>
      </w:r>
      <w:r w:rsidRPr="007F1136">
        <w:rPr>
          <w:rFonts w:hint="eastAsia"/>
          <w:sz w:val="28"/>
          <w:szCs w:val="28"/>
        </w:rPr>
        <w:t xml:space="preserve">　</w:t>
      </w:r>
      <w:r w:rsidRPr="00AA2505">
        <w:rPr>
          <w:rFonts w:hint="eastAsia"/>
          <w:sz w:val="28"/>
          <w:szCs w:val="28"/>
        </w:rPr>
        <w:t>公共飲食場所飲食物品之存放，應符合下列規定：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</w:t>
      </w:r>
      <w:r w:rsidRPr="00AA2505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AA2505">
        <w:rPr>
          <w:rFonts w:hint="eastAsia"/>
          <w:sz w:val="28"/>
          <w:szCs w:val="28"/>
        </w:rPr>
        <w:t>一、應存放於有防塵、防止病媒侵入之設施內。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</w:t>
      </w:r>
      <w:r w:rsidRPr="00AA2505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AA2505">
        <w:rPr>
          <w:rFonts w:hint="eastAsia"/>
          <w:sz w:val="28"/>
          <w:szCs w:val="28"/>
        </w:rPr>
        <w:t>二、立即可供食用者，應用器具裝貯，並加蓋。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</w:t>
      </w:r>
      <w:r w:rsidRPr="00AA2505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AA2505">
        <w:rPr>
          <w:rFonts w:hint="eastAsia"/>
          <w:sz w:val="28"/>
          <w:szCs w:val="28"/>
        </w:rPr>
        <w:t>三、食品保存方式如下：</w:t>
      </w:r>
    </w:p>
    <w:p w:rsidR="004B6BC3" w:rsidRPr="00AA2505" w:rsidRDefault="004B6BC3" w:rsidP="00EB5FEF">
      <w:pPr>
        <w:pStyle w:val="a"/>
        <w:spacing w:line="460" w:lineRule="exact"/>
        <w:ind w:left="1156" w:hangingChars="413" w:hanging="115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</w:t>
      </w:r>
      <w:r w:rsidRPr="00AA2505">
        <w:rPr>
          <w:sz w:val="28"/>
          <w:szCs w:val="28"/>
        </w:rPr>
        <w:t xml:space="preserve">       (</w:t>
      </w:r>
      <w:r w:rsidRPr="00AA2505">
        <w:rPr>
          <w:rFonts w:hint="eastAsia"/>
          <w:sz w:val="28"/>
          <w:szCs w:val="28"/>
        </w:rPr>
        <w:t>一</w:t>
      </w:r>
      <w:r w:rsidRPr="00AA2505">
        <w:rPr>
          <w:sz w:val="28"/>
          <w:szCs w:val="28"/>
        </w:rPr>
        <w:t>)</w:t>
      </w:r>
      <w:r w:rsidRPr="00AA2505">
        <w:rPr>
          <w:rFonts w:hint="eastAsia"/>
          <w:sz w:val="28"/>
          <w:szCs w:val="28"/>
        </w:rPr>
        <w:t>食品應分別妥善保存，並防止污染及腐敗。</w:t>
      </w:r>
    </w:p>
    <w:p w:rsidR="004B6BC3" w:rsidRPr="00AA2505" w:rsidRDefault="004B6BC3" w:rsidP="00EB5FEF">
      <w:pPr>
        <w:pStyle w:val="a"/>
        <w:spacing w:line="460" w:lineRule="exact"/>
        <w:ind w:left="2100" w:hangingChars="750" w:hanging="210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</w:t>
      </w:r>
      <w:r w:rsidRPr="00AA2505">
        <w:rPr>
          <w:sz w:val="28"/>
          <w:szCs w:val="28"/>
        </w:rPr>
        <w:t xml:space="preserve">       (</w:t>
      </w:r>
      <w:r w:rsidRPr="00AA2505">
        <w:rPr>
          <w:rFonts w:hint="eastAsia"/>
          <w:sz w:val="28"/>
          <w:szCs w:val="28"/>
        </w:rPr>
        <w:t>二</w:t>
      </w:r>
      <w:r w:rsidRPr="00AA2505">
        <w:rPr>
          <w:sz w:val="28"/>
          <w:szCs w:val="28"/>
        </w:rPr>
        <w:t>)</w:t>
      </w:r>
      <w:r w:rsidRPr="00AA2505">
        <w:rPr>
          <w:rFonts w:hint="eastAsia"/>
          <w:sz w:val="28"/>
          <w:szCs w:val="28"/>
        </w:rPr>
        <w:t>食品冷藏時，其中心溫度應保持在攝氏七度以下，凍結點以上；冷凍時，食品中心溫度應保持在攝氏負十八度以下。</w:t>
      </w:r>
    </w:p>
    <w:p w:rsidR="004B6BC3" w:rsidRPr="00AA2505" w:rsidRDefault="004B6BC3" w:rsidP="00EB5FEF">
      <w:pPr>
        <w:pStyle w:val="a"/>
        <w:spacing w:line="460" w:lineRule="exact"/>
        <w:ind w:left="1156" w:hangingChars="413" w:hanging="115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</w:t>
      </w:r>
      <w:r w:rsidRPr="00AA2505">
        <w:rPr>
          <w:sz w:val="28"/>
          <w:szCs w:val="28"/>
        </w:rPr>
        <w:t xml:space="preserve">       (</w:t>
      </w:r>
      <w:r w:rsidRPr="00AA2505">
        <w:rPr>
          <w:rFonts w:hint="eastAsia"/>
          <w:sz w:val="28"/>
          <w:szCs w:val="28"/>
        </w:rPr>
        <w:t>三</w:t>
      </w:r>
      <w:r w:rsidRPr="00AA2505">
        <w:rPr>
          <w:sz w:val="28"/>
          <w:szCs w:val="28"/>
        </w:rPr>
        <w:t>)</w:t>
      </w:r>
      <w:r w:rsidRPr="00AA2505">
        <w:rPr>
          <w:rFonts w:hint="eastAsia"/>
          <w:sz w:val="28"/>
          <w:szCs w:val="28"/>
        </w:rPr>
        <w:t>熱藏時</w:t>
      </w:r>
      <w:r w:rsidRPr="00AA2505">
        <w:rPr>
          <w:sz w:val="28"/>
          <w:szCs w:val="28"/>
        </w:rPr>
        <w:t>(</w:t>
      </w:r>
      <w:r w:rsidRPr="00AA2505">
        <w:rPr>
          <w:rFonts w:hint="eastAsia"/>
          <w:sz w:val="28"/>
          <w:szCs w:val="28"/>
        </w:rPr>
        <w:t>高溫貯存</w:t>
      </w:r>
      <w:r w:rsidRPr="00AA2505">
        <w:rPr>
          <w:sz w:val="28"/>
          <w:szCs w:val="28"/>
        </w:rPr>
        <w:t>)</w:t>
      </w:r>
      <w:r w:rsidRPr="00AA2505">
        <w:rPr>
          <w:rFonts w:hint="eastAsia"/>
          <w:sz w:val="28"/>
          <w:szCs w:val="28"/>
        </w:rPr>
        <w:t>，溫度應保持在攝氏六十度以上。</w:t>
      </w:r>
    </w:p>
    <w:p w:rsidR="004B6BC3" w:rsidRPr="00AA2505" w:rsidRDefault="004B6BC3" w:rsidP="00EB5FEF">
      <w:pPr>
        <w:pStyle w:val="a"/>
        <w:spacing w:line="460" w:lineRule="exact"/>
        <w:ind w:left="2100" w:hangingChars="750" w:hanging="210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</w:t>
      </w:r>
      <w:r w:rsidRPr="00AA2505">
        <w:rPr>
          <w:sz w:val="28"/>
          <w:szCs w:val="28"/>
        </w:rPr>
        <w:t xml:space="preserve">       (</w:t>
      </w:r>
      <w:r w:rsidRPr="00AA2505">
        <w:rPr>
          <w:rFonts w:hint="eastAsia"/>
          <w:sz w:val="28"/>
          <w:szCs w:val="28"/>
        </w:rPr>
        <w:t>四</w:t>
      </w:r>
      <w:r w:rsidRPr="00AA2505">
        <w:rPr>
          <w:sz w:val="28"/>
          <w:szCs w:val="28"/>
        </w:rPr>
        <w:t>)</w:t>
      </w:r>
      <w:r w:rsidRPr="00AA2505">
        <w:rPr>
          <w:rFonts w:hint="eastAsia"/>
          <w:sz w:val="28"/>
          <w:szCs w:val="28"/>
        </w:rPr>
        <w:t>倉庫應設置棧板，使貯存物品不得直接放置地面，離牆壁地面均</w:t>
      </w:r>
      <w:smartTag w:uri="urn:schemas-microsoft-com:office:smarttags" w:element="chsdate">
        <w:smartTagPr>
          <w:attr w:name="IsROCDate" w:val="True"/>
          <w:attr w:name="IsLunarDate" w:val="False"/>
          <w:attr w:name="Day" w:val="6"/>
          <w:attr w:name="Month" w:val="9"/>
          <w:attr w:name="Year" w:val="2001"/>
        </w:smartTagPr>
        <w:r w:rsidRPr="00AA2505">
          <w:rPr>
            <w:rFonts w:hint="eastAsia"/>
            <w:sz w:val="28"/>
            <w:szCs w:val="28"/>
          </w:rPr>
          <w:t>五公分</w:t>
        </w:r>
      </w:smartTag>
      <w:r w:rsidRPr="00AA2505">
        <w:rPr>
          <w:rFonts w:hint="eastAsia"/>
          <w:sz w:val="28"/>
          <w:szCs w:val="28"/>
        </w:rPr>
        <w:t>以上，以保持良好通風。</w:t>
      </w:r>
    </w:p>
    <w:p w:rsidR="004B6BC3" w:rsidRPr="00AA2505" w:rsidRDefault="004B6BC3" w:rsidP="00EB5FEF">
      <w:pPr>
        <w:pStyle w:val="a"/>
        <w:spacing w:line="460" w:lineRule="exact"/>
        <w:ind w:left="330" w:hanging="330"/>
        <w:rPr>
          <w:b/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</w:t>
      </w:r>
      <w:r w:rsidRPr="00AA250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AA2505">
        <w:rPr>
          <w:rFonts w:hint="eastAsia"/>
          <w:sz w:val="28"/>
          <w:szCs w:val="28"/>
        </w:rPr>
        <w:t>食品之運送，準用前項規定。</w:t>
      </w:r>
    </w:p>
    <w:p w:rsidR="004B6BC3" w:rsidRPr="00AA2505" w:rsidRDefault="004B6BC3" w:rsidP="00EB5FEF">
      <w:pPr>
        <w:pStyle w:val="a"/>
        <w:spacing w:line="460" w:lineRule="exact"/>
        <w:ind w:left="330" w:hanging="33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第七條　</w:t>
      </w:r>
      <w:r w:rsidRPr="007F1136">
        <w:rPr>
          <w:rFonts w:hint="eastAsia"/>
          <w:sz w:val="28"/>
          <w:szCs w:val="28"/>
        </w:rPr>
        <w:t xml:space="preserve">　</w:t>
      </w:r>
      <w:r w:rsidRPr="00AA2505">
        <w:rPr>
          <w:rFonts w:hint="eastAsia"/>
          <w:sz w:val="28"/>
          <w:szCs w:val="28"/>
        </w:rPr>
        <w:t>公共飲食場所之飲食用品，應符合下列規定：</w:t>
      </w:r>
    </w:p>
    <w:p w:rsidR="004B6BC3" w:rsidRPr="00AA2505" w:rsidRDefault="004B6BC3" w:rsidP="00EB5FEF">
      <w:pPr>
        <w:pStyle w:val="a"/>
        <w:spacing w:line="460" w:lineRule="exact"/>
        <w:ind w:left="1960" w:hangingChars="700" w:hanging="196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一、免洗餐具，用畢應即丟棄，二人以上共餐，應供應專用匙、筷、叉等，以便分食。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二、無充足之流動自來水，應供應免洗餐具。</w:t>
      </w:r>
    </w:p>
    <w:p w:rsidR="004B6BC3" w:rsidRDefault="004B6BC3" w:rsidP="00EB5FEF">
      <w:pPr>
        <w:pStyle w:val="a"/>
        <w:tabs>
          <w:tab w:val="left" w:pos="1620"/>
        </w:tabs>
        <w:spacing w:line="460" w:lineRule="exact"/>
        <w:ind w:leftChars="9" w:left="22" w:firstLineChars="0" w:firstLine="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三、使用非免洗餐具及擦拭用品，應經有效殺菌，並保持清</w:t>
      </w:r>
    </w:p>
    <w:p w:rsidR="004B6BC3" w:rsidRPr="00AA2505" w:rsidRDefault="004B6BC3" w:rsidP="00EB5FEF">
      <w:pPr>
        <w:pStyle w:val="a"/>
        <w:tabs>
          <w:tab w:val="left" w:pos="1620"/>
        </w:tabs>
        <w:spacing w:line="460" w:lineRule="exact"/>
        <w:ind w:leftChars="9" w:left="22" w:firstLineChars="0" w:firstLine="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　潔。</w:t>
      </w:r>
    </w:p>
    <w:p w:rsidR="004B6BC3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四、食品或食品器具及擦拭用品，不得以非食品用洗潔劑清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　洗。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五、有缺口或裂縫之餐具，不得存放食品或供人使用。</w:t>
      </w:r>
    </w:p>
    <w:p w:rsidR="004B6BC3" w:rsidRDefault="004B6BC3" w:rsidP="00EB5FEF">
      <w:pPr>
        <w:pStyle w:val="a"/>
        <w:spacing w:line="460" w:lineRule="exact"/>
        <w:ind w:left="1820" w:hangingChars="650" w:hanging="182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六、供應顧客之擦拭用品，除經有效殺菌者外，以消毒及不</w:t>
      </w:r>
    </w:p>
    <w:p w:rsidR="004B6BC3" w:rsidRPr="00AA2505" w:rsidRDefault="004B6BC3" w:rsidP="00EB5FEF">
      <w:pPr>
        <w:pStyle w:val="a"/>
        <w:spacing w:line="460" w:lineRule="exact"/>
        <w:ind w:left="1820" w:hangingChars="650" w:hanging="1820"/>
        <w:rPr>
          <w:b/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　含顏色之衛生紙巾為限。</w:t>
      </w:r>
    </w:p>
    <w:p w:rsidR="004B6BC3" w:rsidRPr="00AA2505" w:rsidRDefault="004B6BC3" w:rsidP="00EB5FEF">
      <w:pPr>
        <w:pStyle w:val="a"/>
        <w:spacing w:line="460" w:lineRule="exact"/>
        <w:ind w:left="330" w:hanging="33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>第八條　　公共飲食場所廢棄物之處理，應符合下列規定：</w:t>
      </w:r>
    </w:p>
    <w:p w:rsidR="004B6BC3" w:rsidRDefault="004B6BC3" w:rsidP="00EB5FEF">
      <w:pPr>
        <w:pStyle w:val="a"/>
        <w:spacing w:line="460" w:lineRule="exact"/>
        <w:ind w:left="1820" w:hangingChars="650" w:hanging="182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一、依其特性分類集存；易腐敗者，應先裝入不透水密蓋</w:t>
      </w:r>
      <w:r w:rsidRPr="00AA2505">
        <w:rPr>
          <w:sz w:val="28"/>
          <w:szCs w:val="28"/>
        </w:rPr>
        <w:t>(</w:t>
      </w:r>
      <w:r w:rsidRPr="00AA2505">
        <w:rPr>
          <w:rFonts w:hint="eastAsia"/>
          <w:sz w:val="28"/>
          <w:szCs w:val="28"/>
        </w:rPr>
        <w:t>封</w:t>
      </w:r>
      <w:r w:rsidRPr="00AA2505">
        <w:rPr>
          <w:sz w:val="28"/>
          <w:szCs w:val="28"/>
        </w:rPr>
        <w:t>)</w:t>
      </w:r>
    </w:p>
    <w:p w:rsidR="004B6BC3" w:rsidRPr="00AA2505" w:rsidRDefault="004B6BC3" w:rsidP="00EB5FEF">
      <w:pPr>
        <w:pStyle w:val="a"/>
        <w:spacing w:line="460" w:lineRule="exact"/>
        <w:ind w:left="1820" w:hangingChars="650" w:hanging="182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　容器內，當天清除；清除後，容器應洗滌清潔。</w:t>
      </w:r>
    </w:p>
    <w:p w:rsidR="004B6BC3" w:rsidRDefault="004B6BC3" w:rsidP="00EB5FEF">
      <w:pPr>
        <w:pStyle w:val="a"/>
        <w:spacing w:line="460" w:lineRule="exact"/>
        <w:ind w:left="1820" w:hangingChars="650" w:hanging="182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二、廢棄物放置場所，不得有不良氣味或有害</w:t>
      </w:r>
      <w:r w:rsidRPr="00AA2505">
        <w:rPr>
          <w:sz w:val="28"/>
          <w:szCs w:val="28"/>
        </w:rPr>
        <w:t>(</w:t>
      </w:r>
      <w:r w:rsidRPr="00AA2505">
        <w:rPr>
          <w:rFonts w:hint="eastAsia"/>
          <w:sz w:val="28"/>
          <w:szCs w:val="28"/>
        </w:rPr>
        <w:t>毒</w:t>
      </w:r>
      <w:r w:rsidRPr="00AA2505">
        <w:rPr>
          <w:sz w:val="28"/>
          <w:szCs w:val="28"/>
        </w:rPr>
        <w:t>)</w:t>
      </w:r>
      <w:r w:rsidRPr="00AA2505">
        <w:rPr>
          <w:rFonts w:hint="eastAsia"/>
          <w:sz w:val="28"/>
          <w:szCs w:val="28"/>
        </w:rPr>
        <w:t>氣體溢出，</w:t>
      </w:r>
    </w:p>
    <w:p w:rsidR="004B6BC3" w:rsidRPr="00AA2505" w:rsidRDefault="004B6BC3" w:rsidP="00EB5FEF">
      <w:pPr>
        <w:pStyle w:val="a"/>
        <w:spacing w:line="460" w:lineRule="exact"/>
        <w:ind w:left="1618" w:hangingChars="578" w:hanging="1618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　並防止病媒之孳生。</w:t>
      </w:r>
    </w:p>
    <w:p w:rsidR="004B6BC3" w:rsidRDefault="004B6BC3" w:rsidP="00EB5FEF">
      <w:pPr>
        <w:pStyle w:val="a"/>
        <w:spacing w:line="460" w:lineRule="exact"/>
        <w:ind w:left="1820" w:hangingChars="650" w:hanging="182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三、不得堆放於製造、調配、加工、販賣、貯存食品或食品</w:t>
      </w:r>
    </w:p>
    <w:p w:rsidR="004B6BC3" w:rsidRPr="00AA2505" w:rsidRDefault="004B6BC3" w:rsidP="00EB5FEF">
      <w:pPr>
        <w:pStyle w:val="a"/>
        <w:spacing w:line="460" w:lineRule="exact"/>
        <w:ind w:left="1820" w:hangingChars="650" w:hanging="182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　添加物之場所內。</w:t>
      </w:r>
    </w:p>
    <w:p w:rsidR="004B6BC3" w:rsidRDefault="004B6BC3" w:rsidP="00EB5FEF">
      <w:pPr>
        <w:pStyle w:val="a"/>
        <w:spacing w:line="460" w:lineRule="exact"/>
        <w:ind w:left="1820" w:hangingChars="650" w:hanging="182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四、有直接接觸人體及食品安全之虞之化學藥品、放射性物</w:t>
      </w:r>
    </w:p>
    <w:p w:rsidR="004B6BC3" w:rsidRPr="00AA2505" w:rsidRDefault="004B6BC3" w:rsidP="00EB5FEF">
      <w:pPr>
        <w:pStyle w:val="a"/>
        <w:spacing w:line="460" w:lineRule="exact"/>
        <w:ind w:left="1820" w:hangingChars="650" w:hanging="1820"/>
        <w:rPr>
          <w:b/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　質、有害微生物等廢棄物，應設專用貯存設施。</w:t>
      </w:r>
    </w:p>
    <w:p w:rsidR="004B6BC3" w:rsidRPr="00AA2505" w:rsidRDefault="004B6BC3" w:rsidP="00EB5FEF">
      <w:pPr>
        <w:pStyle w:val="a"/>
        <w:spacing w:line="460" w:lineRule="exact"/>
        <w:ind w:left="330" w:hanging="33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>第九條　　公共飲食場所廁所，應符合下列規定：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一、廁所之設置地點，應防止污染水源。</w:t>
      </w:r>
    </w:p>
    <w:p w:rsidR="004B6BC3" w:rsidRDefault="004B6BC3" w:rsidP="00EB5FEF">
      <w:pPr>
        <w:pStyle w:val="a"/>
        <w:spacing w:line="460" w:lineRule="exact"/>
        <w:ind w:left="1820" w:hangingChars="650" w:hanging="182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二、廁所不得正面向食品作業場所。但設有緩衝設施及使空</w:t>
      </w:r>
    </w:p>
    <w:p w:rsidR="004B6BC3" w:rsidRPr="00AA2505" w:rsidRDefault="004B6BC3" w:rsidP="00EB5FEF">
      <w:pPr>
        <w:pStyle w:val="a"/>
        <w:spacing w:line="460" w:lineRule="exact"/>
        <w:ind w:left="1820" w:hangingChars="650" w:hanging="182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　氣有效流通，以防止污染者，不在此限。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三、廁所應保持整潔，不得有不良氣味。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b/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四、應於明顯處標示「如廁應洗手」之字樣。</w:t>
      </w:r>
    </w:p>
    <w:p w:rsidR="004B6BC3" w:rsidRPr="00AA2505" w:rsidRDefault="004B6BC3" w:rsidP="00EB5FEF">
      <w:pPr>
        <w:pStyle w:val="a"/>
        <w:spacing w:line="460" w:lineRule="exact"/>
        <w:ind w:left="840" w:hangingChars="300" w:hanging="840"/>
        <w:rPr>
          <w:b/>
          <w:sz w:val="28"/>
          <w:szCs w:val="28"/>
        </w:rPr>
      </w:pPr>
      <w:r w:rsidRPr="00AA2505">
        <w:rPr>
          <w:rFonts w:hint="eastAsia"/>
          <w:sz w:val="28"/>
          <w:szCs w:val="28"/>
        </w:rPr>
        <w:t>第十條　　公共飲食場所負責人及從業人員，對於衛生主管機關有關人員之衛生稽查、抽驗，不得規避、妨礙或拒絕。</w:t>
      </w:r>
    </w:p>
    <w:p w:rsidR="004B6BC3" w:rsidRPr="00AA2505" w:rsidRDefault="004B6BC3" w:rsidP="00EB5FEF">
      <w:pPr>
        <w:pStyle w:val="a"/>
        <w:spacing w:line="460" w:lineRule="exact"/>
        <w:ind w:left="1120" w:hangingChars="400" w:hanging="1120"/>
        <w:rPr>
          <w:b/>
          <w:sz w:val="28"/>
          <w:szCs w:val="28"/>
        </w:rPr>
      </w:pPr>
      <w:r w:rsidRPr="00AA2505">
        <w:rPr>
          <w:rFonts w:hint="eastAsia"/>
          <w:sz w:val="28"/>
          <w:szCs w:val="28"/>
        </w:rPr>
        <w:t>第十一條　　公共飲食場所應指定專人負責食品衛生管理工作，並應將其名牌懸掛於場所之明顯處。</w:t>
      </w:r>
    </w:p>
    <w:p w:rsidR="004B6BC3" w:rsidRPr="00AA2505" w:rsidRDefault="004B6BC3" w:rsidP="00EB5FEF">
      <w:pPr>
        <w:pStyle w:val="a"/>
        <w:spacing w:line="460" w:lineRule="exact"/>
        <w:ind w:left="1120" w:hangingChars="400" w:hanging="1120"/>
        <w:rPr>
          <w:b/>
          <w:sz w:val="28"/>
          <w:szCs w:val="28"/>
        </w:rPr>
      </w:pPr>
      <w:r w:rsidRPr="00AA2505">
        <w:rPr>
          <w:rFonts w:hint="eastAsia"/>
          <w:sz w:val="28"/>
          <w:szCs w:val="28"/>
        </w:rPr>
        <w:t>第十二條　　公共飲食場所應保持清潔，有良好之通風、採光，不得有病媒或其出沒之痕跡，且應實施有效之防治，場內並不得供住宿及飼養動物。</w:t>
      </w:r>
    </w:p>
    <w:p w:rsidR="004B6BC3" w:rsidRPr="00AA2505" w:rsidRDefault="004B6BC3" w:rsidP="00EB5FEF">
      <w:pPr>
        <w:pStyle w:val="a"/>
        <w:spacing w:line="460" w:lineRule="exact"/>
        <w:ind w:left="1120" w:hangingChars="400" w:hanging="1120"/>
        <w:rPr>
          <w:b/>
          <w:sz w:val="28"/>
          <w:szCs w:val="28"/>
        </w:rPr>
      </w:pPr>
      <w:r w:rsidRPr="00AA2505">
        <w:rPr>
          <w:rFonts w:hint="eastAsia"/>
          <w:sz w:val="28"/>
          <w:szCs w:val="28"/>
        </w:rPr>
        <w:t>第十三條　　公共飲食場所，按營業各類別，其衛生設施項目，應符合附表之規定。</w:t>
      </w:r>
    </w:p>
    <w:p w:rsidR="004B6BC3" w:rsidRPr="00AA2505" w:rsidRDefault="004B6BC3" w:rsidP="00EB5FEF">
      <w:pPr>
        <w:pStyle w:val="a"/>
        <w:spacing w:line="460" w:lineRule="exact"/>
        <w:ind w:left="330" w:hanging="33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>第十四條　　公共飲食場所之從業人員，應符合下列規定：</w:t>
      </w:r>
    </w:p>
    <w:p w:rsidR="004B6BC3" w:rsidRPr="00AA2505" w:rsidRDefault="004B6BC3" w:rsidP="00EB5FEF">
      <w:pPr>
        <w:pStyle w:val="a"/>
        <w:spacing w:line="460" w:lineRule="exact"/>
        <w:ind w:left="2260" w:hangingChars="807" w:hanging="226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一、工作前手部應用清潔劑洗淨，工作中吐痰、擤鼻涕、入廁或有其他可能汙染手部之行為後，應即洗淨後再工作，不得蓄指甲、塗抹指甲油或配戴飾物。</w:t>
      </w:r>
    </w:p>
    <w:p w:rsidR="004B6BC3" w:rsidRPr="00AA2505" w:rsidRDefault="004B6BC3" w:rsidP="00EB5FEF">
      <w:pPr>
        <w:pStyle w:val="a"/>
        <w:spacing w:line="460" w:lineRule="exact"/>
        <w:ind w:left="2260" w:hangingChars="807" w:hanging="226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二、調理食品時，如以雙手直接調理不經加熱即可食用之食品時，應穿戴消毒清潔之不透水手套或將手部洗淨及消毒，在空調場所，並應戴口罩。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三、工作時，應穿戴整潔之工作衣帽及工作鞋。</w:t>
      </w:r>
    </w:p>
    <w:p w:rsidR="004B6BC3" w:rsidRPr="00AA2505" w:rsidRDefault="004B6BC3" w:rsidP="00EB5FEF">
      <w:pPr>
        <w:pStyle w:val="a"/>
        <w:spacing w:line="460" w:lineRule="exact"/>
        <w:ind w:left="2260" w:hangingChars="807" w:hanging="226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四、工作中不得有吸菸、嚼檳榔、飲食或其他可能污染食品之行為，試吃時，應使用專用之器具。</w:t>
      </w:r>
    </w:p>
    <w:p w:rsidR="004B6BC3" w:rsidRPr="00AA2505" w:rsidRDefault="004B6BC3" w:rsidP="00EB5FEF">
      <w:pPr>
        <w:pStyle w:val="a"/>
        <w:spacing w:line="460" w:lineRule="exact"/>
        <w:ind w:left="2260" w:hangingChars="807" w:hanging="2260"/>
        <w:rPr>
          <w:b/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五、作業人員衣物，應放置於更衣場所，不得帶入食品作業場所。</w:t>
      </w:r>
    </w:p>
    <w:p w:rsidR="004B6BC3" w:rsidRPr="00AA2505" w:rsidRDefault="004B6BC3" w:rsidP="00EB5FEF">
      <w:pPr>
        <w:pStyle w:val="a"/>
        <w:spacing w:line="460" w:lineRule="exact"/>
        <w:ind w:left="1120" w:hangingChars="400" w:hanging="112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>第十五條　　從業人員應實施健康檢查，並將健康檢查結果紀錄保存一年；其檢查項目、方法及次數如下：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一、肺結核：胸部</w:t>
      </w:r>
      <w:r w:rsidRPr="00AA2505">
        <w:rPr>
          <w:sz w:val="28"/>
          <w:szCs w:val="28"/>
        </w:rPr>
        <w:t>X</w:t>
      </w:r>
      <w:r w:rsidRPr="00AA2505">
        <w:rPr>
          <w:rFonts w:hint="eastAsia"/>
          <w:sz w:val="28"/>
          <w:szCs w:val="28"/>
        </w:rPr>
        <w:t>光檢查每年一次。</w:t>
      </w:r>
    </w:p>
    <w:p w:rsidR="004B6BC3" w:rsidRPr="00AA2505" w:rsidRDefault="004B6BC3" w:rsidP="00EB5FEF">
      <w:pPr>
        <w:pStyle w:val="a"/>
        <w:spacing w:line="460" w:lineRule="exact"/>
        <w:ind w:left="2240" w:hangingChars="800" w:hanging="224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二、傳染性眼疾、皮膚病、</w:t>
      </w:r>
      <w:r w:rsidRPr="00AA2505">
        <w:rPr>
          <w:sz w:val="28"/>
          <w:szCs w:val="28"/>
        </w:rPr>
        <w:t>A</w:t>
      </w:r>
      <w:r w:rsidRPr="00AA2505">
        <w:rPr>
          <w:rFonts w:hint="eastAsia"/>
          <w:sz w:val="28"/>
          <w:szCs w:val="28"/>
        </w:rPr>
        <w:t>型肝炎、傷寒：臨床檢查每年一次。</w:t>
      </w:r>
    </w:p>
    <w:p w:rsidR="004B6BC3" w:rsidRPr="00AA2505" w:rsidRDefault="004B6BC3" w:rsidP="00EB5FEF">
      <w:pPr>
        <w:pStyle w:val="a"/>
        <w:spacing w:line="460" w:lineRule="exact"/>
        <w:ind w:left="2240" w:hangingChars="800" w:hanging="2240"/>
        <w:rPr>
          <w:b/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三、性病：酒家、茶室、酒吧、特種咖啡室之從業人員，每年應接受臨床血清檢查二次；其他從業人員，每年應接受血清檢查一次。</w:t>
      </w:r>
    </w:p>
    <w:p w:rsidR="004B6BC3" w:rsidRPr="00AA2505" w:rsidRDefault="004B6BC3" w:rsidP="00EB5FEF">
      <w:pPr>
        <w:pStyle w:val="a"/>
        <w:spacing w:line="460" w:lineRule="exact"/>
        <w:ind w:left="1120" w:hangingChars="400" w:hanging="112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>第十六條　　新進人員應先經醫療機構健康檢查合格後，公共飲食場所負責人始得予以僱用。並對所僱用從業人員，每年辦理健康檢查一次。</w:t>
      </w:r>
    </w:p>
    <w:p w:rsidR="004B6BC3" w:rsidRPr="00AA2505" w:rsidRDefault="004B6BC3" w:rsidP="00EB5FEF">
      <w:pPr>
        <w:pStyle w:val="a"/>
        <w:spacing w:line="460" w:lineRule="exact"/>
        <w:ind w:left="1120" w:hangingChars="400" w:hanging="1120"/>
        <w:rPr>
          <w:b/>
          <w:sz w:val="28"/>
          <w:szCs w:val="28"/>
        </w:rPr>
      </w:pPr>
      <w:r w:rsidRPr="00AA2505">
        <w:rPr>
          <w:rFonts w:hint="eastAsia"/>
          <w:sz w:val="28"/>
          <w:szCs w:val="28"/>
        </w:rPr>
        <w:t>第十七條　　從業人員有精神病、開放性肺結核、性病、眼疾、皮膚病、化膿性創傷、</w:t>
      </w:r>
      <w:r w:rsidRPr="00AA2505">
        <w:rPr>
          <w:sz w:val="28"/>
          <w:szCs w:val="28"/>
        </w:rPr>
        <w:t>A</w:t>
      </w:r>
      <w:r w:rsidRPr="00AA2505">
        <w:rPr>
          <w:rFonts w:hint="eastAsia"/>
          <w:sz w:val="28"/>
          <w:szCs w:val="28"/>
        </w:rPr>
        <w:t>型肝炎、傷寒或其他急性傳染病者，不得從事與食品接觸之工作，經治癒複檢合格後，始得再行作業。</w:t>
      </w:r>
    </w:p>
    <w:p w:rsidR="004B6BC3" w:rsidRPr="00AA2505" w:rsidRDefault="004B6BC3" w:rsidP="00EB5FEF">
      <w:pPr>
        <w:pStyle w:val="a"/>
        <w:spacing w:line="460" w:lineRule="exact"/>
        <w:ind w:left="1120" w:hangingChars="400" w:hanging="1120"/>
        <w:rPr>
          <w:b/>
          <w:sz w:val="28"/>
          <w:szCs w:val="28"/>
        </w:rPr>
      </w:pPr>
      <w:r w:rsidRPr="00AA2505">
        <w:rPr>
          <w:rFonts w:hint="eastAsia"/>
          <w:sz w:val="28"/>
          <w:szCs w:val="28"/>
        </w:rPr>
        <w:t>第十八條　　從業人員在從業期間，應接受主管機關或其認可之相關機關</w:t>
      </w:r>
      <w:r w:rsidRPr="00AA2505">
        <w:rPr>
          <w:sz w:val="28"/>
          <w:szCs w:val="28"/>
        </w:rPr>
        <w:t>(</w:t>
      </w:r>
      <w:r w:rsidRPr="00AA2505">
        <w:rPr>
          <w:rFonts w:hint="eastAsia"/>
          <w:sz w:val="28"/>
          <w:szCs w:val="28"/>
        </w:rPr>
        <w:t>構</w:t>
      </w:r>
      <w:r w:rsidRPr="00AA2505">
        <w:rPr>
          <w:sz w:val="28"/>
          <w:szCs w:val="28"/>
        </w:rPr>
        <w:t>)</w:t>
      </w:r>
      <w:r w:rsidRPr="00AA2505">
        <w:rPr>
          <w:rFonts w:hint="eastAsia"/>
          <w:sz w:val="28"/>
          <w:szCs w:val="28"/>
        </w:rPr>
        <w:t>所辦理之衛生講習。</w:t>
      </w:r>
    </w:p>
    <w:p w:rsidR="004B6BC3" w:rsidRPr="00AA2505" w:rsidRDefault="004B6BC3" w:rsidP="00EB5FEF">
      <w:pPr>
        <w:pStyle w:val="a"/>
        <w:spacing w:line="460" w:lineRule="exact"/>
        <w:ind w:left="1120" w:hangingChars="400" w:hanging="112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>第十九條　　下列餐飲業所僱用之烹調人員，自</w:t>
      </w:r>
      <w:smartTag w:uri="urn:schemas-microsoft-com:office:smarttags" w:element="chsdate">
        <w:smartTagPr>
          <w:attr w:name="IsROCDate" w:val="True"/>
          <w:attr w:name="IsLunarDate" w:val="False"/>
          <w:attr w:name="Day" w:val="6"/>
          <w:attr w:name="Month" w:val="9"/>
          <w:attr w:name="Year" w:val="2001"/>
        </w:smartTagPr>
        <w:r w:rsidRPr="00AA2505">
          <w:rPr>
            <w:rFonts w:hint="eastAsia"/>
            <w:sz w:val="28"/>
            <w:szCs w:val="28"/>
          </w:rPr>
          <w:t>中華民國九十年九月六日</w:t>
        </w:r>
      </w:smartTag>
      <w:r w:rsidRPr="00AA2505">
        <w:rPr>
          <w:rFonts w:hint="eastAsia"/>
          <w:sz w:val="28"/>
          <w:szCs w:val="28"/>
        </w:rPr>
        <w:t>起，應具備合格中餐烹調技術士證人數之比率如下：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一、觀光旅館之餐廳：百分之八十。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二、承攬學校餐飲之餐飲業：百分之七十。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三、供應學校餐盒之餐盒業：百分之七十。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四、承攬筵席之餐廳：百分之七十。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五、外燴飲食業：百分之七十。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六、中央廚房式之餐飲業：百分之六十。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七、伙食包作業：百分之六十。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b/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八、自助餐飲業：百分之五十。</w:t>
      </w:r>
    </w:p>
    <w:p w:rsidR="004B6BC3" w:rsidRPr="00AA2505" w:rsidRDefault="004B6BC3" w:rsidP="00EB5FEF">
      <w:pPr>
        <w:pStyle w:val="a"/>
        <w:spacing w:line="460" w:lineRule="exact"/>
        <w:ind w:left="330" w:hanging="330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>第二十條　　違反本辦法規定者，依下列規定處理：</w:t>
      </w:r>
    </w:p>
    <w:p w:rsidR="004B6BC3" w:rsidRPr="00AA2505" w:rsidRDefault="004B6BC3" w:rsidP="00EB5FEF">
      <w:pPr>
        <w:pStyle w:val="a"/>
        <w:spacing w:line="460" w:lineRule="exact"/>
        <w:ind w:left="826" w:hangingChars="295" w:hanging="826"/>
        <w:rPr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一、情節輕微者，輔導限期改善。</w:t>
      </w:r>
    </w:p>
    <w:p w:rsidR="004B6BC3" w:rsidRPr="00AA2505" w:rsidRDefault="004B6BC3" w:rsidP="006F6AD7">
      <w:pPr>
        <w:pStyle w:val="a"/>
        <w:spacing w:line="460" w:lineRule="exact"/>
        <w:ind w:left="2299" w:hangingChars="821" w:hanging="2299"/>
        <w:rPr>
          <w:b/>
          <w:sz w:val="28"/>
          <w:szCs w:val="28"/>
        </w:rPr>
      </w:pPr>
      <w:r w:rsidRPr="00AA2505">
        <w:rPr>
          <w:rFonts w:hint="eastAsia"/>
          <w:sz w:val="28"/>
          <w:szCs w:val="28"/>
        </w:rPr>
        <w:t xml:space="preserve">　　　　　　二、情節重大或屆期不改善者，依食品衛生管理法及其他有關法律處罰。</w:t>
      </w:r>
    </w:p>
    <w:p w:rsidR="004B6BC3" w:rsidRPr="00AA2505" w:rsidRDefault="004B6BC3" w:rsidP="00EB5FEF">
      <w:pPr>
        <w:adjustRightInd w:val="0"/>
        <w:snapToGrid w:val="0"/>
        <w:spacing w:line="460" w:lineRule="exact"/>
        <w:ind w:left="566" w:hangingChars="202" w:hanging="566"/>
        <w:rPr>
          <w:rFonts w:ascii="標楷體" w:eastAsia="標楷體" w:hAnsi="標楷體"/>
          <w:bCs/>
          <w:color w:val="000000"/>
          <w:sz w:val="28"/>
          <w:szCs w:val="28"/>
        </w:rPr>
      </w:pPr>
      <w:r w:rsidRPr="00AA2505">
        <w:rPr>
          <w:rFonts w:ascii="標楷體" w:eastAsia="標楷體" w:hAnsi="標楷體" w:hint="eastAsia"/>
          <w:sz w:val="28"/>
          <w:szCs w:val="28"/>
        </w:rPr>
        <w:t>第二十一條</w:t>
      </w:r>
      <w:r w:rsidRPr="00AA2505">
        <w:rPr>
          <w:rFonts w:hint="eastAsia"/>
          <w:sz w:val="28"/>
          <w:szCs w:val="28"/>
        </w:rPr>
        <w:t xml:space="preserve">　　</w:t>
      </w:r>
      <w:r w:rsidRPr="00AA2505">
        <w:rPr>
          <w:rFonts w:ascii="標楷體" w:eastAsia="標楷體" w:hAnsi="標楷體" w:hint="eastAsia"/>
          <w:sz w:val="28"/>
          <w:szCs w:val="28"/>
        </w:rPr>
        <w:t>本辦法自發布日施行。</w:t>
      </w:r>
    </w:p>
    <w:p w:rsidR="004B6BC3" w:rsidRDefault="004B6BC3" w:rsidP="00EB5FEF">
      <w:pPr>
        <w:spacing w:line="460" w:lineRule="exact"/>
      </w:pPr>
    </w:p>
    <w:p w:rsidR="004B6BC3" w:rsidRDefault="004B6BC3" w:rsidP="00EB5FEF">
      <w:pPr>
        <w:spacing w:line="460" w:lineRule="exact"/>
      </w:pPr>
    </w:p>
    <w:p w:rsidR="004B6BC3" w:rsidRPr="009C5874" w:rsidRDefault="004B6BC3" w:rsidP="00EB5FEF">
      <w:pPr>
        <w:spacing w:line="460" w:lineRule="exact"/>
      </w:pPr>
    </w:p>
    <w:p w:rsidR="004B6BC3" w:rsidRDefault="004B6BC3" w:rsidP="00EB5FEF">
      <w:pPr>
        <w:spacing w:line="460" w:lineRule="exact"/>
      </w:pPr>
    </w:p>
    <w:p w:rsidR="004B6BC3" w:rsidRDefault="004B6BC3" w:rsidP="00EB5FEF">
      <w:pPr>
        <w:spacing w:line="460" w:lineRule="exact"/>
      </w:pPr>
    </w:p>
    <w:p w:rsidR="004B6BC3" w:rsidRDefault="004B6BC3" w:rsidP="00EB5FEF">
      <w:pPr>
        <w:spacing w:line="460" w:lineRule="exact"/>
      </w:pPr>
    </w:p>
    <w:p w:rsidR="004B6BC3" w:rsidRDefault="004B6BC3" w:rsidP="00EB5FEF">
      <w:pPr>
        <w:spacing w:line="460" w:lineRule="exact"/>
      </w:pPr>
    </w:p>
    <w:p w:rsidR="004B6BC3" w:rsidRDefault="004B6BC3" w:rsidP="00EB5FEF">
      <w:pPr>
        <w:spacing w:line="460" w:lineRule="exact"/>
      </w:pPr>
    </w:p>
    <w:p w:rsidR="004B6BC3" w:rsidRDefault="004B6BC3" w:rsidP="00EB5FEF">
      <w:pPr>
        <w:spacing w:line="460" w:lineRule="exact"/>
      </w:pPr>
    </w:p>
    <w:sectPr w:rsidR="004B6BC3" w:rsidSect="00EB5FE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BC3" w:rsidRDefault="004B6BC3"/>
  </w:endnote>
  <w:endnote w:type="continuationSeparator" w:id="0">
    <w:p w:rsidR="004B6BC3" w:rsidRDefault="004B6BC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BC3" w:rsidRDefault="004B6BC3"/>
  </w:footnote>
  <w:footnote w:type="continuationSeparator" w:id="0">
    <w:p w:rsidR="004B6BC3" w:rsidRDefault="004B6BC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40C55"/>
    <w:multiLevelType w:val="singleLevel"/>
    <w:tmpl w:val="AEE8AD3C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</w:abstractNum>
  <w:abstractNum w:abstractNumId="1">
    <w:nsid w:val="1E2A7187"/>
    <w:multiLevelType w:val="singleLevel"/>
    <w:tmpl w:val="2974BE2C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2">
    <w:nsid w:val="3051424D"/>
    <w:multiLevelType w:val="singleLevel"/>
    <w:tmpl w:val="89BEA2D4"/>
    <w:lvl w:ilvl="0">
      <w:start w:val="1"/>
      <w:numFmt w:val="taiwaneseCountingThousand"/>
      <w:lvlText w:val="%1、"/>
      <w:lvlJc w:val="left"/>
      <w:pPr>
        <w:tabs>
          <w:tab w:val="num" w:pos="555"/>
        </w:tabs>
        <w:ind w:left="555" w:hanging="555"/>
      </w:pPr>
      <w:rPr>
        <w:rFonts w:cs="Times New Roman" w:hint="eastAsia"/>
      </w:rPr>
    </w:lvl>
  </w:abstractNum>
  <w:abstractNum w:abstractNumId="3">
    <w:nsid w:val="4A920D99"/>
    <w:multiLevelType w:val="singleLevel"/>
    <w:tmpl w:val="BEC05F6A"/>
    <w:lvl w:ilvl="0">
      <w:start w:val="1"/>
      <w:numFmt w:val="taiwaneseCountingThousand"/>
      <w:lvlText w:val="%1、"/>
      <w:lvlJc w:val="left"/>
      <w:pPr>
        <w:tabs>
          <w:tab w:val="num" w:pos="555"/>
        </w:tabs>
        <w:ind w:left="555" w:hanging="555"/>
      </w:pPr>
      <w:rPr>
        <w:rFonts w:cs="Times New Roman" w:hint="eastAsia"/>
      </w:rPr>
    </w:lvl>
  </w:abstractNum>
  <w:abstractNum w:abstractNumId="4">
    <w:nsid w:val="51EE6F97"/>
    <w:multiLevelType w:val="singleLevel"/>
    <w:tmpl w:val="745EC6C6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</w:abstractNum>
  <w:abstractNum w:abstractNumId="5">
    <w:nsid w:val="58B85009"/>
    <w:multiLevelType w:val="singleLevel"/>
    <w:tmpl w:val="4D32061E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6">
    <w:nsid w:val="7B496C8A"/>
    <w:multiLevelType w:val="singleLevel"/>
    <w:tmpl w:val="9056D36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6902"/>
    <w:rsid w:val="000F5476"/>
    <w:rsid w:val="00134BB0"/>
    <w:rsid w:val="001473E2"/>
    <w:rsid w:val="001A039C"/>
    <w:rsid w:val="001B0920"/>
    <w:rsid w:val="001D7422"/>
    <w:rsid w:val="00200825"/>
    <w:rsid w:val="00215816"/>
    <w:rsid w:val="0046757D"/>
    <w:rsid w:val="00492F67"/>
    <w:rsid w:val="004B6BC3"/>
    <w:rsid w:val="00522EEC"/>
    <w:rsid w:val="005D3EED"/>
    <w:rsid w:val="006F6AD7"/>
    <w:rsid w:val="007A6E29"/>
    <w:rsid w:val="007F1136"/>
    <w:rsid w:val="008623A3"/>
    <w:rsid w:val="00890DC7"/>
    <w:rsid w:val="008B53E3"/>
    <w:rsid w:val="00934AF2"/>
    <w:rsid w:val="009C5874"/>
    <w:rsid w:val="00A877D0"/>
    <w:rsid w:val="00AA2505"/>
    <w:rsid w:val="00AC3B43"/>
    <w:rsid w:val="00B459D4"/>
    <w:rsid w:val="00B60302"/>
    <w:rsid w:val="00C245DE"/>
    <w:rsid w:val="00D86902"/>
    <w:rsid w:val="00DB7A3E"/>
    <w:rsid w:val="00EB5FEF"/>
    <w:rsid w:val="00EE41DA"/>
    <w:rsid w:val="00F619DB"/>
    <w:rsid w:val="00FB7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902"/>
    <w:pPr>
      <w:widowControl w:val="0"/>
    </w:pPr>
    <w:rPr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D86902"/>
    <w:rPr>
      <w:rFonts w:ascii="標楷體" w:eastAsia="標楷體" w:hAnsi="標楷體"/>
      <w:b/>
      <w:bCs/>
      <w:color w:val="993366"/>
      <w:sz w:val="20"/>
      <w:u w:val="single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86902"/>
    <w:rPr>
      <w:rFonts w:ascii="標楷體" w:eastAsia="標楷體" w:hAnsi="標楷體" w:cs="Times New Roman"/>
      <w:b/>
      <w:bCs/>
      <w:color w:val="993366"/>
      <w:kern w:val="2"/>
      <w:u w:val="single"/>
      <w:lang w:val="en-US" w:eastAsia="zh-TW" w:bidi="ar-SA"/>
    </w:rPr>
  </w:style>
  <w:style w:type="paragraph" w:customStyle="1" w:styleId="a">
    <w:name w:val="草案條文"/>
    <w:basedOn w:val="Normal"/>
    <w:uiPriority w:val="99"/>
    <w:rsid w:val="00D86902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F619DB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45D"/>
    <w:rPr>
      <w:rFonts w:asciiTheme="majorHAnsi" w:eastAsiaTheme="majorEastAsia" w:hAnsiTheme="majorHAnsi" w:cstheme="majorBidi"/>
      <w:sz w:val="0"/>
      <w:szCs w:val="0"/>
    </w:rPr>
  </w:style>
  <w:style w:type="paragraph" w:styleId="Header">
    <w:name w:val="header"/>
    <w:basedOn w:val="Normal"/>
    <w:link w:val="HeaderChar"/>
    <w:uiPriority w:val="99"/>
    <w:rsid w:val="008B53E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B53E3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8B53E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B53E3"/>
    <w:rPr>
      <w:rFonts w:cs="Times New Roman"/>
      <w:kern w:val="2"/>
    </w:rPr>
  </w:style>
  <w:style w:type="paragraph" w:customStyle="1" w:styleId="a0">
    <w:name w:val="分項段落"/>
    <w:basedOn w:val="Normal"/>
    <w:next w:val="Normal"/>
    <w:uiPriority w:val="99"/>
    <w:rsid w:val="00C245DE"/>
    <w:pPr>
      <w:autoSpaceDE w:val="0"/>
      <w:autoSpaceDN w:val="0"/>
      <w:adjustRightInd w:val="0"/>
    </w:pPr>
    <w:rPr>
      <w:rFonts w:ascii="標楷體" w:eastAsia="標楷體" w:hAnsi="Calibri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5</Pages>
  <Words>464</Words>
  <Characters>2651</Characters>
  <Application>Microsoft Office Outlook</Application>
  <DocSecurity>0</DocSecurity>
  <Lines>0</Lines>
  <Paragraphs>0</Paragraphs>
  <ScaleCrop>false</ScaleCrop>
  <Company>HBTC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臺中市公共飲食場所衛生管理辦法草案總說明</dc:title>
  <dc:subject/>
  <dc:creator>m00121</dc:creator>
  <cp:keywords/>
  <dc:description/>
  <cp:lastModifiedBy>f71108</cp:lastModifiedBy>
  <cp:revision>4</cp:revision>
  <cp:lastPrinted>2011-05-04T05:52:00Z</cp:lastPrinted>
  <dcterms:created xsi:type="dcterms:W3CDTF">2014-03-25T07:28:00Z</dcterms:created>
  <dcterms:modified xsi:type="dcterms:W3CDTF">2014-03-27T06:39:00Z</dcterms:modified>
</cp:coreProperties>
</file>