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AAC" w:rsidRDefault="00252AAC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65014B">
        <w:rPr>
          <w:rFonts w:ascii="標楷體" w:eastAsia="標楷體" w:hAnsi="標楷體" w:hint="eastAsia"/>
          <w:b/>
          <w:sz w:val="34"/>
          <w:szCs w:val="34"/>
        </w:rPr>
        <w:t>臺中市政府水利局委託技術服務採購契約扣點規定</w:t>
      </w:r>
    </w:p>
    <w:p w:rsidR="00252AAC" w:rsidRPr="0065014B" w:rsidRDefault="00252AAC" w:rsidP="00762668">
      <w:pPr>
        <w:jc w:val="right"/>
        <w:rPr>
          <w:rFonts w:ascii="標楷體" w:eastAsia="標楷體" w:hAnsi="標楷體"/>
          <w:b/>
          <w:sz w:val="16"/>
          <w:szCs w:val="16"/>
        </w:rPr>
      </w:pPr>
      <w:r>
        <w:rPr>
          <w:rFonts w:ascii="標楷體" w:eastAsia="標楷體" w:hAnsi="標楷體" w:hint="eastAsia"/>
          <w:kern w:val="0"/>
          <w:sz w:val="18"/>
          <w:szCs w:val="18"/>
        </w:rPr>
        <w:t>中華民國年</w:t>
      </w:r>
      <w:r>
        <w:rPr>
          <w:rFonts w:ascii="標楷體" w:eastAsia="標楷體" w:hAnsi="標楷體"/>
          <w:kern w:val="0"/>
          <w:sz w:val="18"/>
          <w:szCs w:val="18"/>
        </w:rPr>
        <w:t>10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"/>
          <w:attr w:name="Month" w:val="3"/>
          <w:attr w:name="Year" w:val="2014"/>
        </w:smartTagPr>
        <w:r>
          <w:rPr>
            <w:rFonts w:ascii="標楷體" w:eastAsia="標楷體" w:hAnsi="標楷體"/>
            <w:kern w:val="0"/>
            <w:sz w:val="18"/>
            <w:szCs w:val="18"/>
          </w:rPr>
          <w:t>3</w:t>
        </w:r>
        <w:r>
          <w:rPr>
            <w:rFonts w:ascii="標楷體" w:eastAsia="標楷體" w:hAnsi="標楷體" w:hint="eastAsia"/>
            <w:kern w:val="0"/>
            <w:sz w:val="18"/>
            <w:szCs w:val="18"/>
          </w:rPr>
          <w:t>月</w:t>
        </w:r>
        <w:r>
          <w:rPr>
            <w:rFonts w:ascii="標楷體" w:eastAsia="標楷體" w:hAnsi="標楷體"/>
            <w:kern w:val="0"/>
            <w:sz w:val="18"/>
            <w:szCs w:val="18"/>
          </w:rPr>
          <w:t>2</w:t>
        </w:r>
        <w:r>
          <w:rPr>
            <w:rFonts w:ascii="標楷體" w:eastAsia="標楷體" w:hAnsi="標楷體" w:hint="eastAsia"/>
            <w:kern w:val="0"/>
            <w:sz w:val="18"/>
            <w:szCs w:val="18"/>
          </w:rPr>
          <w:t>日</w:t>
        </w:r>
      </w:smartTag>
      <w:r>
        <w:rPr>
          <w:rFonts w:ascii="標楷體" w:eastAsia="標楷體" w:hAnsi="標楷體"/>
          <w:kern w:val="0"/>
          <w:sz w:val="18"/>
          <w:szCs w:val="18"/>
        </w:rPr>
        <w:t>26</w:t>
      </w:r>
      <w:r>
        <w:rPr>
          <w:rFonts w:ascii="標楷體" w:eastAsia="標楷體" w:hAnsi="標楷體" w:hint="eastAsia"/>
          <w:kern w:val="0"/>
          <w:sz w:val="18"/>
          <w:szCs w:val="18"/>
        </w:rPr>
        <w:t>中市水秘字第</w:t>
      </w:r>
      <w:r w:rsidRPr="00253102">
        <w:rPr>
          <w:rFonts w:ascii="標楷體" w:eastAsia="標楷體" w:hAnsi="標楷體"/>
          <w:kern w:val="0"/>
          <w:sz w:val="18"/>
          <w:szCs w:val="18"/>
        </w:rPr>
        <w:t>1030011156</w:t>
      </w:r>
      <w:r>
        <w:rPr>
          <w:rFonts w:ascii="標楷體" w:eastAsia="標楷體" w:hAnsi="標楷體" w:hint="eastAsia"/>
          <w:kern w:val="0"/>
          <w:sz w:val="18"/>
          <w:szCs w:val="18"/>
        </w:rPr>
        <w:t>號函修正</w:t>
      </w:r>
    </w:p>
    <w:p w:rsidR="00252AAC" w:rsidRPr="00CE235C" w:rsidRDefault="00252AAC" w:rsidP="00DA14D2">
      <w:pPr>
        <w:pStyle w:val="ListParagraph"/>
        <w:numPr>
          <w:ilvl w:val="0"/>
          <w:numId w:val="21"/>
        </w:numPr>
        <w:adjustRightInd w:val="0"/>
        <w:snapToGrid w:val="0"/>
        <w:spacing w:line="446" w:lineRule="auto"/>
        <w:ind w:leftChars="0" w:left="960" w:hanging="251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652587">
        <w:rPr>
          <w:rFonts w:ascii="標楷體" w:eastAsia="標楷體" w:hint="eastAsia"/>
          <w:sz w:val="28"/>
        </w:rPr>
        <w:t>臺中市政府水利局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</w:t>
      </w:r>
      <w:r w:rsidRPr="00B94101">
        <w:rPr>
          <w:rFonts w:ascii="標楷體" w:eastAsia="標楷體" w:hint="eastAsia"/>
          <w:sz w:val="28"/>
        </w:rPr>
        <w:t>扣點表</w:t>
      </w:r>
      <w:r>
        <w:rPr>
          <w:rFonts w:ascii="標楷體" w:eastAsia="標楷體" w:hint="eastAsia"/>
          <w:sz w:val="28"/>
        </w:rPr>
        <w:t>所列舉情形</w:t>
      </w:r>
      <w:r>
        <w:rPr>
          <w:rFonts w:ascii="標楷體" w:eastAsia="標楷體" w:hAnsi="標楷體" w:hint="eastAsia"/>
          <w:sz w:val="28"/>
        </w:rPr>
        <w:t>，</w:t>
      </w:r>
      <w:r w:rsidRPr="00652587">
        <w:rPr>
          <w:rFonts w:ascii="標楷體" w:eastAsia="標楷體" w:hint="eastAsia"/>
          <w:sz w:val="28"/>
        </w:rPr>
        <w:t>以扣點方式處以懲罰性違約金，以落實工程品質管理。</w:t>
      </w:r>
      <w:bookmarkStart w:id="0" w:name="_GoBack"/>
      <w:bookmarkEnd w:id="0"/>
    </w:p>
    <w:p w:rsidR="00252AAC" w:rsidRPr="009525BA" w:rsidRDefault="00252AAC" w:rsidP="00DA14D2">
      <w:pPr>
        <w:widowControl w:val="0"/>
        <w:numPr>
          <w:ilvl w:val="0"/>
          <w:numId w:val="21"/>
        </w:numPr>
        <w:adjustRightInd w:val="0"/>
        <w:snapToGrid w:val="0"/>
        <w:spacing w:line="446" w:lineRule="auto"/>
        <w:jc w:val="both"/>
        <w:rPr>
          <w:rFonts w:ascii="標楷體" w:eastAsia="標楷體"/>
          <w:sz w:val="28"/>
        </w:rPr>
      </w:pPr>
      <w:r w:rsidRPr="009525BA">
        <w:rPr>
          <w:rFonts w:ascii="標楷體" w:eastAsia="標楷體" w:hint="eastAsia"/>
          <w:sz w:val="28"/>
        </w:rPr>
        <w:t>扣點額度</w:t>
      </w:r>
      <w:r w:rsidRPr="009525BA">
        <w:rPr>
          <w:rFonts w:ascii="標楷體" w:eastAsia="標楷體"/>
          <w:sz w:val="28"/>
        </w:rPr>
        <w:t>:</w:t>
      </w:r>
      <w:r w:rsidRPr="009525BA">
        <w:rPr>
          <w:rFonts w:ascii="標楷體" w:eastAsia="標楷體" w:hint="eastAsia"/>
          <w:sz w:val="28"/>
        </w:rPr>
        <w:t>依據行政院公共工程委員會</w:t>
      </w:r>
      <w:r w:rsidRPr="009525BA">
        <w:rPr>
          <w:rFonts w:ascii="標楷體" w:eastAsia="標楷體"/>
          <w:sz w:val="28"/>
        </w:rPr>
        <w:t>101</w:t>
      </w:r>
      <w:r w:rsidRPr="009525BA">
        <w:rPr>
          <w:rFonts w:ascii="標楷體" w:eastAsia="標楷體" w:hint="eastAsia"/>
          <w:sz w:val="28"/>
        </w:rPr>
        <w:t>年</w:t>
      </w:r>
      <w:r w:rsidRPr="009525BA">
        <w:rPr>
          <w:rFonts w:ascii="標楷體" w:eastAsia="標楷體"/>
          <w:sz w:val="28"/>
        </w:rPr>
        <w:t>5</w:t>
      </w:r>
      <w:r w:rsidRPr="009525BA">
        <w:rPr>
          <w:rFonts w:ascii="標楷體" w:eastAsia="標楷體" w:hint="eastAsia"/>
          <w:sz w:val="28"/>
        </w:rPr>
        <w:t>月</w:t>
      </w:r>
      <w:r w:rsidRPr="009525BA">
        <w:rPr>
          <w:rFonts w:ascii="標楷體" w:eastAsia="標楷體"/>
          <w:sz w:val="28"/>
        </w:rPr>
        <w:t>17</w:t>
      </w:r>
      <w:r w:rsidRPr="009525BA">
        <w:rPr>
          <w:rFonts w:ascii="標楷體" w:eastAsia="標楷體" w:hint="eastAsia"/>
          <w:sz w:val="28"/>
        </w:rPr>
        <w:t>日工程管字第</w:t>
      </w:r>
      <w:r w:rsidRPr="009525BA">
        <w:rPr>
          <w:rFonts w:ascii="標楷體" w:eastAsia="標楷體"/>
          <w:sz w:val="28"/>
        </w:rPr>
        <w:t>10100180300</w:t>
      </w:r>
      <w:r w:rsidRPr="009525BA">
        <w:rPr>
          <w:rFonts w:ascii="標楷體" w:eastAsia="標楷體" w:hint="eastAsia"/>
          <w:sz w:val="28"/>
        </w:rPr>
        <w:t>號函規定</w:t>
      </w:r>
      <w:r w:rsidRPr="009525BA">
        <w:rPr>
          <w:rFonts w:ascii="標楷體" w:eastAsia="標楷體" w:hint="eastAsia"/>
          <w:kern w:val="0"/>
          <w:sz w:val="28"/>
        </w:rPr>
        <w:t>，並配合主管機關修正本要點</w:t>
      </w:r>
      <w:r w:rsidRPr="009525BA">
        <w:rPr>
          <w:rFonts w:ascii="標楷體" w:eastAsia="標楷體" w:hAnsi="標楷體" w:hint="eastAsia"/>
          <w:kern w:val="0"/>
          <w:sz w:val="28"/>
        </w:rPr>
        <w:t>，</w:t>
      </w:r>
      <w:r w:rsidRPr="009525BA">
        <w:rPr>
          <w:rFonts w:ascii="標楷體" w:eastAsia="標楷體" w:hint="eastAsia"/>
          <w:kern w:val="0"/>
          <w:sz w:val="28"/>
        </w:rPr>
        <w:t>每扣</w:t>
      </w:r>
      <w:r w:rsidRPr="009525BA">
        <w:rPr>
          <w:rFonts w:ascii="標楷體" w:eastAsia="標楷體"/>
          <w:kern w:val="0"/>
          <w:sz w:val="28"/>
        </w:rPr>
        <w:t>1</w:t>
      </w:r>
      <w:r w:rsidRPr="009525BA">
        <w:rPr>
          <w:rFonts w:ascii="標楷體" w:eastAsia="標楷體" w:hint="eastAsia"/>
          <w:sz w:val="28"/>
        </w:rPr>
        <w:t>點罰款金額如下</w:t>
      </w:r>
      <w:r w:rsidRPr="009525BA">
        <w:rPr>
          <w:rFonts w:ascii="標楷體" w:eastAsia="標楷體"/>
          <w:sz w:val="28"/>
        </w:rPr>
        <w:t>:</w:t>
      </w:r>
    </w:p>
    <w:p w:rsidR="00252AAC" w:rsidRDefault="00252AAC" w:rsidP="002F500C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2F500C">
        <w:rPr>
          <w:rFonts w:ascii="標楷體" w:eastAsia="標楷體" w:hint="eastAsia"/>
          <w:sz w:val="28"/>
        </w:rPr>
        <w:t>巨額採購以上之工程採購，新台幣</w:t>
      </w:r>
      <w:r w:rsidRPr="002F500C">
        <w:rPr>
          <w:rFonts w:ascii="標楷體" w:eastAsia="標楷體"/>
          <w:sz w:val="28"/>
          <w:shd w:val="pct15" w:color="auto" w:fill="FFFFFF"/>
        </w:rPr>
        <w:t>2,000</w:t>
      </w:r>
      <w:r w:rsidRPr="002F500C">
        <w:rPr>
          <w:rFonts w:ascii="標楷體" w:eastAsia="標楷體" w:hint="eastAsia"/>
          <w:sz w:val="28"/>
          <w:shd w:val="pct15" w:color="auto" w:fill="FFFFFF"/>
        </w:rPr>
        <w:t>元</w:t>
      </w:r>
      <w:r w:rsidRPr="002F500C">
        <w:rPr>
          <w:rFonts w:ascii="標楷體" w:eastAsia="標楷體" w:hint="eastAsia"/>
          <w:sz w:val="28"/>
        </w:rPr>
        <w:t>。</w:t>
      </w:r>
    </w:p>
    <w:p w:rsidR="00252AAC" w:rsidRDefault="00252AAC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BD670C">
        <w:rPr>
          <w:rFonts w:ascii="標楷體" w:eastAsia="標楷體"/>
          <w:sz w:val="28"/>
          <w:shd w:val="pct15" w:color="auto" w:fill="FFFFFF"/>
        </w:rPr>
        <w:t>1</w:t>
      </w:r>
      <w:r w:rsidRPr="0036151F">
        <w:rPr>
          <w:rFonts w:ascii="標楷體" w:eastAsia="標楷體"/>
          <w:sz w:val="28"/>
          <w:shd w:val="pct15" w:color="auto" w:fill="FFFFFF"/>
        </w:rPr>
        <w:t>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252AAC" w:rsidRDefault="00252AAC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BD670C">
        <w:rPr>
          <w:rFonts w:ascii="標楷體" w:eastAsia="標楷體"/>
          <w:sz w:val="28"/>
          <w:shd w:val="pct15" w:color="auto" w:fill="FFFFFF"/>
        </w:rPr>
        <w:t>5</w:t>
      </w:r>
      <w:r w:rsidRPr="0036151F">
        <w:rPr>
          <w:rFonts w:ascii="標楷體" w:eastAsia="標楷體"/>
          <w:sz w:val="28"/>
          <w:shd w:val="pct15" w:color="auto" w:fill="FFFFFF"/>
        </w:rPr>
        <w:t>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252AAC" w:rsidRPr="0036151F" w:rsidRDefault="00252AAC" w:rsidP="00470128">
      <w:pPr>
        <w:adjustRightInd w:val="0"/>
        <w:snapToGrid w:val="0"/>
        <w:spacing w:line="446" w:lineRule="auto"/>
        <w:ind w:left="121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四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未達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萬元之工程採購，新台幣</w:t>
      </w:r>
      <w:r>
        <w:rPr>
          <w:rFonts w:ascii="標楷體" w:eastAsia="標楷體"/>
          <w:sz w:val="28"/>
          <w:shd w:val="pct15" w:color="auto" w:fill="FFFFFF"/>
        </w:rPr>
        <w:t>250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252AAC" w:rsidRDefault="00252AAC" w:rsidP="00A30FC2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/>
          <w:sz w:val="28"/>
        </w:rPr>
        <w:t>本局發現之設計或監造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，如有本</w:t>
      </w:r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扣點表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252AAC" w:rsidRDefault="00252AA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由工程主辦單位開立繳款書通知廠商自行繳納至臺灣銀行臺中分</w:t>
      </w:r>
      <w:r>
        <w:rPr>
          <w:rFonts w:ascii="標楷體" w:eastAsia="標楷體"/>
          <w:sz w:val="28"/>
        </w:rPr>
        <w:t xml:space="preserve">     </w:t>
      </w:r>
    </w:p>
    <w:p w:rsidR="00252AAC" w:rsidRPr="00E7574C" w:rsidRDefault="00252AA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行，帳號</w:t>
      </w:r>
      <w:r w:rsidRPr="00E7574C">
        <w:rPr>
          <w:rFonts w:ascii="標楷體" w:eastAsia="標楷體"/>
          <w:sz w:val="28"/>
        </w:rPr>
        <w:t>:010045000088</w:t>
      </w:r>
      <w:r w:rsidRPr="00E7574C">
        <w:rPr>
          <w:rFonts w:ascii="標楷體" w:eastAsia="標楷體" w:hint="eastAsia"/>
          <w:sz w:val="28"/>
        </w:rPr>
        <w:t>、戶名</w:t>
      </w:r>
      <w:r w:rsidRPr="00E7574C">
        <w:rPr>
          <w:rFonts w:ascii="標楷體" w:eastAsia="標楷體"/>
          <w:sz w:val="28"/>
        </w:rPr>
        <w:t>:</w:t>
      </w:r>
      <w:r w:rsidRPr="00E7574C">
        <w:rPr>
          <w:rFonts w:ascii="標楷體" w:eastAsia="標楷體" w:hint="eastAsia"/>
          <w:sz w:val="28"/>
        </w:rPr>
        <w:t>臺中市市庫總存款戶</w:t>
      </w:r>
      <w:r w:rsidRPr="00E7574C"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。</w:t>
      </w:r>
    </w:p>
    <w:p w:rsidR="00252AAC" w:rsidRDefault="00252AA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>
        <w:rPr>
          <w:rFonts w:ascii="標楷體" w:eastAsia="標楷體"/>
          <w:sz w:val="28"/>
        </w:rPr>
        <w:t xml:space="preserve">     </w:t>
      </w:r>
    </w:p>
    <w:p w:rsidR="00252AAC" w:rsidRPr="00E7574C" w:rsidRDefault="00252AAC" w:rsidP="00CD3B40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商自保證金扣抵。</w:t>
      </w:r>
    </w:p>
    <w:p w:rsidR="00252AAC" w:rsidRDefault="00252AAC" w:rsidP="007C57BD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本扣點懲罰性違約金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7C57BD">
        <w:rPr>
          <w:rFonts w:ascii="標楷體" w:eastAsia="標楷體" w:hint="eastAsia"/>
          <w:color w:val="000000"/>
          <w:sz w:val="28"/>
        </w:rPr>
        <w:t>依規不得逾越契約總額</w:t>
      </w:r>
      <w:r w:rsidRPr="007C57BD">
        <w:rPr>
          <w:rFonts w:ascii="標楷體" w:eastAsia="標楷體"/>
          <w:color w:val="000000"/>
          <w:sz w:val="28"/>
        </w:rPr>
        <w:t>20%</w:t>
      </w:r>
      <w:r w:rsidRPr="007C57BD">
        <w:rPr>
          <w:rFonts w:ascii="標楷體" w:eastAsia="標楷體" w:hint="eastAsia"/>
          <w:color w:val="000000"/>
          <w:sz w:val="28"/>
        </w:rPr>
        <w:t>之上限；契約另有規定逾期違約金者，依其規定；但其比例應分別計算扣罰之。</w:t>
      </w:r>
    </w:p>
    <w:p w:rsidR="00252AAC" w:rsidRPr="00CE235C" w:rsidRDefault="00252AAC" w:rsidP="009525BA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sz w:val="28"/>
        </w:rPr>
      </w:pPr>
      <w:r w:rsidRPr="00CE235C">
        <w:rPr>
          <w:rFonts w:ascii="標楷體" w:eastAsia="標楷體" w:hint="eastAsia"/>
          <w:sz w:val="28"/>
        </w:rPr>
        <w:t>委託技術服務採購缺失事項及扣點表如下</w:t>
      </w:r>
      <w:r w:rsidRPr="00CE235C">
        <w:rPr>
          <w:rFonts w:ascii="標楷體" w:eastAsia="標楷體"/>
          <w:sz w:val="28"/>
        </w:rPr>
        <w:t>:</w:t>
      </w:r>
    </w:p>
    <w:tbl>
      <w:tblPr>
        <w:tblW w:w="0" w:type="auto"/>
        <w:jc w:val="center"/>
        <w:tblInd w:w="-6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560"/>
        <w:gridCol w:w="9"/>
        <w:gridCol w:w="3397"/>
        <w:gridCol w:w="3133"/>
      </w:tblGrid>
      <w:tr w:rsidR="00252AAC" w:rsidRPr="00AF0507" w:rsidTr="008F51B2">
        <w:trPr>
          <w:trHeight w:val="480"/>
          <w:jc w:val="center"/>
        </w:trPr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CD2AE6">
            <w:pPr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項目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AAC" w:rsidRPr="00F1157C" w:rsidRDefault="00252AAC" w:rsidP="00CD2AE6">
            <w:pPr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AAC" w:rsidRPr="00F1157C" w:rsidRDefault="00252AAC" w:rsidP="00CD2AE6">
            <w:pPr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扣點額度及處理情形</w:t>
            </w:r>
          </w:p>
        </w:tc>
      </w:tr>
      <w:tr w:rsidR="00252AAC" w:rsidRPr="00AF0507" w:rsidTr="008F51B2">
        <w:trPr>
          <w:trHeight w:val="910"/>
          <w:jc w:val="center"/>
        </w:trPr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right w:val="single" w:sz="4" w:space="0" w:color="auto"/>
            </w:tcBorders>
          </w:tcPr>
          <w:p w:rsidR="00252AAC" w:rsidRPr="00F1157C" w:rsidRDefault="00252AAC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因設計錯誤、監造不實或管理不善致工程辦理契約變更者。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CD3B40">
            <w:pPr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視情節輕重者，每次扣</w:t>
            </w:r>
            <w:r w:rsidRPr="00F1157C"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  <w:t>10-40</w:t>
            </w:r>
            <w:r w:rsidRPr="00F1157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點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52AAC" w:rsidRPr="00AF0507" w:rsidTr="008F51B2">
        <w:trPr>
          <w:trHeight w:val="1262"/>
          <w:jc w:val="center"/>
        </w:trPr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設計之材料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設備規格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市場不再製造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供應或需特別訂製者，造成機關辦理變更設計。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</w:pPr>
            <w:r w:rsidRPr="00F1157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視情節輕重者，每次扣</w:t>
            </w:r>
            <w:r w:rsidRPr="00F1157C"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  <w:t>10-40</w:t>
            </w:r>
            <w:r w:rsidRPr="00F1157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點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未落實督導施工廠商發放工程宣導單者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adjustRightInd w:val="0"/>
              <w:snapToGrid w:val="0"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經抽查滲透率未達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80%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60%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40%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20%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點；未發放者扣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trHeight w:val="1129"/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3397" w:type="dxa"/>
            <w:tcBorders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未於開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(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派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)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工前或未落實督導施工廠商於開工前提送施工計畫、品質計畫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每項扣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trHeight w:val="1587"/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3397" w:type="dxa"/>
            <w:tcBorders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adjustRightInd w:val="0"/>
              <w:snapToGrid w:val="0"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監造日報未詳細記載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 xml:space="preserve"> </w:t>
            </w:r>
            <w:r w:rsidRPr="00F1157C">
              <w:rPr>
                <w:rFonts w:ascii="標楷體" w:eastAsia="標楷體" w:hAnsi="Calibri"/>
                <w:color w:val="000000"/>
                <w:sz w:val="26"/>
                <w:szCs w:val="26"/>
              </w:rPr>
              <w:t>(</w:t>
            </w: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例如材料試驗之送驗情形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、</w:t>
            </w: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取樣、送驗、報告取得之結果等</w:t>
            </w:r>
            <w:r w:rsidRPr="00F1157C">
              <w:rPr>
                <w:rFonts w:ascii="標楷體" w:eastAsia="標楷體" w:hAnsi="Calibri"/>
                <w:color w:val="000000"/>
                <w:sz w:val="26"/>
                <w:szCs w:val="26"/>
              </w:rPr>
              <w:t>)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；</w:t>
            </w: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監造報表對於不計工期部份未註明原因。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經本局限期改善仍未能改善者，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每項扣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adjustRightInd w:val="0"/>
              <w:snapToGrid w:val="0"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監造單位未依各材料設備及施工之檢驗停留點執行或</w:t>
            </w: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於檢驗材料時未會同機關及廠商取樣送驗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經機關查獲屬實者。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經本局限期改善仍未能改善者，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每項扣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工程變更設計未依契約及函文限期規定辦理，影響其工程進度。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經本局限期改善仍未能改善者，每次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因設計錯誤、監造不實或管理不善導致工程停工者。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工程採購金額達巨額之採購延誤履約未逾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10%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或其他採購未逾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20%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者，且停工日數未達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日，按日扣罰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5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3397" w:type="dxa"/>
            <w:tcBorders>
              <w:top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未依契約圖說施工申報竣工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監造廠商仍同意者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52AAC" w:rsidRPr="00AF0507" w:rsidTr="008F51B2">
        <w:trPr>
          <w:trHeight w:val="488"/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發生工安意外事件。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視情節輕重者扣</w:t>
            </w:r>
            <w:r w:rsidRPr="00F1157C">
              <w:rPr>
                <w:rFonts w:ascii="標楷體" w:eastAsia="標楷體"/>
                <w:color w:val="000000"/>
                <w:sz w:val="26"/>
                <w:szCs w:val="26"/>
              </w:rPr>
              <w:t>10-40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點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52AAC" w:rsidRPr="00AF0507" w:rsidTr="008F51B2">
        <w:trPr>
          <w:trHeight w:val="700"/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11</w:t>
            </w:r>
          </w:p>
        </w:tc>
        <w:tc>
          <w:tcPr>
            <w:tcW w:w="339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工程查核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督導未依通知期限提送改善報告書者。</w:t>
            </w:r>
          </w:p>
        </w:tc>
        <w:tc>
          <w:tcPr>
            <w:tcW w:w="313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</w:t>
            </w:r>
            <w:r w:rsidRPr="00F1157C">
              <w:rPr>
                <w:rFonts w:ascii="標楷體" w:eastAsia="標楷體" w:hAnsi="標楷體"/>
                <w:color w:val="000000"/>
                <w:sz w:val="26"/>
                <w:szCs w:val="26"/>
              </w:rPr>
              <w:t>1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日扣</w:t>
            </w:r>
            <w:r w:rsidRPr="00F1157C">
              <w:rPr>
                <w:rFonts w:ascii="標楷體" w:eastAsia="標楷體" w:hAnsi="標楷體"/>
                <w:color w:val="000000"/>
                <w:sz w:val="26"/>
                <w:szCs w:val="26"/>
              </w:rPr>
              <w:t>2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trHeight w:val="690"/>
          <w:jc w:val="center"/>
        </w:trPr>
        <w:tc>
          <w:tcPr>
            <w:tcW w:w="15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12</w:t>
            </w:r>
          </w:p>
        </w:tc>
        <w:tc>
          <w:tcPr>
            <w:tcW w:w="3397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未按規定時間提報契約規定應提報文件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如監造計畫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監造日報等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契約如未規定時間者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以甲方書面通知日為準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</w:t>
            </w:r>
            <w:r w:rsidRPr="00F1157C">
              <w:rPr>
                <w:rFonts w:ascii="標楷體" w:eastAsia="標楷體" w:hAnsi="標楷體"/>
                <w:color w:val="000000"/>
                <w:sz w:val="26"/>
                <w:szCs w:val="26"/>
              </w:rPr>
              <w:t>1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日扣</w:t>
            </w:r>
            <w:r w:rsidRPr="00F1157C">
              <w:rPr>
                <w:rFonts w:ascii="標楷體" w:eastAsia="標楷體" w:hAnsi="標楷體"/>
                <w:color w:val="000000"/>
                <w:sz w:val="26"/>
                <w:szCs w:val="26"/>
              </w:rPr>
              <w:t>0.5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13</w:t>
            </w:r>
          </w:p>
        </w:tc>
        <w:tc>
          <w:tcPr>
            <w:tcW w:w="3397" w:type="dxa"/>
            <w:tcBorders>
              <w:top w:val="single" w:sz="2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 w:rsidRPr="00F1157C"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 w:rsidRPr="00F1157C"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F1157C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14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經媒體、民意代表批露，工程施工品質有損機關形象且可歸責於廠商之事件者。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123AC1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123AC1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15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履約期間內工地應擔任專職人員有不當兼職之情形者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每人扣罰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10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點；經機關通知限期改善，屆期未改善者，得按日扣罰至改善之日止。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123AC1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123AC1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16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監造單位或承攬廠商未落實工程材料會同取樣、送驗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及會驗，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並由品管人員及監造單位判定材料抽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(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檢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)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驗結果者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每次扣罰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809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AAC" w:rsidRPr="00F1157C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參與本局「工程監造查核管理系統」有下列情形之一，且未於每月</w:t>
            </w:r>
            <w:r w:rsidRPr="00F1157C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F1157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16586F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7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未設定查驗點及隱蔽部分資料夾或未落實執行品質相片上傳作業者。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int="eastAsia"/>
                <w:sz w:val="26"/>
                <w:szCs w:val="26"/>
              </w:rPr>
              <w:t>每項扣</w:t>
            </w:r>
            <w:r w:rsidRPr="0016586F">
              <w:rPr>
                <w:rFonts w:ascii="標楷體" w:eastAsia="標楷體"/>
                <w:sz w:val="26"/>
                <w:szCs w:val="26"/>
              </w:rPr>
              <w:t>10</w:t>
            </w:r>
            <w:r w:rsidRPr="0016586F">
              <w:rPr>
                <w:rFonts w:ascii="標楷體" w:eastAsia="標楷體" w:hint="eastAsia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16586F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8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未落實執行填報監造報表或有第</w:t>
            </w: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5</w:t>
            </w: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點之情形者。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int="eastAsia"/>
                <w:sz w:val="26"/>
                <w:szCs w:val="26"/>
              </w:rPr>
              <w:t>每項扣</w:t>
            </w:r>
            <w:r w:rsidRPr="0016586F">
              <w:rPr>
                <w:rFonts w:ascii="標楷體" w:eastAsia="標楷體"/>
                <w:sz w:val="26"/>
                <w:szCs w:val="26"/>
              </w:rPr>
              <w:t>10</w:t>
            </w:r>
            <w:r w:rsidRPr="0016586F">
              <w:rPr>
                <w:rFonts w:ascii="標楷體" w:eastAsia="標楷體" w:hint="eastAsia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16586F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9</w:t>
            </w:r>
          </w:p>
        </w:tc>
        <w:tc>
          <w:tcPr>
            <w:tcW w:w="3397" w:type="dxa"/>
            <w:tcBorders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未填寫施工項目或工程規劃項目</w:t>
            </w: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(</w:t>
            </w: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預定進度</w:t>
            </w:r>
            <w:r w:rsidRPr="0016586F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)</w:t>
            </w:r>
            <w:r w:rsidRPr="0016586F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4" w:space="0" w:color="auto"/>
            </w:tcBorders>
          </w:tcPr>
          <w:p w:rsidR="00252AAC" w:rsidRPr="0016586F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6586F">
              <w:rPr>
                <w:rFonts w:ascii="標楷體" w:eastAsia="標楷體" w:hint="eastAsia"/>
                <w:sz w:val="26"/>
                <w:szCs w:val="26"/>
              </w:rPr>
              <w:t>每項扣</w:t>
            </w:r>
            <w:r w:rsidRPr="0016586F">
              <w:rPr>
                <w:rFonts w:ascii="標楷體" w:eastAsia="標楷體"/>
                <w:sz w:val="26"/>
                <w:szCs w:val="26"/>
              </w:rPr>
              <w:t>10</w:t>
            </w:r>
            <w:r w:rsidRPr="0016586F">
              <w:rPr>
                <w:rFonts w:ascii="標楷體" w:eastAsia="標楷體" w:hint="eastAsia"/>
                <w:sz w:val="26"/>
                <w:szCs w:val="26"/>
              </w:rPr>
              <w:t>點。</w:t>
            </w:r>
          </w:p>
        </w:tc>
      </w:tr>
      <w:tr w:rsidR="00252AAC" w:rsidRPr="00AF0507" w:rsidTr="008F51B2">
        <w:trPr>
          <w:jc w:val="center"/>
        </w:trPr>
        <w:tc>
          <w:tcPr>
            <w:tcW w:w="809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AAC" w:rsidRPr="005C7A32" w:rsidRDefault="00252AAC" w:rsidP="00223115">
            <w:pPr>
              <w:spacing w:line="276" w:lineRule="auto"/>
              <w:textAlignment w:val="bottom"/>
              <w:rPr>
                <w:rFonts w:ascii="標楷體" w:eastAsia="標楷體"/>
                <w:color w:val="FF0000"/>
                <w:sz w:val="26"/>
                <w:szCs w:val="26"/>
                <w:u w:val="single"/>
              </w:rPr>
            </w:pP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倘為公告金額以上且非開口契約之技術服務案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於</w:t>
            </w:r>
            <w:r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廠商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提送或修正之招標文件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招標後無廠商投標或無合格標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經發現有下列情形之一者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應計算懲罰性違約金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。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公告金額以上案件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每次扣罰契約價金百分之一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；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查核金額以上案件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5C7A32">
              <w:rPr>
                <w:rFonts w:ascii="標楷體" w:eastAsia="標楷體" w:hint="eastAsia"/>
                <w:color w:val="FF0000"/>
                <w:sz w:val="26"/>
                <w:szCs w:val="26"/>
                <w:u w:val="single"/>
              </w:rPr>
              <w:t>每次扣罰契約價金百分之三點四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。</w:t>
            </w:r>
            <w:r w:rsidRPr="00CD2AE6">
              <w:rPr>
                <w:rFonts w:ascii="標楷體" w:eastAsia="標楷體" w:hAnsi="標楷體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26"/>
                <w:szCs w:val="26"/>
              </w:rPr>
              <w:t xml:space="preserve"> </w:t>
            </w:r>
          </w:p>
        </w:tc>
      </w:tr>
      <w:tr w:rsidR="00252AAC" w:rsidRPr="00AF0507" w:rsidTr="00804197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20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jc w:val="both"/>
              <w:textAlignment w:val="bottom"/>
              <w:rPr>
                <w:rFonts w:ascii="標楷體" w:eastAsia="標楷體"/>
                <w:color w:val="FF0000"/>
                <w:sz w:val="26"/>
                <w:szCs w:val="26"/>
                <w:u w:val="single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未考量地區偏遠及環境等因素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(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含人員、機具、材料設備、運費等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)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做調整，致編列之單價偏低。</w:t>
            </w:r>
          </w:p>
        </w:tc>
      </w:tr>
      <w:tr w:rsidR="00252AAC" w:rsidRPr="00AF0507" w:rsidTr="006C37AA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21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部分材料設備等級要求過高或有所限制，致編列單價過高造成預算排擠，而壓低其他材料項目單價。</w:t>
            </w:r>
          </w:p>
        </w:tc>
      </w:tr>
      <w:tr w:rsidR="00252AAC" w:rsidRPr="00AF0507" w:rsidTr="005A6F04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22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因特殊造型或施工難度較高等因素，單價未配合調整。</w:t>
            </w:r>
          </w:p>
        </w:tc>
      </w:tr>
      <w:tr w:rsidR="00252AAC" w:rsidRPr="00AF0507" w:rsidTr="00A64C7B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23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adjustRightInd w:val="0"/>
              <w:snapToGrid w:val="0"/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詳細表單價編列未符合市場行情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(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含未參考最近期公共工程價格資料庫、營建物價期刊資訊，落實訪查市場物價或參考相關機關歷史決標資訊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)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24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圖說與標單規格數量差異大或工程數量計算不確實或漏項多。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25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未事先報經機關同意而限制使用特定施工方式或施工方法。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26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材料設備規格有限制競爭情形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(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如採用特殊材料或市場供應不足之材料設備等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)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27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廠商資格不當限制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(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非特殊工程，卻規定投標廠商須具備一定履約經驗及實績</w:t>
            </w:r>
            <w:r w:rsidRPr="005C7A32"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  <w:t>)</w:t>
            </w: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28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違反建築技術規則。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123AC1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29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工期顯不合理。</w:t>
            </w:r>
          </w:p>
        </w:tc>
      </w:tr>
      <w:tr w:rsidR="00252AAC" w:rsidRPr="00AF0507" w:rsidTr="00CD2AE6">
        <w:trPr>
          <w:jc w:val="center"/>
        </w:trPr>
        <w:tc>
          <w:tcPr>
            <w:tcW w:w="1569" w:type="dxa"/>
            <w:gridSpan w:val="2"/>
            <w:tcBorders>
              <w:left w:val="single" w:sz="4" w:space="0" w:color="auto"/>
            </w:tcBorders>
            <w:vAlign w:val="center"/>
          </w:tcPr>
          <w:p w:rsidR="00252AAC" w:rsidRPr="000246E0" w:rsidRDefault="00252AAC" w:rsidP="00EF0526">
            <w:pPr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30</w:t>
            </w:r>
          </w:p>
        </w:tc>
        <w:tc>
          <w:tcPr>
            <w:tcW w:w="6530" w:type="dxa"/>
            <w:gridSpan w:val="2"/>
            <w:tcBorders>
              <w:right w:val="single" w:sz="4" w:space="0" w:color="auto"/>
            </w:tcBorders>
          </w:tcPr>
          <w:p w:rsidR="00252AAC" w:rsidRPr="005C7A32" w:rsidRDefault="00252AAC" w:rsidP="0025200E">
            <w:pPr>
              <w:spacing w:line="276" w:lineRule="auto"/>
              <w:rPr>
                <w:color w:val="FF0000"/>
              </w:rPr>
            </w:pPr>
            <w:r w:rsidRPr="005C7A32">
              <w:rPr>
                <w:rFonts w:ascii="標楷體" w:eastAsia="標楷體" w:hAnsi="標楷體" w:hint="eastAsia"/>
                <w:color w:val="FF0000"/>
                <w:sz w:val="26"/>
                <w:szCs w:val="26"/>
                <w:u w:val="single"/>
              </w:rPr>
              <w:t>其他可歸責於廠商之情形。</w:t>
            </w:r>
          </w:p>
        </w:tc>
      </w:tr>
      <w:tr w:rsidR="00252AAC" w:rsidRPr="00AF0507" w:rsidTr="00292885">
        <w:trPr>
          <w:trHeight w:val="810"/>
          <w:jc w:val="center"/>
        </w:trPr>
        <w:tc>
          <w:tcPr>
            <w:tcW w:w="809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5C7A32" w:rsidRDefault="00252AAC" w:rsidP="00292885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u w:val="single"/>
              </w:rPr>
            </w:pP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懲罰性違約金金額比照查核小組之品質缺失每點罰款金額。</w:t>
            </w:r>
            <w:r w:rsidRPr="00907E86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工程施工查核小組查核結果有下列情形者，依下列規定扣罰：</w:t>
            </w:r>
          </w:p>
        </w:tc>
      </w:tr>
      <w:tr w:rsidR="00252AAC" w:rsidRPr="00AF0507" w:rsidTr="00C2613A">
        <w:trPr>
          <w:trHeight w:val="1024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AAC" w:rsidRPr="00AC29D4" w:rsidRDefault="00252AAC" w:rsidP="00C2613A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31</w:t>
            </w:r>
          </w:p>
        </w:tc>
        <w:tc>
          <w:tcPr>
            <w:tcW w:w="6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AC29D4" w:rsidRDefault="00252AAC" w:rsidP="00C2613A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</w:pP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查核金額以上之工程：查核成績未達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80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(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甲等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)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扣罰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點；查核成績未達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75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分，扣罰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10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  <w:tr w:rsidR="00252AAC" w:rsidRPr="00AF0507" w:rsidTr="00C2613A">
        <w:trPr>
          <w:trHeight w:val="698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AAC" w:rsidRPr="00907E86" w:rsidRDefault="00252AAC" w:rsidP="00C2613A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標楷體" w:eastAsia="標楷體" w:cs="標楷體"/>
                <w:color w:val="FF0000"/>
                <w:sz w:val="26"/>
                <w:szCs w:val="26"/>
                <w:u w:val="single"/>
              </w:rPr>
            </w:pPr>
            <w:r>
              <w:rPr>
                <w:rFonts w:ascii="標楷體" w:eastAsia="標楷體" w:cs="標楷體"/>
                <w:color w:val="FF0000"/>
                <w:sz w:val="26"/>
                <w:szCs w:val="26"/>
                <w:u w:val="single"/>
              </w:rPr>
              <w:t>32</w:t>
            </w:r>
          </w:p>
        </w:tc>
        <w:tc>
          <w:tcPr>
            <w:tcW w:w="6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AC" w:rsidRPr="00C2613A" w:rsidRDefault="00252AAC" w:rsidP="00C2613A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</w:pP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未達查核金額之工程：查核成績未達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75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分扣罰</w:t>
            </w:r>
            <w:r w:rsidRPr="00C2613A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C2613A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</w:tbl>
    <w:p w:rsidR="00252AAC" w:rsidRPr="009A531A" w:rsidRDefault="00252AAC" w:rsidP="0065014B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6"/>
          <w:szCs w:val="26"/>
        </w:rPr>
      </w:pPr>
      <w:r w:rsidRPr="009A531A">
        <w:rPr>
          <w:rFonts w:ascii="標楷體" w:eastAsia="標楷體" w:hint="eastAsia"/>
          <w:color w:val="000000"/>
          <w:sz w:val="26"/>
          <w:szCs w:val="26"/>
        </w:rPr>
        <w:t>本規定自</w:t>
      </w:r>
      <w:r w:rsidRPr="009A531A">
        <w:rPr>
          <w:rFonts w:ascii="標楷體" w:eastAsia="標楷體"/>
          <w:color w:val="000000"/>
          <w:sz w:val="26"/>
          <w:szCs w:val="26"/>
        </w:rPr>
        <w:t>103</w:t>
      </w:r>
      <w:r w:rsidRPr="009A531A">
        <w:rPr>
          <w:rFonts w:ascii="標楷體" w:eastAsia="標楷體" w:hint="eastAsia"/>
          <w:color w:val="000000"/>
          <w:sz w:val="26"/>
          <w:szCs w:val="26"/>
        </w:rPr>
        <w:t>年</w:t>
      </w:r>
      <w:r w:rsidRPr="009A531A">
        <w:rPr>
          <w:rFonts w:ascii="標楷體" w:eastAsia="標楷體"/>
          <w:color w:val="000000"/>
          <w:sz w:val="26"/>
          <w:szCs w:val="26"/>
        </w:rPr>
        <w:t>1</w:t>
      </w:r>
      <w:r w:rsidRPr="009A531A">
        <w:rPr>
          <w:rFonts w:ascii="標楷體" w:eastAsia="標楷體" w:hint="eastAsia"/>
          <w:color w:val="000000"/>
          <w:sz w:val="26"/>
          <w:szCs w:val="26"/>
        </w:rPr>
        <w:t>月</w:t>
      </w:r>
      <w:r w:rsidRPr="009A531A">
        <w:rPr>
          <w:rFonts w:ascii="標楷體" w:eastAsia="標楷體"/>
          <w:color w:val="000000"/>
          <w:sz w:val="26"/>
          <w:szCs w:val="26"/>
        </w:rPr>
        <w:t>1</w:t>
      </w:r>
      <w:r w:rsidRPr="009A531A">
        <w:rPr>
          <w:rFonts w:ascii="標楷體" w:eastAsia="標楷體" w:hint="eastAsia"/>
          <w:color w:val="000000"/>
          <w:sz w:val="26"/>
          <w:szCs w:val="26"/>
        </w:rPr>
        <w:t>日起施行</w:t>
      </w:r>
      <w:r w:rsidRPr="009A531A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252AAC" w:rsidRDefault="00252AAC" w:rsidP="00CD3B40"/>
    <w:p w:rsidR="00252AAC" w:rsidRPr="00292885" w:rsidRDefault="00252AAC" w:rsidP="00292885">
      <w:pPr>
        <w:tabs>
          <w:tab w:val="left" w:pos="5470"/>
        </w:tabs>
      </w:pPr>
      <w:r>
        <w:tab/>
      </w:r>
    </w:p>
    <w:sectPr w:rsidR="00252AAC" w:rsidRPr="00292885" w:rsidSect="00E521DC">
      <w:footerReference w:type="default" r:id="rId7"/>
      <w:pgSz w:w="11906" w:h="16838"/>
      <w:pgMar w:top="709" w:right="1274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AAC" w:rsidRDefault="00252AAC" w:rsidP="00D278A0">
      <w:r>
        <w:separator/>
      </w:r>
    </w:p>
  </w:endnote>
  <w:endnote w:type="continuationSeparator" w:id="0">
    <w:p w:rsidR="00252AAC" w:rsidRDefault="00252AAC" w:rsidP="00D27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.渭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AAC" w:rsidRDefault="00252AAC">
    <w:pPr>
      <w:pStyle w:val="Footer"/>
      <w:jc w:val="center"/>
    </w:pPr>
    <w:fldSimple w:instr=" PAGE   \* MERGEFORMAT ">
      <w:r w:rsidRPr="008A08BC">
        <w:rPr>
          <w:noProof/>
          <w:lang w:val="zh-TW"/>
        </w:rPr>
        <w:t>1</w:t>
      </w:r>
    </w:fldSimple>
  </w:p>
  <w:p w:rsidR="00252AAC" w:rsidRDefault="00252A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AAC" w:rsidRDefault="00252AAC" w:rsidP="00D278A0">
      <w:r>
        <w:separator/>
      </w:r>
    </w:p>
  </w:footnote>
  <w:footnote w:type="continuationSeparator" w:id="0">
    <w:p w:rsidR="00252AAC" w:rsidRDefault="00252AAC" w:rsidP="00D27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962"/>
    <w:multiLevelType w:val="hybridMultilevel"/>
    <w:tmpl w:val="3CACDC04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>
    <w:nsid w:val="041E315E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2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3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4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5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6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8">
    <w:nsid w:val="18407C45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10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1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5D8521F"/>
    <w:multiLevelType w:val="hybridMultilevel"/>
    <w:tmpl w:val="57B421F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D92FBE"/>
    <w:multiLevelType w:val="hybridMultilevel"/>
    <w:tmpl w:val="C3CCE022"/>
    <w:lvl w:ilvl="0" w:tplc="9B4E878E">
      <w:start w:val="1"/>
      <w:numFmt w:val="taiwaneseCountingThousand"/>
      <w:lvlText w:val="(%1)"/>
      <w:lvlJc w:val="left"/>
      <w:pPr>
        <w:ind w:left="373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6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1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6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1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0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71" w:hanging="480"/>
      </w:pPr>
      <w:rPr>
        <w:rFonts w:cs="Times New Roman"/>
      </w:rPr>
    </w:lvl>
  </w:abstractNum>
  <w:abstractNum w:abstractNumId="19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1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3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4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5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6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8">
    <w:nsid w:val="681C40CB"/>
    <w:multiLevelType w:val="hybridMultilevel"/>
    <w:tmpl w:val="CC9E40F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30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1">
    <w:nsid w:val="76056865"/>
    <w:multiLevelType w:val="hybridMultilevel"/>
    <w:tmpl w:val="6DF4C668"/>
    <w:lvl w:ilvl="0" w:tplc="1E563A98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782167FB"/>
    <w:multiLevelType w:val="hybridMultilevel"/>
    <w:tmpl w:val="CE506CF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2"/>
  </w:num>
  <w:num w:numId="5">
    <w:abstractNumId w:val="25"/>
  </w:num>
  <w:num w:numId="6">
    <w:abstractNumId w:val="12"/>
  </w:num>
  <w:num w:numId="7">
    <w:abstractNumId w:val="3"/>
  </w:num>
  <w:num w:numId="8">
    <w:abstractNumId w:val="4"/>
  </w:num>
  <w:num w:numId="9">
    <w:abstractNumId w:val="30"/>
  </w:num>
  <w:num w:numId="10">
    <w:abstractNumId w:val="17"/>
  </w:num>
  <w:num w:numId="11">
    <w:abstractNumId w:val="26"/>
  </w:num>
  <w:num w:numId="12">
    <w:abstractNumId w:val="20"/>
  </w:num>
  <w:num w:numId="13">
    <w:abstractNumId w:val="15"/>
  </w:num>
  <w:num w:numId="14">
    <w:abstractNumId w:val="7"/>
  </w:num>
  <w:num w:numId="15">
    <w:abstractNumId w:val="5"/>
  </w:num>
  <w:num w:numId="16">
    <w:abstractNumId w:val="19"/>
  </w:num>
  <w:num w:numId="17">
    <w:abstractNumId w:val="6"/>
  </w:num>
  <w:num w:numId="18">
    <w:abstractNumId w:val="13"/>
  </w:num>
  <w:num w:numId="19">
    <w:abstractNumId w:val="27"/>
  </w:num>
  <w:num w:numId="20">
    <w:abstractNumId w:val="33"/>
  </w:num>
  <w:num w:numId="21">
    <w:abstractNumId w:val="0"/>
  </w:num>
  <w:num w:numId="22">
    <w:abstractNumId w:val="24"/>
  </w:num>
  <w:num w:numId="23">
    <w:abstractNumId w:val="10"/>
  </w:num>
  <w:num w:numId="24">
    <w:abstractNumId w:val="11"/>
  </w:num>
  <w:num w:numId="25">
    <w:abstractNumId w:val="16"/>
  </w:num>
  <w:num w:numId="26">
    <w:abstractNumId w:val="14"/>
  </w:num>
  <w:num w:numId="27">
    <w:abstractNumId w:val="28"/>
  </w:num>
  <w:num w:numId="28">
    <w:abstractNumId w:val="8"/>
  </w:num>
  <w:num w:numId="29">
    <w:abstractNumId w:val="32"/>
  </w:num>
  <w:num w:numId="30">
    <w:abstractNumId w:val="1"/>
  </w:num>
  <w:num w:numId="31">
    <w:abstractNumId w:val="18"/>
  </w:num>
  <w:num w:numId="32">
    <w:abstractNumId w:val="22"/>
  </w:num>
  <w:num w:numId="33">
    <w:abstractNumId w:val="31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4B9"/>
    <w:rsid w:val="00000C56"/>
    <w:rsid w:val="00024012"/>
    <w:rsid w:val="000246E0"/>
    <w:rsid w:val="000373C6"/>
    <w:rsid w:val="00046C4C"/>
    <w:rsid w:val="00057549"/>
    <w:rsid w:val="000611FC"/>
    <w:rsid w:val="00066256"/>
    <w:rsid w:val="00070688"/>
    <w:rsid w:val="00076AB7"/>
    <w:rsid w:val="00083618"/>
    <w:rsid w:val="0009519D"/>
    <w:rsid w:val="000B6FA5"/>
    <w:rsid w:val="000C337B"/>
    <w:rsid w:val="000D0FBB"/>
    <w:rsid w:val="000F146A"/>
    <w:rsid w:val="000F4A94"/>
    <w:rsid w:val="00100947"/>
    <w:rsid w:val="001109C5"/>
    <w:rsid w:val="00112196"/>
    <w:rsid w:val="00123AC1"/>
    <w:rsid w:val="00124F63"/>
    <w:rsid w:val="0013353C"/>
    <w:rsid w:val="00141D7F"/>
    <w:rsid w:val="0015339D"/>
    <w:rsid w:val="00157213"/>
    <w:rsid w:val="0016586F"/>
    <w:rsid w:val="00184ED3"/>
    <w:rsid w:val="00187BDD"/>
    <w:rsid w:val="001B74A0"/>
    <w:rsid w:val="001D2A06"/>
    <w:rsid w:val="001D6293"/>
    <w:rsid w:val="001E1EF3"/>
    <w:rsid w:val="001E3D28"/>
    <w:rsid w:val="001F28B0"/>
    <w:rsid w:val="001F4681"/>
    <w:rsid w:val="002002CA"/>
    <w:rsid w:val="00203DFC"/>
    <w:rsid w:val="0020418C"/>
    <w:rsid w:val="002069DA"/>
    <w:rsid w:val="00214FB9"/>
    <w:rsid w:val="00223115"/>
    <w:rsid w:val="0023454C"/>
    <w:rsid w:val="0023625C"/>
    <w:rsid w:val="0025200E"/>
    <w:rsid w:val="00252AAC"/>
    <w:rsid w:val="00253102"/>
    <w:rsid w:val="00271D95"/>
    <w:rsid w:val="0027292B"/>
    <w:rsid w:val="00275580"/>
    <w:rsid w:val="00283A8B"/>
    <w:rsid w:val="0028708F"/>
    <w:rsid w:val="00292885"/>
    <w:rsid w:val="002A2FE5"/>
    <w:rsid w:val="002A37E9"/>
    <w:rsid w:val="002B20B3"/>
    <w:rsid w:val="002B5781"/>
    <w:rsid w:val="002B583E"/>
    <w:rsid w:val="002D1402"/>
    <w:rsid w:val="002E31D4"/>
    <w:rsid w:val="002F500C"/>
    <w:rsid w:val="003024F7"/>
    <w:rsid w:val="00302E83"/>
    <w:rsid w:val="0030608E"/>
    <w:rsid w:val="003226A3"/>
    <w:rsid w:val="00322AD7"/>
    <w:rsid w:val="003342D5"/>
    <w:rsid w:val="00356AA1"/>
    <w:rsid w:val="0036151F"/>
    <w:rsid w:val="00371C1C"/>
    <w:rsid w:val="003753A9"/>
    <w:rsid w:val="00382AD2"/>
    <w:rsid w:val="00390208"/>
    <w:rsid w:val="003A5A62"/>
    <w:rsid w:val="003A70AB"/>
    <w:rsid w:val="003A7B10"/>
    <w:rsid w:val="003D1C06"/>
    <w:rsid w:val="003F548A"/>
    <w:rsid w:val="003F64B9"/>
    <w:rsid w:val="003F66A1"/>
    <w:rsid w:val="00400208"/>
    <w:rsid w:val="00401564"/>
    <w:rsid w:val="00414B9D"/>
    <w:rsid w:val="004317DE"/>
    <w:rsid w:val="00431C64"/>
    <w:rsid w:val="00447AD6"/>
    <w:rsid w:val="00452365"/>
    <w:rsid w:val="004603C9"/>
    <w:rsid w:val="00463EA7"/>
    <w:rsid w:val="004651D1"/>
    <w:rsid w:val="0046797F"/>
    <w:rsid w:val="00470128"/>
    <w:rsid w:val="00486AD8"/>
    <w:rsid w:val="004920BA"/>
    <w:rsid w:val="00492166"/>
    <w:rsid w:val="004A46D7"/>
    <w:rsid w:val="004A63A0"/>
    <w:rsid w:val="004A6EE6"/>
    <w:rsid w:val="004B3613"/>
    <w:rsid w:val="004B6233"/>
    <w:rsid w:val="004C1CA9"/>
    <w:rsid w:val="004C240F"/>
    <w:rsid w:val="004F24D4"/>
    <w:rsid w:val="004F6740"/>
    <w:rsid w:val="004F7520"/>
    <w:rsid w:val="004F769C"/>
    <w:rsid w:val="00500283"/>
    <w:rsid w:val="00501E70"/>
    <w:rsid w:val="005077A7"/>
    <w:rsid w:val="0052056E"/>
    <w:rsid w:val="00527080"/>
    <w:rsid w:val="00536636"/>
    <w:rsid w:val="005454E1"/>
    <w:rsid w:val="00552604"/>
    <w:rsid w:val="00562DD6"/>
    <w:rsid w:val="00565794"/>
    <w:rsid w:val="00567586"/>
    <w:rsid w:val="00571942"/>
    <w:rsid w:val="005813B2"/>
    <w:rsid w:val="00581551"/>
    <w:rsid w:val="00586448"/>
    <w:rsid w:val="005865C2"/>
    <w:rsid w:val="005925A5"/>
    <w:rsid w:val="005A5F03"/>
    <w:rsid w:val="005A6F04"/>
    <w:rsid w:val="005C27B0"/>
    <w:rsid w:val="005C3442"/>
    <w:rsid w:val="005C7A32"/>
    <w:rsid w:val="005D06BA"/>
    <w:rsid w:val="005D0CC8"/>
    <w:rsid w:val="005D116A"/>
    <w:rsid w:val="005D28E5"/>
    <w:rsid w:val="005E0783"/>
    <w:rsid w:val="005E27B0"/>
    <w:rsid w:val="005E5C45"/>
    <w:rsid w:val="005E7767"/>
    <w:rsid w:val="005F0E6A"/>
    <w:rsid w:val="005F773C"/>
    <w:rsid w:val="0060123D"/>
    <w:rsid w:val="00610C94"/>
    <w:rsid w:val="00613CB3"/>
    <w:rsid w:val="0062048A"/>
    <w:rsid w:val="006251F7"/>
    <w:rsid w:val="00627F6E"/>
    <w:rsid w:val="0063115F"/>
    <w:rsid w:val="00634F19"/>
    <w:rsid w:val="00635E63"/>
    <w:rsid w:val="0065014B"/>
    <w:rsid w:val="00652587"/>
    <w:rsid w:val="00680F06"/>
    <w:rsid w:val="0069030D"/>
    <w:rsid w:val="006B422C"/>
    <w:rsid w:val="006C05B3"/>
    <w:rsid w:val="006C37AA"/>
    <w:rsid w:val="006C78EB"/>
    <w:rsid w:val="006D4FFF"/>
    <w:rsid w:val="006E0A2D"/>
    <w:rsid w:val="006E66A3"/>
    <w:rsid w:val="006F7882"/>
    <w:rsid w:val="00711274"/>
    <w:rsid w:val="00746C49"/>
    <w:rsid w:val="00755EB0"/>
    <w:rsid w:val="0075707E"/>
    <w:rsid w:val="00760217"/>
    <w:rsid w:val="00762668"/>
    <w:rsid w:val="007648CB"/>
    <w:rsid w:val="0076727A"/>
    <w:rsid w:val="00767AA9"/>
    <w:rsid w:val="00777A59"/>
    <w:rsid w:val="00777BA8"/>
    <w:rsid w:val="007858E6"/>
    <w:rsid w:val="007B23F8"/>
    <w:rsid w:val="007B68FF"/>
    <w:rsid w:val="007C11B8"/>
    <w:rsid w:val="007C2242"/>
    <w:rsid w:val="007C57BD"/>
    <w:rsid w:val="007E0116"/>
    <w:rsid w:val="007F08D0"/>
    <w:rsid w:val="007F2846"/>
    <w:rsid w:val="007F592C"/>
    <w:rsid w:val="00801FB7"/>
    <w:rsid w:val="0080366D"/>
    <w:rsid w:val="00804197"/>
    <w:rsid w:val="008052D6"/>
    <w:rsid w:val="00813975"/>
    <w:rsid w:val="00823A1C"/>
    <w:rsid w:val="008336A8"/>
    <w:rsid w:val="00834592"/>
    <w:rsid w:val="00836DD4"/>
    <w:rsid w:val="00856755"/>
    <w:rsid w:val="0087394C"/>
    <w:rsid w:val="008927A1"/>
    <w:rsid w:val="008A08BC"/>
    <w:rsid w:val="008B013C"/>
    <w:rsid w:val="008B17DF"/>
    <w:rsid w:val="008B3F42"/>
    <w:rsid w:val="008C1939"/>
    <w:rsid w:val="008C52F7"/>
    <w:rsid w:val="008D1586"/>
    <w:rsid w:val="008D3805"/>
    <w:rsid w:val="008D3D91"/>
    <w:rsid w:val="008D437C"/>
    <w:rsid w:val="008E3E30"/>
    <w:rsid w:val="008E5E47"/>
    <w:rsid w:val="008E7BD9"/>
    <w:rsid w:val="008F51B2"/>
    <w:rsid w:val="00901794"/>
    <w:rsid w:val="00904298"/>
    <w:rsid w:val="00907E86"/>
    <w:rsid w:val="009101E0"/>
    <w:rsid w:val="00910306"/>
    <w:rsid w:val="00913B04"/>
    <w:rsid w:val="00914137"/>
    <w:rsid w:val="009143E2"/>
    <w:rsid w:val="00914AA9"/>
    <w:rsid w:val="00914D42"/>
    <w:rsid w:val="00916801"/>
    <w:rsid w:val="00925F83"/>
    <w:rsid w:val="00935662"/>
    <w:rsid w:val="00941A4A"/>
    <w:rsid w:val="00947DF8"/>
    <w:rsid w:val="009525BA"/>
    <w:rsid w:val="00956A53"/>
    <w:rsid w:val="00956C1A"/>
    <w:rsid w:val="00961E2E"/>
    <w:rsid w:val="00963F69"/>
    <w:rsid w:val="00965A64"/>
    <w:rsid w:val="00983E93"/>
    <w:rsid w:val="00984A75"/>
    <w:rsid w:val="00991D36"/>
    <w:rsid w:val="00991EF4"/>
    <w:rsid w:val="00994446"/>
    <w:rsid w:val="009A2F3A"/>
    <w:rsid w:val="009A531A"/>
    <w:rsid w:val="009C0CE2"/>
    <w:rsid w:val="009D637C"/>
    <w:rsid w:val="009D69BD"/>
    <w:rsid w:val="009F05C9"/>
    <w:rsid w:val="009F1D3D"/>
    <w:rsid w:val="00A1163D"/>
    <w:rsid w:val="00A14E2D"/>
    <w:rsid w:val="00A15B2F"/>
    <w:rsid w:val="00A30FC2"/>
    <w:rsid w:val="00A35879"/>
    <w:rsid w:val="00A36008"/>
    <w:rsid w:val="00A36E8B"/>
    <w:rsid w:val="00A41EAF"/>
    <w:rsid w:val="00A5081E"/>
    <w:rsid w:val="00A6247C"/>
    <w:rsid w:val="00A628DE"/>
    <w:rsid w:val="00A64C7B"/>
    <w:rsid w:val="00A66B9C"/>
    <w:rsid w:val="00A80D02"/>
    <w:rsid w:val="00A8317C"/>
    <w:rsid w:val="00A9014A"/>
    <w:rsid w:val="00A9268D"/>
    <w:rsid w:val="00AC29D4"/>
    <w:rsid w:val="00AC47E5"/>
    <w:rsid w:val="00AC4D5A"/>
    <w:rsid w:val="00AD0C1C"/>
    <w:rsid w:val="00AD5B7E"/>
    <w:rsid w:val="00AD72A6"/>
    <w:rsid w:val="00AE0177"/>
    <w:rsid w:val="00AE4DE8"/>
    <w:rsid w:val="00AE553B"/>
    <w:rsid w:val="00AE5847"/>
    <w:rsid w:val="00AF0507"/>
    <w:rsid w:val="00AF6195"/>
    <w:rsid w:val="00B054F8"/>
    <w:rsid w:val="00B37F19"/>
    <w:rsid w:val="00B44F33"/>
    <w:rsid w:val="00B625AB"/>
    <w:rsid w:val="00B6439D"/>
    <w:rsid w:val="00B87B81"/>
    <w:rsid w:val="00B87E68"/>
    <w:rsid w:val="00B913B7"/>
    <w:rsid w:val="00B94101"/>
    <w:rsid w:val="00BA4A78"/>
    <w:rsid w:val="00BB5858"/>
    <w:rsid w:val="00BC4AA3"/>
    <w:rsid w:val="00BC5E45"/>
    <w:rsid w:val="00BD670C"/>
    <w:rsid w:val="00BE0B92"/>
    <w:rsid w:val="00BE253F"/>
    <w:rsid w:val="00BE3B3C"/>
    <w:rsid w:val="00BE615A"/>
    <w:rsid w:val="00BE6F06"/>
    <w:rsid w:val="00BF19B4"/>
    <w:rsid w:val="00BF3EFB"/>
    <w:rsid w:val="00BF498E"/>
    <w:rsid w:val="00BF66B2"/>
    <w:rsid w:val="00C0015E"/>
    <w:rsid w:val="00C221C8"/>
    <w:rsid w:val="00C22E0C"/>
    <w:rsid w:val="00C23644"/>
    <w:rsid w:val="00C2613A"/>
    <w:rsid w:val="00C30F90"/>
    <w:rsid w:val="00C31E7E"/>
    <w:rsid w:val="00C32841"/>
    <w:rsid w:val="00C45FCF"/>
    <w:rsid w:val="00C46CDE"/>
    <w:rsid w:val="00C546B1"/>
    <w:rsid w:val="00C6142A"/>
    <w:rsid w:val="00C61975"/>
    <w:rsid w:val="00C63849"/>
    <w:rsid w:val="00C769AF"/>
    <w:rsid w:val="00C80467"/>
    <w:rsid w:val="00C82145"/>
    <w:rsid w:val="00C82CFF"/>
    <w:rsid w:val="00C840C7"/>
    <w:rsid w:val="00C97F29"/>
    <w:rsid w:val="00CA2CE9"/>
    <w:rsid w:val="00CB2DD6"/>
    <w:rsid w:val="00CD1425"/>
    <w:rsid w:val="00CD2AE6"/>
    <w:rsid w:val="00CD3B40"/>
    <w:rsid w:val="00CE235C"/>
    <w:rsid w:val="00CE27C4"/>
    <w:rsid w:val="00CE43C6"/>
    <w:rsid w:val="00CF0C12"/>
    <w:rsid w:val="00CF0D66"/>
    <w:rsid w:val="00CF5A0B"/>
    <w:rsid w:val="00D06621"/>
    <w:rsid w:val="00D07871"/>
    <w:rsid w:val="00D15045"/>
    <w:rsid w:val="00D278A0"/>
    <w:rsid w:val="00D43D5A"/>
    <w:rsid w:val="00D46F52"/>
    <w:rsid w:val="00D50935"/>
    <w:rsid w:val="00D55DE4"/>
    <w:rsid w:val="00D60C95"/>
    <w:rsid w:val="00D633A2"/>
    <w:rsid w:val="00D87A0A"/>
    <w:rsid w:val="00D95E8F"/>
    <w:rsid w:val="00DA14D2"/>
    <w:rsid w:val="00DA2487"/>
    <w:rsid w:val="00DA3F74"/>
    <w:rsid w:val="00DA4A9A"/>
    <w:rsid w:val="00DA4B10"/>
    <w:rsid w:val="00DA6CED"/>
    <w:rsid w:val="00DC0E44"/>
    <w:rsid w:val="00DC770E"/>
    <w:rsid w:val="00DD5E59"/>
    <w:rsid w:val="00DE1CF8"/>
    <w:rsid w:val="00DE7C99"/>
    <w:rsid w:val="00E239AC"/>
    <w:rsid w:val="00E440C8"/>
    <w:rsid w:val="00E521DC"/>
    <w:rsid w:val="00E70FED"/>
    <w:rsid w:val="00E7389E"/>
    <w:rsid w:val="00E7574C"/>
    <w:rsid w:val="00E83D96"/>
    <w:rsid w:val="00E844B9"/>
    <w:rsid w:val="00E90284"/>
    <w:rsid w:val="00E92447"/>
    <w:rsid w:val="00E95256"/>
    <w:rsid w:val="00E9693D"/>
    <w:rsid w:val="00EA3A99"/>
    <w:rsid w:val="00EA5D2D"/>
    <w:rsid w:val="00EB0B53"/>
    <w:rsid w:val="00EB1981"/>
    <w:rsid w:val="00EB50AD"/>
    <w:rsid w:val="00EC163F"/>
    <w:rsid w:val="00EC5945"/>
    <w:rsid w:val="00EF01BE"/>
    <w:rsid w:val="00EF0526"/>
    <w:rsid w:val="00F0256D"/>
    <w:rsid w:val="00F03D3B"/>
    <w:rsid w:val="00F1157C"/>
    <w:rsid w:val="00F15201"/>
    <w:rsid w:val="00F16975"/>
    <w:rsid w:val="00F361A0"/>
    <w:rsid w:val="00F36764"/>
    <w:rsid w:val="00F4078B"/>
    <w:rsid w:val="00F43A4F"/>
    <w:rsid w:val="00F539AE"/>
    <w:rsid w:val="00F54F4A"/>
    <w:rsid w:val="00FA6F00"/>
    <w:rsid w:val="00FC018A"/>
    <w:rsid w:val="00FC20CE"/>
    <w:rsid w:val="00FE38F8"/>
    <w:rsid w:val="00FE4E29"/>
    <w:rsid w:val="00FF098E"/>
    <w:rsid w:val="00FF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1A"/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36DD4"/>
    <w:pPr>
      <w:ind w:leftChars="200" w:left="480"/>
    </w:pPr>
    <w:rPr>
      <w:rFonts w:ascii="Calibri" w:hAnsi="Calibri"/>
      <w:szCs w:val="22"/>
    </w:rPr>
  </w:style>
  <w:style w:type="paragraph" w:styleId="Header">
    <w:name w:val="header"/>
    <w:basedOn w:val="Normal"/>
    <w:link w:val="Head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Normal"/>
    <w:uiPriority w:val="99"/>
    <w:rsid w:val="00F54F4A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TableGrid">
    <w:name w:val="Table Grid"/>
    <w:basedOn w:val="TableNormal"/>
    <w:uiPriority w:val="99"/>
    <w:rsid w:val="00D87A0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A4A7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4A78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9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341</Words>
  <Characters>1948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臺中市政府水利局委託技術服務採購契約扣點規定</dc:title>
  <dc:subject/>
  <dc:creator>user</dc:creator>
  <cp:keywords/>
  <dc:description/>
  <cp:lastModifiedBy>f71108</cp:lastModifiedBy>
  <cp:revision>2</cp:revision>
  <cp:lastPrinted>2014-02-21T03:23:00Z</cp:lastPrinted>
  <dcterms:created xsi:type="dcterms:W3CDTF">2014-03-07T03:45:00Z</dcterms:created>
  <dcterms:modified xsi:type="dcterms:W3CDTF">2014-03-07T03:45:00Z</dcterms:modified>
</cp:coreProperties>
</file>