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9F0" w:rsidRPr="00873E01" w:rsidRDefault="009F79F0" w:rsidP="009F79F0">
      <w:pPr>
        <w:pStyle w:val="2"/>
        <w:keepNext w:val="0"/>
        <w:spacing w:line="400" w:lineRule="exact"/>
        <w:jc w:val="center"/>
        <w:rPr>
          <w:rFonts w:ascii="標楷體" w:eastAsia="標楷體" w:hAnsi="標楷體"/>
          <w:b w:val="0"/>
          <w:sz w:val="32"/>
          <w:szCs w:val="32"/>
        </w:rPr>
      </w:pPr>
      <w:r w:rsidRPr="00873E01">
        <w:rPr>
          <w:rFonts w:ascii="標楷體" w:eastAsia="標楷體" w:hAnsi="標楷體" w:hint="eastAsia"/>
          <w:b w:val="0"/>
          <w:sz w:val="32"/>
          <w:szCs w:val="32"/>
        </w:rPr>
        <w:t>臺中市政府地方稅務局受理人民陳情案件處理要點</w:t>
      </w:r>
    </w:p>
    <w:p w:rsidR="009F79F0" w:rsidRDefault="009F79F0" w:rsidP="009F79F0">
      <w:pPr>
        <w:spacing w:line="320" w:lineRule="exact"/>
        <w:jc w:val="right"/>
        <w:rPr>
          <w:rStyle w:val="dialogtext1"/>
          <w:rFonts w:ascii="標楷體" w:eastAsia="標楷體" w:hAnsi="標楷體"/>
          <w:color w:val="auto"/>
        </w:rPr>
      </w:pPr>
      <w:r w:rsidRPr="0082309A">
        <w:rPr>
          <w:rFonts w:ascii="標楷體" w:eastAsia="標楷體" w:hAnsi="標楷體" w:hint="eastAsia"/>
        </w:rPr>
        <w:t>中華民國101年7月5日中市稅企字第</w:t>
      </w:r>
      <w:r w:rsidRPr="0082309A">
        <w:rPr>
          <w:rStyle w:val="dialogtext1"/>
          <w:rFonts w:ascii="標楷體" w:eastAsia="標楷體" w:hAnsi="標楷體"/>
          <w:color w:val="auto"/>
        </w:rPr>
        <w:t>1012500124</w:t>
      </w:r>
      <w:r w:rsidR="000168D7">
        <w:rPr>
          <w:rStyle w:val="dialogtext1"/>
          <w:rFonts w:ascii="標楷體" w:eastAsia="標楷體" w:hAnsi="標楷體" w:hint="eastAsia"/>
          <w:color w:val="auto"/>
        </w:rPr>
        <w:t>函訂定</w:t>
      </w:r>
    </w:p>
    <w:p w:rsidR="003516DC" w:rsidRPr="0082309A" w:rsidRDefault="003516DC" w:rsidP="009F79F0">
      <w:pPr>
        <w:spacing w:line="320" w:lineRule="exact"/>
        <w:jc w:val="right"/>
        <w:rPr>
          <w:rFonts w:ascii="標楷體" w:eastAsia="標楷體" w:hAnsi="標楷體"/>
          <w:sz w:val="28"/>
          <w:szCs w:val="28"/>
        </w:rPr>
      </w:pPr>
      <w:r w:rsidRPr="0082309A">
        <w:rPr>
          <w:rFonts w:ascii="標楷體" w:eastAsia="標楷體" w:hAnsi="標楷體" w:hint="eastAsia"/>
        </w:rPr>
        <w:t>中華民國10</w:t>
      </w:r>
      <w:r>
        <w:rPr>
          <w:rFonts w:ascii="標楷體" w:eastAsia="標楷體" w:hAnsi="標楷體" w:hint="eastAsia"/>
        </w:rPr>
        <w:t>3</w:t>
      </w:r>
      <w:r w:rsidRPr="0082309A">
        <w:rPr>
          <w:rFonts w:ascii="標楷體" w:eastAsia="標楷體" w:hAnsi="標楷體" w:hint="eastAsia"/>
        </w:rPr>
        <w:t>年</w:t>
      </w:r>
      <w:r>
        <w:rPr>
          <w:rFonts w:ascii="標楷體" w:eastAsia="標楷體" w:hAnsi="標楷體" w:hint="eastAsia"/>
        </w:rPr>
        <w:t>1</w:t>
      </w:r>
      <w:r w:rsidRPr="0082309A">
        <w:rPr>
          <w:rFonts w:ascii="標楷體" w:eastAsia="標楷體" w:hAnsi="標楷體" w:hint="eastAsia"/>
        </w:rPr>
        <w:t>月</w:t>
      </w:r>
      <w:r>
        <w:rPr>
          <w:rFonts w:ascii="標楷體" w:eastAsia="標楷體" w:hAnsi="標楷體" w:hint="eastAsia"/>
        </w:rPr>
        <w:t>29</w:t>
      </w:r>
      <w:r w:rsidRPr="0082309A">
        <w:rPr>
          <w:rFonts w:ascii="標楷體" w:eastAsia="標楷體" w:hAnsi="標楷體" w:hint="eastAsia"/>
        </w:rPr>
        <w:t>日中市稅企字第</w:t>
      </w:r>
      <w:r>
        <w:rPr>
          <w:rStyle w:val="dialogtext1"/>
          <w:rFonts w:ascii="標楷體" w:eastAsia="標楷體" w:hAnsi="標楷體" w:hint="eastAsia"/>
          <w:color w:val="auto"/>
        </w:rPr>
        <w:t>1030500026</w:t>
      </w:r>
      <w:r w:rsidRPr="0082309A">
        <w:rPr>
          <w:rStyle w:val="dialogtext1"/>
          <w:rFonts w:ascii="標楷體" w:eastAsia="標楷體" w:hAnsi="標楷體" w:hint="eastAsia"/>
          <w:color w:val="auto"/>
        </w:rPr>
        <w:t>函</w:t>
      </w:r>
      <w:r>
        <w:rPr>
          <w:rStyle w:val="dialogtext1"/>
          <w:rFonts w:ascii="標楷體" w:eastAsia="標楷體" w:hAnsi="標楷體" w:hint="eastAsia"/>
          <w:color w:val="auto"/>
        </w:rPr>
        <w:t>修正</w:t>
      </w:r>
    </w:p>
    <w:p w:rsidR="009F79F0" w:rsidRPr="0082309A" w:rsidRDefault="009F79F0" w:rsidP="009F79F0">
      <w:pPr>
        <w:numPr>
          <w:ilvl w:val="0"/>
          <w:numId w:val="1"/>
        </w:numPr>
        <w:spacing w:line="460" w:lineRule="exact"/>
        <w:rPr>
          <w:rFonts w:ascii="標楷體" w:eastAsia="標楷體" w:hAnsi="標楷體"/>
          <w:sz w:val="28"/>
          <w:szCs w:val="28"/>
        </w:rPr>
      </w:pPr>
      <w:r w:rsidRPr="0082309A">
        <w:rPr>
          <w:rFonts w:ascii="標楷體" w:eastAsia="標楷體" w:hAnsi="標楷體" w:hint="eastAsia"/>
          <w:sz w:val="28"/>
          <w:szCs w:val="28"/>
        </w:rPr>
        <w:t>臺中市政府地方稅務局（以下簡稱本局）為加強處理人民陳情案件，提升服務品質，</w:t>
      </w:r>
      <w:r w:rsidR="00886083" w:rsidRPr="0082309A">
        <w:rPr>
          <w:rFonts w:ascii="標楷體" w:eastAsia="標楷體" w:hAnsi="標楷體" w:hint="eastAsia"/>
          <w:sz w:val="28"/>
          <w:szCs w:val="28"/>
        </w:rPr>
        <w:t>依臺中市政府及所屬機關處理人民陳情案件作業要點規定，</w:t>
      </w:r>
      <w:r w:rsidRPr="0082309A">
        <w:rPr>
          <w:rFonts w:ascii="標楷體" w:eastAsia="標楷體" w:hAnsi="標楷體" w:hint="eastAsia"/>
          <w:sz w:val="28"/>
          <w:szCs w:val="28"/>
        </w:rPr>
        <w:t>訂定本要點。</w:t>
      </w:r>
    </w:p>
    <w:p w:rsidR="009F79F0" w:rsidRPr="0082309A" w:rsidRDefault="009F79F0" w:rsidP="009F79F0">
      <w:pPr>
        <w:numPr>
          <w:ilvl w:val="0"/>
          <w:numId w:val="1"/>
        </w:numPr>
        <w:spacing w:line="460" w:lineRule="exact"/>
        <w:rPr>
          <w:rFonts w:ascii="標楷體" w:eastAsia="標楷體" w:hAnsi="標楷體"/>
          <w:sz w:val="28"/>
          <w:szCs w:val="28"/>
        </w:rPr>
      </w:pPr>
      <w:r w:rsidRPr="0082309A">
        <w:rPr>
          <w:rFonts w:ascii="標楷體" w:eastAsia="標楷體" w:hAnsi="標楷體" w:hint="eastAsia"/>
          <w:sz w:val="28"/>
          <w:szCs w:val="28"/>
        </w:rPr>
        <w:t>本要點所稱人民陳情案件應以書面、電子郵件、傳真、言詞等方式向本局提出。</w:t>
      </w:r>
    </w:p>
    <w:p w:rsidR="009F79F0" w:rsidRPr="0082309A" w:rsidRDefault="009F79F0" w:rsidP="009F79F0">
      <w:pPr>
        <w:numPr>
          <w:ilvl w:val="0"/>
          <w:numId w:val="1"/>
        </w:numPr>
        <w:spacing w:line="460" w:lineRule="exact"/>
        <w:rPr>
          <w:rFonts w:ascii="標楷體" w:eastAsia="標楷體" w:hAnsi="標楷體"/>
          <w:sz w:val="28"/>
          <w:szCs w:val="28"/>
        </w:rPr>
      </w:pPr>
      <w:r w:rsidRPr="0082309A">
        <w:rPr>
          <w:rFonts w:ascii="標楷體" w:eastAsia="標楷體" w:hAnsi="標楷體" w:hint="eastAsia"/>
          <w:sz w:val="28"/>
          <w:szCs w:val="28"/>
        </w:rPr>
        <w:t>陳情案件應載明具體陳述事項、姓名及聯絡方式，包括電話、住址、傳真號碼及電子郵件等，若無提供得不予受理。</w:t>
      </w:r>
    </w:p>
    <w:p w:rsidR="009F79F0" w:rsidRPr="0082309A" w:rsidRDefault="009F79F0" w:rsidP="009F79F0">
      <w:pPr>
        <w:numPr>
          <w:ilvl w:val="0"/>
          <w:numId w:val="1"/>
        </w:numPr>
        <w:spacing w:line="460" w:lineRule="exact"/>
        <w:rPr>
          <w:rFonts w:ascii="標楷體" w:eastAsia="標楷體" w:hAnsi="標楷體"/>
          <w:sz w:val="28"/>
          <w:szCs w:val="28"/>
        </w:rPr>
      </w:pPr>
      <w:r w:rsidRPr="0082309A">
        <w:rPr>
          <w:rFonts w:ascii="標楷體" w:eastAsia="標楷體" w:hAnsi="標楷體" w:hint="eastAsia"/>
          <w:sz w:val="28"/>
          <w:szCs w:val="28"/>
        </w:rPr>
        <w:t>受理人民陳情案件，依下列規定辦理：</w:t>
      </w:r>
    </w:p>
    <w:p w:rsidR="009F79F0" w:rsidRPr="0082309A" w:rsidRDefault="009F79F0" w:rsidP="009F79F0">
      <w:pPr>
        <w:numPr>
          <w:ilvl w:val="0"/>
          <w:numId w:val="2"/>
        </w:numPr>
        <w:spacing w:line="520" w:lineRule="exact"/>
        <w:ind w:left="1418"/>
        <w:jc w:val="both"/>
        <w:rPr>
          <w:rFonts w:ascii="標楷體" w:eastAsia="標楷體" w:hAnsi="標楷體"/>
          <w:sz w:val="28"/>
          <w:szCs w:val="28"/>
        </w:rPr>
      </w:pPr>
      <w:r w:rsidRPr="0082309A">
        <w:rPr>
          <w:rFonts w:ascii="標楷體" w:eastAsia="標楷體" w:hAnsi="標楷體" w:hint="eastAsia"/>
          <w:sz w:val="28"/>
          <w:szCs w:val="28"/>
        </w:rPr>
        <w:t xml:space="preserve">民眾檢舉或陳情案件，有保密必要者，應依個人資料保護法等相關規定以保密方式處理，不得公開。 </w:t>
      </w:r>
    </w:p>
    <w:p w:rsidR="009F79F0" w:rsidRPr="0082309A" w:rsidRDefault="009F79F0" w:rsidP="009F79F0">
      <w:pPr>
        <w:numPr>
          <w:ilvl w:val="0"/>
          <w:numId w:val="2"/>
        </w:numPr>
        <w:spacing w:line="520" w:lineRule="exact"/>
        <w:ind w:left="1418"/>
        <w:jc w:val="both"/>
        <w:rPr>
          <w:rFonts w:ascii="標楷體" w:eastAsia="標楷體" w:hAnsi="標楷體"/>
          <w:sz w:val="28"/>
          <w:szCs w:val="28"/>
        </w:rPr>
      </w:pPr>
      <w:r w:rsidRPr="0082309A">
        <w:rPr>
          <w:rFonts w:ascii="標楷體" w:eastAsia="標楷體" w:hAnsi="標楷體" w:hint="eastAsia"/>
          <w:sz w:val="28"/>
          <w:szCs w:val="28"/>
        </w:rPr>
        <w:t>陳情案應依案情性質先行分類，承辦單位應依各類別處理期限辦理。</w:t>
      </w:r>
    </w:p>
    <w:p w:rsidR="009F79F0" w:rsidRPr="0082309A" w:rsidRDefault="009F79F0" w:rsidP="009F79F0">
      <w:pPr>
        <w:numPr>
          <w:ilvl w:val="0"/>
          <w:numId w:val="2"/>
        </w:numPr>
        <w:spacing w:line="520" w:lineRule="exact"/>
        <w:ind w:left="1418"/>
        <w:jc w:val="both"/>
        <w:rPr>
          <w:rFonts w:ascii="標楷體" w:eastAsia="標楷體" w:hAnsi="標楷體"/>
          <w:sz w:val="28"/>
          <w:szCs w:val="28"/>
        </w:rPr>
      </w:pPr>
      <w:r w:rsidRPr="0082309A">
        <w:rPr>
          <w:rFonts w:ascii="標楷體" w:eastAsia="標楷體" w:hAnsi="標楷體" w:hint="eastAsia"/>
          <w:sz w:val="28"/>
          <w:szCs w:val="28"/>
        </w:rPr>
        <w:t>陳情案件之處理期限均自收文次日起算，說明如下：</w:t>
      </w:r>
    </w:p>
    <w:p w:rsidR="009F79F0" w:rsidRPr="0082309A" w:rsidRDefault="009F79F0" w:rsidP="009C32C7">
      <w:pPr>
        <w:numPr>
          <w:ilvl w:val="0"/>
          <w:numId w:val="4"/>
        </w:numPr>
        <w:spacing w:line="500" w:lineRule="exact"/>
        <w:ind w:left="1843" w:hanging="318"/>
        <w:jc w:val="both"/>
        <w:rPr>
          <w:rFonts w:ascii="標楷體" w:eastAsia="標楷體" w:hAnsi="標楷體"/>
          <w:sz w:val="28"/>
          <w:szCs w:val="28"/>
        </w:rPr>
      </w:pPr>
      <w:r w:rsidRPr="0082309A">
        <w:rPr>
          <w:rFonts w:ascii="標楷體" w:eastAsia="標楷體" w:hAnsi="標楷體" w:hint="eastAsia"/>
          <w:sz w:val="28"/>
          <w:szCs w:val="28"/>
        </w:rPr>
        <w:t>檢舉類，處理期限十四個工作天。</w:t>
      </w:r>
    </w:p>
    <w:p w:rsidR="009F79F0" w:rsidRPr="0082309A" w:rsidRDefault="009F79F0" w:rsidP="009C32C7">
      <w:pPr>
        <w:numPr>
          <w:ilvl w:val="0"/>
          <w:numId w:val="4"/>
        </w:numPr>
        <w:spacing w:line="500" w:lineRule="exact"/>
        <w:ind w:left="1843" w:hanging="318"/>
        <w:jc w:val="both"/>
        <w:rPr>
          <w:rFonts w:ascii="標楷體" w:eastAsia="標楷體" w:hAnsi="標楷體"/>
          <w:sz w:val="28"/>
          <w:szCs w:val="28"/>
        </w:rPr>
      </w:pPr>
      <w:r w:rsidRPr="0082309A">
        <w:rPr>
          <w:rFonts w:ascii="標楷體" w:eastAsia="標楷體" w:hAnsi="標楷體" w:hint="eastAsia"/>
          <w:sz w:val="28"/>
          <w:szCs w:val="28"/>
        </w:rPr>
        <w:t>陳情類，處理期限五個工作天。</w:t>
      </w:r>
    </w:p>
    <w:p w:rsidR="009F79F0" w:rsidRPr="0082309A" w:rsidRDefault="009F79F0" w:rsidP="009C32C7">
      <w:pPr>
        <w:numPr>
          <w:ilvl w:val="0"/>
          <w:numId w:val="4"/>
        </w:numPr>
        <w:spacing w:line="500" w:lineRule="exact"/>
        <w:ind w:left="1843" w:hanging="318"/>
        <w:jc w:val="both"/>
        <w:rPr>
          <w:rFonts w:ascii="標楷體" w:eastAsia="標楷體" w:hAnsi="標楷體"/>
          <w:sz w:val="28"/>
          <w:szCs w:val="28"/>
        </w:rPr>
      </w:pPr>
      <w:r w:rsidRPr="0082309A">
        <w:rPr>
          <w:rFonts w:ascii="標楷體" w:eastAsia="標楷體" w:hAnsi="標楷體" w:hint="eastAsia"/>
          <w:sz w:val="28"/>
          <w:szCs w:val="28"/>
        </w:rPr>
        <w:t>建議類，處理期限三個工作天。</w:t>
      </w:r>
    </w:p>
    <w:p w:rsidR="009F79F0" w:rsidRPr="0082309A" w:rsidRDefault="009F79F0" w:rsidP="009C32C7">
      <w:pPr>
        <w:numPr>
          <w:ilvl w:val="0"/>
          <w:numId w:val="4"/>
        </w:numPr>
        <w:spacing w:line="500" w:lineRule="exact"/>
        <w:ind w:left="1843" w:hanging="318"/>
        <w:jc w:val="both"/>
        <w:rPr>
          <w:rFonts w:ascii="標楷體" w:eastAsia="標楷體" w:hAnsi="標楷體"/>
          <w:sz w:val="28"/>
          <w:szCs w:val="28"/>
        </w:rPr>
      </w:pPr>
      <w:r w:rsidRPr="0082309A">
        <w:rPr>
          <w:rFonts w:ascii="標楷體" w:eastAsia="標楷體" w:hAnsi="標楷體" w:hint="eastAsia"/>
          <w:sz w:val="28"/>
          <w:szCs w:val="28"/>
        </w:rPr>
        <w:t>其他類，處理期限三個工作天。</w:t>
      </w:r>
    </w:p>
    <w:p w:rsidR="009F79F0" w:rsidRPr="0082309A" w:rsidRDefault="009F79F0" w:rsidP="009C32C7">
      <w:pPr>
        <w:numPr>
          <w:ilvl w:val="0"/>
          <w:numId w:val="4"/>
        </w:numPr>
        <w:spacing w:line="500" w:lineRule="exact"/>
        <w:ind w:left="1843" w:hanging="318"/>
        <w:jc w:val="both"/>
        <w:rPr>
          <w:rFonts w:ascii="標楷體" w:eastAsia="標楷體" w:hAnsi="標楷體"/>
          <w:sz w:val="28"/>
          <w:szCs w:val="28"/>
        </w:rPr>
      </w:pPr>
      <w:r w:rsidRPr="0082309A">
        <w:rPr>
          <w:rFonts w:ascii="標楷體" w:eastAsia="標楷體" w:hAnsi="標楷體" w:hint="eastAsia"/>
          <w:sz w:val="28"/>
          <w:szCs w:val="28"/>
        </w:rPr>
        <w:t>簽奉市長核准之專案列管案件，處理期限三十個日曆天。</w:t>
      </w:r>
    </w:p>
    <w:p w:rsidR="009F79F0" w:rsidRPr="0082309A" w:rsidRDefault="009F79F0" w:rsidP="009F79F0">
      <w:pPr>
        <w:numPr>
          <w:ilvl w:val="0"/>
          <w:numId w:val="2"/>
        </w:numPr>
        <w:spacing w:line="520" w:lineRule="exact"/>
        <w:ind w:left="1418"/>
        <w:jc w:val="both"/>
        <w:rPr>
          <w:rFonts w:ascii="標楷體" w:eastAsia="標楷體" w:hAnsi="標楷體"/>
          <w:sz w:val="28"/>
          <w:szCs w:val="28"/>
        </w:rPr>
      </w:pPr>
      <w:r w:rsidRPr="0082309A">
        <w:rPr>
          <w:rFonts w:ascii="標楷體" w:eastAsia="標楷體" w:hAnsi="標楷體" w:hint="eastAsia"/>
          <w:sz w:val="28"/>
          <w:szCs w:val="28"/>
        </w:rPr>
        <w:t>業務單位收到陳情案件後，如須移文或改分者，應會知研考單位解除列管或改分。</w:t>
      </w:r>
    </w:p>
    <w:p w:rsidR="009F79F0" w:rsidRPr="0082309A" w:rsidRDefault="009F79F0" w:rsidP="009F79F0">
      <w:pPr>
        <w:numPr>
          <w:ilvl w:val="0"/>
          <w:numId w:val="1"/>
        </w:numPr>
        <w:spacing w:line="460" w:lineRule="exact"/>
        <w:rPr>
          <w:rFonts w:ascii="標楷體" w:eastAsia="標楷體" w:hAnsi="標楷體"/>
          <w:sz w:val="28"/>
          <w:szCs w:val="28"/>
        </w:rPr>
      </w:pPr>
      <w:r w:rsidRPr="0082309A">
        <w:rPr>
          <w:rFonts w:ascii="標楷體" w:eastAsia="標楷體" w:hAnsi="標楷體" w:hint="eastAsia"/>
          <w:sz w:val="28"/>
          <w:szCs w:val="28"/>
        </w:rPr>
        <w:t>處理人民陳情案件，依下列原則辦理：</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凡經列管之人民陳情、請願案件，均須答</w:t>
      </w:r>
      <w:r w:rsidR="009C32C7" w:rsidRPr="0082309A">
        <w:rPr>
          <w:rFonts w:ascii="標楷體" w:eastAsia="標楷體" w:hAnsi="標楷體" w:hint="eastAsia"/>
          <w:sz w:val="28"/>
          <w:szCs w:val="28"/>
        </w:rPr>
        <w:t>復</w:t>
      </w:r>
      <w:r w:rsidRPr="0082309A">
        <w:rPr>
          <w:rFonts w:ascii="標楷體" w:eastAsia="標楷體" w:hAnsi="標楷體" w:hint="eastAsia"/>
          <w:sz w:val="28"/>
          <w:szCs w:val="28"/>
        </w:rPr>
        <w:t xml:space="preserve">陳情人或交辦機關，不得存查結案，用字遣詞應簡明、親切、口語化，並註明列管案號，將副本抄送研考單位或上級列管單位，以便解除列管，如有遺漏視同未結案件。 </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陳情案件依分層負責規定逐級陳核後，應視案情需要，以公文、電話、電子郵件、傳真或其他方式將辦理情形簽復陳情人，並告知承辦人員</w:t>
      </w:r>
      <w:r w:rsidRPr="0082309A">
        <w:rPr>
          <w:rFonts w:ascii="標楷體" w:eastAsia="標楷體" w:hAnsi="標楷體" w:hint="eastAsia"/>
          <w:sz w:val="28"/>
          <w:szCs w:val="28"/>
        </w:rPr>
        <w:lastRenderedPageBreak/>
        <w:t>聯絡方式。</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經錄案列管之案件，除</w:t>
      </w:r>
      <w:r w:rsidR="001019C5">
        <w:rPr>
          <w:rFonts w:ascii="標楷體" w:eastAsia="標楷體" w:hAnsi="標楷體" w:hint="eastAsia"/>
          <w:sz w:val="28"/>
          <w:szCs w:val="28"/>
        </w:rPr>
        <w:t>無需答復陳情人、</w:t>
      </w:r>
      <w:r w:rsidRPr="0082309A">
        <w:rPr>
          <w:rFonts w:ascii="標楷體" w:eastAsia="標楷體" w:hAnsi="標楷體" w:hint="eastAsia"/>
          <w:sz w:val="28"/>
          <w:szCs w:val="28"/>
        </w:rPr>
        <w:t>陳情人未留聯絡方式或表示不需回復外，應確實回復陳情人，其中</w:t>
      </w:r>
      <w:r w:rsidR="0082309A" w:rsidRPr="0082309A">
        <w:rPr>
          <w:rFonts w:ascii="標楷體" w:eastAsia="標楷體" w:hAnsi="標楷體" w:hint="eastAsia"/>
          <w:sz w:val="28"/>
          <w:szCs w:val="28"/>
        </w:rPr>
        <w:t>臺中市政府</w:t>
      </w:r>
      <w:r w:rsidRPr="0082309A">
        <w:rPr>
          <w:rFonts w:ascii="標楷體" w:eastAsia="標楷體" w:hAnsi="標楷體" w:hint="eastAsia"/>
          <w:sz w:val="28"/>
          <w:szCs w:val="28"/>
        </w:rPr>
        <w:t>列管案件應於人民陳情管理系統登錄辦理情形。</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陳情案件有下列情形之一者，得依行政程序法第一百七十三條規定，簽報局長同意不予處理：</w:t>
      </w:r>
    </w:p>
    <w:p w:rsidR="009F79F0" w:rsidRPr="0082309A" w:rsidRDefault="009F79F0" w:rsidP="009F79F0">
      <w:pPr>
        <w:numPr>
          <w:ilvl w:val="0"/>
          <w:numId w:val="6"/>
        </w:numPr>
        <w:spacing w:line="500" w:lineRule="exact"/>
        <w:ind w:left="1985"/>
        <w:jc w:val="both"/>
        <w:rPr>
          <w:rFonts w:ascii="標楷體" w:eastAsia="標楷體" w:hAnsi="標楷體"/>
          <w:sz w:val="28"/>
          <w:szCs w:val="28"/>
        </w:rPr>
      </w:pPr>
      <w:r w:rsidRPr="0082309A">
        <w:rPr>
          <w:rFonts w:ascii="標楷體" w:eastAsia="標楷體" w:hAnsi="標楷體" w:hint="eastAsia"/>
          <w:sz w:val="28"/>
          <w:szCs w:val="28"/>
        </w:rPr>
        <w:t xml:space="preserve">無具體之內容或未具真實姓名或住址者。 </w:t>
      </w:r>
    </w:p>
    <w:p w:rsidR="009F79F0" w:rsidRPr="0082309A" w:rsidRDefault="009F79F0" w:rsidP="009F79F0">
      <w:pPr>
        <w:numPr>
          <w:ilvl w:val="0"/>
          <w:numId w:val="6"/>
        </w:numPr>
        <w:spacing w:line="500" w:lineRule="exact"/>
        <w:ind w:left="1985"/>
        <w:jc w:val="both"/>
        <w:rPr>
          <w:rFonts w:ascii="標楷體" w:eastAsia="標楷體" w:hAnsi="標楷體"/>
          <w:sz w:val="28"/>
          <w:szCs w:val="28"/>
        </w:rPr>
      </w:pPr>
      <w:r w:rsidRPr="0082309A">
        <w:rPr>
          <w:rFonts w:ascii="標楷體" w:eastAsia="標楷體" w:hAnsi="標楷體" w:hint="eastAsia"/>
          <w:sz w:val="28"/>
          <w:szCs w:val="28"/>
        </w:rPr>
        <w:t>同一事由經予適當處理並已明確答</w:t>
      </w:r>
      <w:r w:rsidR="009C32C7" w:rsidRPr="0082309A">
        <w:rPr>
          <w:rFonts w:ascii="標楷體" w:eastAsia="標楷體" w:hAnsi="標楷體" w:hint="eastAsia"/>
          <w:sz w:val="28"/>
          <w:szCs w:val="28"/>
        </w:rPr>
        <w:t>復</w:t>
      </w:r>
      <w:r w:rsidRPr="0082309A">
        <w:rPr>
          <w:rFonts w:ascii="標楷體" w:eastAsia="標楷體" w:hAnsi="標楷體" w:hint="eastAsia"/>
          <w:sz w:val="28"/>
          <w:szCs w:val="28"/>
        </w:rPr>
        <w:t xml:space="preserve">後，而仍一再陳情者。 </w:t>
      </w:r>
    </w:p>
    <w:p w:rsidR="009F79F0" w:rsidRPr="0082309A" w:rsidRDefault="009F79F0" w:rsidP="009F79F0">
      <w:pPr>
        <w:numPr>
          <w:ilvl w:val="0"/>
          <w:numId w:val="6"/>
        </w:numPr>
        <w:spacing w:line="500" w:lineRule="exact"/>
        <w:ind w:left="1985"/>
        <w:jc w:val="both"/>
        <w:rPr>
          <w:rFonts w:ascii="標楷體" w:eastAsia="標楷體" w:hAnsi="標楷體"/>
          <w:sz w:val="28"/>
          <w:szCs w:val="28"/>
        </w:rPr>
      </w:pPr>
      <w:r w:rsidRPr="0082309A">
        <w:rPr>
          <w:rFonts w:ascii="標楷體" w:eastAsia="標楷體" w:hAnsi="標楷體" w:hint="eastAsia"/>
          <w:sz w:val="28"/>
          <w:szCs w:val="28"/>
        </w:rPr>
        <w:t>非主管陳情內容之機關，接獲陳情人以同一事由分別向各機關陳情者。</w:t>
      </w:r>
    </w:p>
    <w:p w:rsidR="009F79F0" w:rsidRPr="0082309A" w:rsidRDefault="009F79F0" w:rsidP="009F79F0">
      <w:pPr>
        <w:spacing w:line="500" w:lineRule="exact"/>
        <w:ind w:leftChars="590" w:left="1416"/>
        <w:jc w:val="both"/>
        <w:rPr>
          <w:rFonts w:ascii="標楷體" w:eastAsia="標楷體" w:hAnsi="標楷體"/>
          <w:sz w:val="28"/>
          <w:szCs w:val="28"/>
        </w:rPr>
      </w:pPr>
      <w:r w:rsidRPr="0082309A">
        <w:rPr>
          <w:rFonts w:ascii="標楷體" w:eastAsia="標楷體" w:hAnsi="標楷體" w:hint="eastAsia"/>
          <w:sz w:val="28"/>
          <w:szCs w:val="28"/>
        </w:rPr>
        <w:t>前款經簽准不予處理之案件，亦應知會研考單位解除列管。</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經簽准同意不予處理之案件，應依下列程序辦理：</w:t>
      </w:r>
    </w:p>
    <w:p w:rsidR="009F79F0" w:rsidRPr="0082309A" w:rsidRDefault="009F79F0" w:rsidP="009F79F0">
      <w:pPr>
        <w:numPr>
          <w:ilvl w:val="1"/>
          <w:numId w:val="3"/>
        </w:numPr>
        <w:spacing w:line="520" w:lineRule="exact"/>
        <w:ind w:left="1843"/>
        <w:jc w:val="both"/>
        <w:rPr>
          <w:rFonts w:ascii="標楷體" w:eastAsia="標楷體" w:hAnsi="標楷體"/>
          <w:sz w:val="28"/>
          <w:szCs w:val="28"/>
        </w:rPr>
      </w:pPr>
      <w:r w:rsidRPr="0082309A">
        <w:rPr>
          <w:rFonts w:ascii="標楷體" w:eastAsia="標楷體" w:hAnsi="標楷體" w:hint="eastAsia"/>
          <w:sz w:val="28"/>
          <w:szCs w:val="28"/>
        </w:rPr>
        <w:t>向陳情人說明已為適當處理，婉釋爾後以同一事由再度陳情，將不予處理回復。</w:t>
      </w:r>
    </w:p>
    <w:p w:rsidR="009F79F0" w:rsidRPr="0082309A" w:rsidRDefault="009F79F0" w:rsidP="009F79F0">
      <w:pPr>
        <w:numPr>
          <w:ilvl w:val="1"/>
          <w:numId w:val="3"/>
        </w:numPr>
        <w:spacing w:line="520" w:lineRule="exact"/>
        <w:ind w:left="1843"/>
        <w:jc w:val="both"/>
        <w:rPr>
          <w:rFonts w:ascii="標楷體" w:eastAsia="標楷體" w:hAnsi="標楷體"/>
          <w:sz w:val="28"/>
          <w:szCs w:val="28"/>
        </w:rPr>
      </w:pPr>
      <w:r w:rsidRPr="0082309A">
        <w:rPr>
          <w:rFonts w:ascii="標楷體" w:eastAsia="標楷體" w:hAnsi="標楷體" w:hint="eastAsia"/>
          <w:sz w:val="28"/>
          <w:szCs w:val="28"/>
        </w:rPr>
        <w:t>嗣後陳情人再以同一事由陳情，仍需依規定收文及分案；承辦人員無需處理及回復，僅需將簽准不予處理之情形登錄人民陳情管理系統後，據以結案。</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經簽准同意不予受理案件，應依下列程序辦理：</w:t>
      </w:r>
    </w:p>
    <w:p w:rsidR="009F79F0" w:rsidRPr="0082309A" w:rsidRDefault="009F79F0" w:rsidP="009F79F0">
      <w:pPr>
        <w:numPr>
          <w:ilvl w:val="1"/>
          <w:numId w:val="3"/>
        </w:numPr>
        <w:spacing w:line="520" w:lineRule="exact"/>
        <w:ind w:left="1843"/>
        <w:jc w:val="both"/>
        <w:rPr>
          <w:rFonts w:ascii="標楷體" w:eastAsia="標楷體" w:hAnsi="標楷體"/>
          <w:sz w:val="28"/>
          <w:szCs w:val="28"/>
        </w:rPr>
      </w:pPr>
      <w:r w:rsidRPr="0082309A">
        <w:rPr>
          <w:rFonts w:ascii="標楷體" w:eastAsia="標楷體" w:hAnsi="標楷體" w:hint="eastAsia"/>
          <w:sz w:val="28"/>
          <w:szCs w:val="28"/>
        </w:rPr>
        <w:t>應向陳情人說明，並通知受理及列管單位。</w:t>
      </w:r>
    </w:p>
    <w:p w:rsidR="009F79F0" w:rsidRPr="0082309A" w:rsidRDefault="009F79F0" w:rsidP="009F79F0">
      <w:pPr>
        <w:numPr>
          <w:ilvl w:val="1"/>
          <w:numId w:val="3"/>
        </w:numPr>
        <w:spacing w:line="520" w:lineRule="exact"/>
        <w:ind w:left="1843"/>
        <w:jc w:val="both"/>
        <w:rPr>
          <w:rFonts w:ascii="標楷體" w:eastAsia="標楷體" w:hAnsi="標楷體"/>
          <w:sz w:val="28"/>
          <w:szCs w:val="28"/>
        </w:rPr>
      </w:pPr>
      <w:r w:rsidRPr="0082309A">
        <w:rPr>
          <w:rFonts w:ascii="標楷體" w:eastAsia="標楷體" w:hAnsi="標楷體" w:hint="eastAsia"/>
          <w:sz w:val="28"/>
          <w:szCs w:val="28"/>
        </w:rPr>
        <w:t>嗣後陳情人再以前述事由陳情，毋需受理錄案，惟仍應作成紀錄以利查考。</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承辦人員受理陳情案件後，應迅速先審核是否符合規定，如有需補件者，應儘可能聯絡陳情人一次補件憑辦，避免造成各級人員審核程序中因欠缺應檢附之文件，而延宕甚至否准，或承辦人員對案情有誤解，以致陳情人誤會而利用陳情方式，再次敘明案情，要求重行辦理將影響行政效率。陳情案件內容不明確或有疑義者，應主動電話聯繫或書面通知陳情人補陳，以免未能完整答</w:t>
      </w:r>
      <w:r w:rsidR="009C32C7" w:rsidRPr="0082309A">
        <w:rPr>
          <w:rFonts w:ascii="標楷體" w:eastAsia="標楷體" w:hAnsi="標楷體" w:hint="eastAsia"/>
          <w:sz w:val="28"/>
          <w:szCs w:val="28"/>
        </w:rPr>
        <w:t>復</w:t>
      </w:r>
      <w:r w:rsidRPr="0082309A">
        <w:rPr>
          <w:rFonts w:ascii="標楷體" w:eastAsia="標楷體" w:hAnsi="標楷體" w:hint="eastAsia"/>
          <w:sz w:val="28"/>
          <w:szCs w:val="28"/>
        </w:rPr>
        <w:t>而再度陳情。</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lastRenderedPageBreak/>
        <w:t>函轉市府所屬或相關機關配合辦理之案件，承辦人員應追蹤列管後續辦理情形。</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因法令適用疑義請示上級或相關權責機關之案件，俟釋</w:t>
      </w:r>
      <w:r w:rsidR="009C32C7" w:rsidRPr="0082309A">
        <w:rPr>
          <w:rFonts w:ascii="標楷體" w:eastAsia="標楷體" w:hAnsi="標楷體" w:hint="eastAsia"/>
          <w:sz w:val="28"/>
          <w:szCs w:val="28"/>
        </w:rPr>
        <w:t>復</w:t>
      </w:r>
      <w:r w:rsidRPr="0082309A">
        <w:rPr>
          <w:rFonts w:ascii="標楷體" w:eastAsia="標楷體" w:hAnsi="標楷體" w:hint="eastAsia"/>
          <w:sz w:val="28"/>
          <w:szCs w:val="28"/>
        </w:rPr>
        <w:t>並答</w:t>
      </w:r>
      <w:r w:rsidR="009C32C7" w:rsidRPr="0082309A">
        <w:rPr>
          <w:rFonts w:ascii="標楷體" w:eastAsia="標楷體" w:hAnsi="標楷體" w:hint="eastAsia"/>
          <w:sz w:val="28"/>
          <w:szCs w:val="28"/>
        </w:rPr>
        <w:t>復</w:t>
      </w:r>
      <w:r w:rsidRPr="0082309A">
        <w:rPr>
          <w:rFonts w:ascii="標楷體" w:eastAsia="標楷體" w:hAnsi="標楷體" w:hint="eastAsia"/>
          <w:sz w:val="28"/>
          <w:szCs w:val="28"/>
        </w:rPr>
        <w:t>陳情人後結案，未結案前承辦人員仍應持續追蹤後續辦理情形。</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案情特殊、複雜或需詳加調查，無法於期限內處理完畢時，應在限期屆滿前填寫展期報告單簽請局長核准並將展延理由告知陳情人，再將展期報告單送研考單位錄案，研考單位應繼續追蹤管制至結案為止。</w:t>
      </w:r>
    </w:p>
    <w:p w:rsidR="009F79F0" w:rsidRPr="0082309A" w:rsidRDefault="009F79F0" w:rsidP="009F79F0">
      <w:pPr>
        <w:numPr>
          <w:ilvl w:val="0"/>
          <w:numId w:val="3"/>
        </w:numPr>
        <w:spacing w:line="520" w:lineRule="exact"/>
        <w:ind w:left="1843" w:hanging="1275"/>
        <w:jc w:val="both"/>
        <w:rPr>
          <w:rFonts w:ascii="標楷體" w:eastAsia="標楷體" w:hAnsi="標楷體"/>
          <w:sz w:val="28"/>
          <w:szCs w:val="28"/>
        </w:rPr>
      </w:pPr>
      <w:r w:rsidRPr="0082309A">
        <w:rPr>
          <w:rFonts w:ascii="標楷體" w:eastAsia="標楷體" w:hAnsi="標楷體" w:hint="eastAsia"/>
          <w:sz w:val="28"/>
          <w:szCs w:val="28"/>
        </w:rPr>
        <w:t>連續收到同一案由之人民陳情案件(含同一陳情人)均予併案處理，倘陳情案件業經本局答</w:t>
      </w:r>
      <w:r w:rsidR="009C32C7" w:rsidRPr="0082309A">
        <w:rPr>
          <w:rFonts w:ascii="標楷體" w:eastAsia="標楷體" w:hAnsi="標楷體" w:hint="eastAsia"/>
          <w:sz w:val="28"/>
          <w:szCs w:val="28"/>
        </w:rPr>
        <w:t>復</w:t>
      </w:r>
      <w:r w:rsidRPr="0082309A">
        <w:rPr>
          <w:rFonts w:ascii="標楷體" w:eastAsia="標楷體" w:hAnsi="標楷體" w:hint="eastAsia"/>
          <w:sz w:val="28"/>
          <w:szCs w:val="28"/>
        </w:rPr>
        <w:t>陳情人後又接獲上級機關交辦同一案件時，應將辦理情形函</w:t>
      </w:r>
      <w:r w:rsidR="009C32C7" w:rsidRPr="0082309A">
        <w:rPr>
          <w:rFonts w:ascii="標楷體" w:eastAsia="標楷體" w:hAnsi="標楷體" w:hint="eastAsia"/>
          <w:sz w:val="28"/>
          <w:szCs w:val="28"/>
        </w:rPr>
        <w:t>復</w:t>
      </w:r>
      <w:r w:rsidRPr="0082309A">
        <w:rPr>
          <w:rFonts w:ascii="標楷體" w:eastAsia="標楷體" w:hAnsi="標楷體" w:hint="eastAsia"/>
          <w:sz w:val="28"/>
          <w:szCs w:val="28"/>
        </w:rPr>
        <w:t>交辦機關並副知陳情人及研考單位。</w:t>
      </w:r>
    </w:p>
    <w:p w:rsidR="009F79F0" w:rsidRPr="0082309A" w:rsidRDefault="009F79F0" w:rsidP="009F79F0">
      <w:pPr>
        <w:numPr>
          <w:ilvl w:val="0"/>
          <w:numId w:val="3"/>
        </w:numPr>
        <w:spacing w:line="520" w:lineRule="exact"/>
        <w:ind w:left="1843" w:hanging="1275"/>
        <w:jc w:val="both"/>
        <w:rPr>
          <w:rFonts w:ascii="標楷體" w:eastAsia="標楷體" w:hAnsi="標楷體"/>
          <w:sz w:val="28"/>
          <w:szCs w:val="28"/>
        </w:rPr>
      </w:pPr>
      <w:r w:rsidRPr="0082309A">
        <w:rPr>
          <w:rFonts w:ascii="標楷體" w:eastAsia="標楷體" w:hAnsi="標楷體" w:hint="eastAsia"/>
          <w:sz w:val="28"/>
          <w:szCs w:val="28"/>
        </w:rPr>
        <w:t>檢舉案件之相關作業流程及管制，應依本局「受理檢舉案件管制作業要點」規定辦理。</w:t>
      </w:r>
    </w:p>
    <w:p w:rsidR="009F79F0" w:rsidRPr="0082309A" w:rsidRDefault="009F79F0" w:rsidP="009F79F0">
      <w:pPr>
        <w:numPr>
          <w:ilvl w:val="0"/>
          <w:numId w:val="3"/>
        </w:numPr>
        <w:spacing w:line="520" w:lineRule="exact"/>
        <w:ind w:left="1843" w:hanging="1275"/>
        <w:jc w:val="both"/>
        <w:rPr>
          <w:rFonts w:ascii="標楷體" w:eastAsia="標楷體" w:hAnsi="標楷體"/>
          <w:sz w:val="28"/>
          <w:szCs w:val="28"/>
        </w:rPr>
      </w:pPr>
      <w:r w:rsidRPr="0082309A">
        <w:rPr>
          <w:rFonts w:ascii="標楷體" w:eastAsia="標楷體" w:hAnsi="標楷體" w:hint="eastAsia"/>
          <w:sz w:val="28"/>
          <w:szCs w:val="28"/>
        </w:rPr>
        <w:t>陳情內容涉及私權事項而非行政機關權責者，應婉轉建議陳情人逕向當地調解委員會申請調解或循司法途徑解決。</w:t>
      </w:r>
    </w:p>
    <w:p w:rsidR="009F79F0" w:rsidRPr="0082309A" w:rsidRDefault="009F79F0" w:rsidP="009F79F0">
      <w:pPr>
        <w:numPr>
          <w:ilvl w:val="0"/>
          <w:numId w:val="3"/>
        </w:numPr>
        <w:spacing w:line="520" w:lineRule="exact"/>
        <w:ind w:left="1843" w:hanging="1275"/>
        <w:jc w:val="both"/>
        <w:rPr>
          <w:rFonts w:ascii="標楷體" w:eastAsia="標楷體" w:hAnsi="標楷體"/>
          <w:sz w:val="28"/>
          <w:szCs w:val="28"/>
        </w:rPr>
      </w:pPr>
      <w:r w:rsidRPr="0082309A">
        <w:rPr>
          <w:rFonts w:ascii="標楷體" w:eastAsia="標楷體" w:hAnsi="標楷體" w:hint="eastAsia"/>
          <w:sz w:val="28"/>
          <w:szCs w:val="28"/>
        </w:rPr>
        <w:t>針對檢舉案件如查無檢舉人所陳述之情事，回復時得載明如使公務員登載不實或謊報者，須負相關法律責任。</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受理以外國語言陳情者，應以國際通用語言回復為原則。</w:t>
      </w:r>
    </w:p>
    <w:p w:rsidR="009F79F0" w:rsidRPr="0082309A" w:rsidRDefault="009F79F0" w:rsidP="009F79F0">
      <w:pPr>
        <w:numPr>
          <w:ilvl w:val="0"/>
          <w:numId w:val="3"/>
        </w:numPr>
        <w:spacing w:line="520" w:lineRule="exact"/>
        <w:ind w:left="1418" w:hanging="850"/>
        <w:jc w:val="both"/>
        <w:rPr>
          <w:rFonts w:ascii="標楷體" w:eastAsia="標楷體" w:hAnsi="標楷體"/>
          <w:sz w:val="28"/>
          <w:szCs w:val="28"/>
        </w:rPr>
      </w:pPr>
      <w:r w:rsidRPr="0082309A">
        <w:rPr>
          <w:rFonts w:ascii="標楷體" w:eastAsia="標楷體" w:hAnsi="標楷體" w:hint="eastAsia"/>
          <w:sz w:val="28"/>
          <w:szCs w:val="28"/>
        </w:rPr>
        <w:t>處理陳情案件逾期積壓者，依本局相關規定議處。</w:t>
      </w:r>
    </w:p>
    <w:p w:rsidR="009F79F0" w:rsidRPr="0082309A" w:rsidRDefault="009F79F0" w:rsidP="009F79F0">
      <w:pPr>
        <w:numPr>
          <w:ilvl w:val="0"/>
          <w:numId w:val="1"/>
        </w:numPr>
        <w:spacing w:line="460" w:lineRule="exact"/>
        <w:rPr>
          <w:rFonts w:ascii="標楷體" w:eastAsia="標楷體" w:hAnsi="標楷體"/>
          <w:sz w:val="28"/>
          <w:szCs w:val="28"/>
        </w:rPr>
      </w:pPr>
      <w:r w:rsidRPr="0082309A">
        <w:rPr>
          <w:rFonts w:ascii="標楷體" w:eastAsia="標楷體" w:hAnsi="標楷體" w:hint="eastAsia"/>
          <w:sz w:val="28"/>
          <w:szCs w:val="28"/>
        </w:rPr>
        <w:t>人民陳情案件之處理</w:t>
      </w:r>
    </w:p>
    <w:p w:rsidR="009F79F0" w:rsidRPr="0082309A" w:rsidRDefault="009F79F0" w:rsidP="009F79F0">
      <w:pPr>
        <w:spacing w:line="520" w:lineRule="exact"/>
        <w:ind w:leftChars="216" w:left="1417" w:hangingChars="321" w:hanging="899"/>
        <w:jc w:val="both"/>
        <w:rPr>
          <w:rFonts w:ascii="標楷體" w:eastAsia="標楷體" w:hAnsi="標楷體"/>
          <w:sz w:val="28"/>
          <w:szCs w:val="28"/>
        </w:rPr>
      </w:pPr>
      <w:r w:rsidRPr="0082309A">
        <w:rPr>
          <w:rFonts w:ascii="標楷體" w:eastAsia="標楷體" w:hAnsi="標楷體" w:hint="eastAsia"/>
          <w:sz w:val="28"/>
          <w:szCs w:val="28"/>
        </w:rPr>
        <w:t>（一）業務單位：</w:t>
      </w:r>
    </w:p>
    <w:p w:rsidR="009F79F0" w:rsidRPr="0082309A" w:rsidRDefault="009F79F0" w:rsidP="009F79F0">
      <w:pPr>
        <w:numPr>
          <w:ilvl w:val="1"/>
          <w:numId w:val="3"/>
        </w:numPr>
        <w:spacing w:line="520" w:lineRule="exact"/>
        <w:ind w:left="1701"/>
        <w:jc w:val="both"/>
        <w:rPr>
          <w:rFonts w:ascii="標楷體" w:eastAsia="標楷體" w:hAnsi="標楷體"/>
          <w:sz w:val="28"/>
          <w:szCs w:val="28"/>
        </w:rPr>
      </w:pPr>
      <w:r w:rsidRPr="0082309A">
        <w:rPr>
          <w:rFonts w:ascii="標楷體" w:eastAsia="標楷體" w:hAnsi="標楷體" w:hint="eastAsia"/>
          <w:sz w:val="28"/>
          <w:szCs w:val="28"/>
        </w:rPr>
        <w:t>陳情案件之辦理應本於權責並依公文處理時限，針對陳情事項內容予以查處後，具體回</w:t>
      </w:r>
      <w:r w:rsidR="009C32C7" w:rsidRPr="0082309A">
        <w:rPr>
          <w:rFonts w:ascii="標楷體" w:eastAsia="標楷體" w:hAnsi="標楷體" w:hint="eastAsia"/>
          <w:sz w:val="28"/>
          <w:szCs w:val="28"/>
        </w:rPr>
        <w:t>復</w:t>
      </w:r>
      <w:r w:rsidRPr="0082309A">
        <w:rPr>
          <w:rFonts w:ascii="標楷體" w:eastAsia="標楷體" w:hAnsi="標楷體" w:hint="eastAsia"/>
          <w:sz w:val="28"/>
          <w:szCs w:val="28"/>
        </w:rPr>
        <w:t>陳情人</w:t>
      </w:r>
      <w:r w:rsidR="001F319B" w:rsidRPr="0082309A">
        <w:rPr>
          <w:rFonts w:ascii="標楷體" w:eastAsia="標楷體" w:hAnsi="標楷體" w:hint="eastAsia"/>
          <w:sz w:val="28"/>
          <w:szCs w:val="28"/>
        </w:rPr>
        <w:t>或簽結後</w:t>
      </w:r>
      <w:r w:rsidRPr="0082309A">
        <w:rPr>
          <w:rFonts w:ascii="標楷體" w:eastAsia="標楷體" w:hAnsi="標楷體" w:hint="eastAsia"/>
          <w:sz w:val="28"/>
          <w:szCs w:val="28"/>
        </w:rPr>
        <w:t>副</w:t>
      </w:r>
      <w:r w:rsidR="001A443F">
        <w:rPr>
          <w:rFonts w:ascii="標楷體" w:eastAsia="標楷體" w:hAnsi="標楷體" w:hint="eastAsia"/>
          <w:sz w:val="28"/>
          <w:szCs w:val="28"/>
        </w:rPr>
        <w:t>（會）</w:t>
      </w:r>
      <w:r w:rsidRPr="0082309A">
        <w:rPr>
          <w:rFonts w:ascii="標楷體" w:eastAsia="標楷體" w:hAnsi="標楷體" w:hint="eastAsia"/>
          <w:sz w:val="28"/>
          <w:szCs w:val="28"/>
        </w:rPr>
        <w:t>知陳情案件列管人員，以書面回</w:t>
      </w:r>
      <w:r w:rsidR="0082309A" w:rsidRPr="0082309A">
        <w:rPr>
          <w:rFonts w:ascii="標楷體" w:eastAsia="標楷體" w:hAnsi="標楷體" w:hint="eastAsia"/>
          <w:sz w:val="28"/>
          <w:szCs w:val="28"/>
        </w:rPr>
        <w:t>復</w:t>
      </w:r>
      <w:r w:rsidRPr="0082309A">
        <w:rPr>
          <w:rFonts w:ascii="標楷體" w:eastAsia="標楷體" w:hAnsi="標楷體" w:hint="eastAsia"/>
          <w:sz w:val="28"/>
          <w:szCs w:val="28"/>
        </w:rPr>
        <w:t>時並應隨函檢附「臺中市政府地方稅務局處理民眾意見滿意度調查表」及廣告回郵（如附件一），以電子郵件回</w:t>
      </w:r>
      <w:r w:rsidR="009C32C7" w:rsidRPr="0082309A">
        <w:rPr>
          <w:rFonts w:ascii="標楷體" w:eastAsia="標楷體" w:hAnsi="標楷體" w:hint="eastAsia"/>
          <w:sz w:val="28"/>
          <w:szCs w:val="28"/>
        </w:rPr>
        <w:t>復</w:t>
      </w:r>
      <w:r w:rsidRPr="0082309A">
        <w:rPr>
          <w:rFonts w:ascii="標楷體" w:eastAsia="標楷體" w:hAnsi="標楷體" w:hint="eastAsia"/>
          <w:sz w:val="28"/>
          <w:szCs w:val="28"/>
        </w:rPr>
        <w:t>時應檢附問卷調查連結網址。</w:t>
      </w:r>
    </w:p>
    <w:p w:rsidR="009F79F0" w:rsidRPr="0082309A" w:rsidRDefault="009F79F0" w:rsidP="009F79F0">
      <w:pPr>
        <w:numPr>
          <w:ilvl w:val="1"/>
          <w:numId w:val="3"/>
        </w:numPr>
        <w:spacing w:line="520" w:lineRule="exact"/>
        <w:ind w:left="1701"/>
        <w:jc w:val="both"/>
        <w:rPr>
          <w:rFonts w:ascii="標楷體" w:eastAsia="標楷體" w:hAnsi="標楷體"/>
          <w:sz w:val="28"/>
          <w:szCs w:val="28"/>
        </w:rPr>
      </w:pPr>
      <w:r w:rsidRPr="0082309A">
        <w:rPr>
          <w:rFonts w:ascii="標楷體" w:eastAsia="標楷體" w:hAnsi="標楷體" w:hint="eastAsia"/>
          <w:sz w:val="28"/>
          <w:szCs w:val="28"/>
        </w:rPr>
        <w:t>承辦人員應於陳情案件辦結後填具「臺中市政府地方稅務局人民陳</w:t>
      </w:r>
      <w:r w:rsidRPr="0082309A">
        <w:rPr>
          <w:rFonts w:ascii="標楷體" w:eastAsia="標楷體" w:hAnsi="標楷體" w:hint="eastAsia"/>
          <w:sz w:val="28"/>
          <w:szCs w:val="28"/>
        </w:rPr>
        <w:lastRenderedPageBreak/>
        <w:t>情案件分析檢討改進管制表」（如附件二）送陳情案件列管人員。</w:t>
      </w:r>
    </w:p>
    <w:p w:rsidR="009F79F0" w:rsidRPr="0082309A" w:rsidRDefault="009F79F0" w:rsidP="009F79F0">
      <w:pPr>
        <w:spacing w:line="520" w:lineRule="exact"/>
        <w:ind w:leftChars="216" w:left="1417" w:hangingChars="321" w:hanging="899"/>
        <w:jc w:val="both"/>
        <w:rPr>
          <w:rFonts w:ascii="標楷體" w:eastAsia="標楷體" w:hAnsi="標楷體"/>
          <w:sz w:val="28"/>
          <w:szCs w:val="28"/>
        </w:rPr>
      </w:pPr>
      <w:r w:rsidRPr="0082309A">
        <w:rPr>
          <w:rFonts w:ascii="標楷體" w:eastAsia="標楷體" w:hAnsi="標楷體" w:hint="eastAsia"/>
          <w:sz w:val="28"/>
          <w:szCs w:val="28"/>
        </w:rPr>
        <w:t>（二）研考單位</w:t>
      </w:r>
    </w:p>
    <w:p w:rsidR="009F79F0" w:rsidRPr="0082309A" w:rsidRDefault="009F79F0" w:rsidP="009F79F0">
      <w:pPr>
        <w:numPr>
          <w:ilvl w:val="1"/>
          <w:numId w:val="7"/>
        </w:numPr>
        <w:spacing w:line="500" w:lineRule="exact"/>
        <w:ind w:leftChars="587" w:left="1843" w:hangingChars="155" w:hanging="434"/>
        <w:jc w:val="both"/>
        <w:rPr>
          <w:rFonts w:ascii="標楷體" w:eastAsia="標楷體" w:hAnsi="標楷體"/>
          <w:sz w:val="28"/>
          <w:szCs w:val="28"/>
        </w:rPr>
      </w:pPr>
      <w:r w:rsidRPr="0082309A">
        <w:rPr>
          <w:rFonts w:ascii="標楷體" w:eastAsia="標楷體" w:hAnsi="標楷體" w:hint="eastAsia"/>
          <w:sz w:val="28"/>
          <w:szCs w:val="28"/>
        </w:rPr>
        <w:t>總、分局應指定陳情案件列管人員，負責陳情案件之追蹤管制及結案，避免逾期情事。</w:t>
      </w:r>
    </w:p>
    <w:p w:rsidR="009F79F0" w:rsidRPr="0082309A" w:rsidRDefault="009F79F0" w:rsidP="009F79F0">
      <w:pPr>
        <w:numPr>
          <w:ilvl w:val="1"/>
          <w:numId w:val="7"/>
        </w:numPr>
        <w:spacing w:line="500" w:lineRule="exact"/>
        <w:ind w:leftChars="587" w:left="1843" w:hangingChars="155" w:hanging="434"/>
        <w:jc w:val="both"/>
        <w:rPr>
          <w:rFonts w:ascii="標楷體" w:eastAsia="標楷體" w:hAnsi="標楷體"/>
          <w:sz w:val="28"/>
          <w:szCs w:val="28"/>
        </w:rPr>
      </w:pPr>
      <w:r w:rsidRPr="0082309A">
        <w:rPr>
          <w:rFonts w:ascii="標楷體" w:eastAsia="標楷體" w:hAnsi="標楷體" w:hint="eastAsia"/>
          <w:sz w:val="28"/>
          <w:szCs w:val="28"/>
        </w:rPr>
        <w:t>對於逾期尚未辦結、漏至系統登錄或展期案件應列管追蹤、確實稽催</w:t>
      </w:r>
      <w:r w:rsidR="009C32C7" w:rsidRPr="0082309A">
        <w:rPr>
          <w:rFonts w:ascii="標楷體" w:eastAsia="標楷體" w:hAnsi="標楷體" w:hint="eastAsia"/>
          <w:sz w:val="28"/>
          <w:szCs w:val="28"/>
        </w:rPr>
        <w:t>。</w:t>
      </w:r>
    </w:p>
    <w:p w:rsidR="009F79F0" w:rsidRPr="0082309A" w:rsidRDefault="009F79F0" w:rsidP="009F79F0">
      <w:pPr>
        <w:numPr>
          <w:ilvl w:val="1"/>
          <w:numId w:val="7"/>
        </w:numPr>
        <w:spacing w:line="500" w:lineRule="exact"/>
        <w:ind w:leftChars="587" w:left="1843" w:hangingChars="155" w:hanging="434"/>
        <w:jc w:val="both"/>
        <w:rPr>
          <w:rFonts w:ascii="標楷體" w:eastAsia="標楷體" w:hAnsi="標楷體"/>
          <w:sz w:val="28"/>
          <w:szCs w:val="28"/>
        </w:rPr>
      </w:pPr>
      <w:r w:rsidRPr="0082309A">
        <w:rPr>
          <w:rFonts w:ascii="標楷體" w:eastAsia="標楷體" w:hAnsi="標楷體" w:hint="eastAsia"/>
          <w:sz w:val="28"/>
          <w:szCs w:val="28"/>
        </w:rPr>
        <w:t>民眾寄回之「處理民眾意見滿意度調查表」，列管人員應檢視內容，如有需再行處理事項，應再移請主辦單位辦理。</w:t>
      </w:r>
    </w:p>
    <w:p w:rsidR="009F79F0" w:rsidRPr="0082309A" w:rsidRDefault="009F79F0" w:rsidP="009F79F0">
      <w:pPr>
        <w:numPr>
          <w:ilvl w:val="1"/>
          <w:numId w:val="7"/>
        </w:numPr>
        <w:spacing w:line="500" w:lineRule="exact"/>
        <w:ind w:leftChars="587" w:left="1843" w:hangingChars="155" w:hanging="434"/>
        <w:jc w:val="both"/>
        <w:rPr>
          <w:rFonts w:ascii="標楷體" w:eastAsia="標楷體" w:hAnsi="標楷體"/>
          <w:sz w:val="28"/>
          <w:szCs w:val="28"/>
        </w:rPr>
      </w:pPr>
      <w:r w:rsidRPr="0082309A">
        <w:rPr>
          <w:rFonts w:ascii="標楷體" w:eastAsia="標楷體" w:hAnsi="標楷體" w:hint="eastAsia"/>
          <w:sz w:val="28"/>
          <w:szCs w:val="28"/>
        </w:rPr>
        <w:t>列管人員應於本局管制案件管理系統逐案登錄辦理情形及檢討改進措施。</w:t>
      </w:r>
    </w:p>
    <w:p w:rsidR="009F79F0" w:rsidRPr="0082309A" w:rsidRDefault="009F79F0" w:rsidP="009F79F0">
      <w:pPr>
        <w:numPr>
          <w:ilvl w:val="1"/>
          <w:numId w:val="7"/>
        </w:numPr>
        <w:spacing w:line="500" w:lineRule="exact"/>
        <w:ind w:leftChars="587" w:left="1843" w:hangingChars="155" w:hanging="434"/>
        <w:jc w:val="both"/>
        <w:rPr>
          <w:rFonts w:ascii="標楷體" w:eastAsia="標楷體" w:hAnsi="標楷體"/>
          <w:sz w:val="28"/>
          <w:szCs w:val="28"/>
        </w:rPr>
      </w:pPr>
      <w:r w:rsidRPr="0082309A">
        <w:rPr>
          <w:rFonts w:ascii="標楷體" w:eastAsia="標楷體" w:hAnsi="標楷體" w:hint="eastAsia"/>
          <w:sz w:val="28"/>
          <w:szCs w:val="28"/>
        </w:rPr>
        <w:t>企劃服務科應於每季後十五日內就陳情案件數量、所涉及業務性質、類別及處理結果等，加以檢討分析，研提改進措施公告內網供同仁參採。</w:t>
      </w:r>
    </w:p>
    <w:p w:rsidR="009F79F0" w:rsidRPr="0082309A" w:rsidRDefault="009F79F0" w:rsidP="009F79F0">
      <w:pPr>
        <w:numPr>
          <w:ilvl w:val="0"/>
          <w:numId w:val="1"/>
        </w:numPr>
        <w:spacing w:line="460" w:lineRule="exact"/>
        <w:rPr>
          <w:rFonts w:ascii="標楷體" w:eastAsia="標楷體" w:hAnsi="標楷體"/>
          <w:sz w:val="28"/>
          <w:szCs w:val="28"/>
        </w:rPr>
      </w:pPr>
      <w:r w:rsidRPr="0082309A">
        <w:rPr>
          <w:rFonts w:ascii="標楷體" w:eastAsia="標楷體" w:hAnsi="標楷體" w:hint="eastAsia"/>
          <w:sz w:val="28"/>
          <w:szCs w:val="28"/>
        </w:rPr>
        <w:t>展期申請：</w:t>
      </w:r>
    </w:p>
    <w:p w:rsidR="009F79F0" w:rsidRPr="0082309A" w:rsidRDefault="009F79F0" w:rsidP="009F79F0">
      <w:pPr>
        <w:spacing w:line="460" w:lineRule="exact"/>
        <w:ind w:left="720"/>
        <w:rPr>
          <w:rFonts w:ascii="標楷體" w:eastAsia="標楷體" w:hAnsi="標楷體"/>
          <w:sz w:val="28"/>
          <w:szCs w:val="28"/>
        </w:rPr>
      </w:pPr>
      <w:r w:rsidRPr="0082309A">
        <w:rPr>
          <w:rFonts w:ascii="標楷體" w:eastAsia="標楷體" w:hAnsi="標楷體" w:hint="eastAsia"/>
          <w:sz w:val="28"/>
          <w:szCs w:val="28"/>
        </w:rPr>
        <w:t>陳情案件未能於規定時間辦結者，承辦人應於期限屆滿前辦理展期，以原限辦日數為得展延天數，各類陳情案件辦理展期之規定如下：</w:t>
      </w:r>
    </w:p>
    <w:p w:rsidR="009F79F0" w:rsidRPr="0082309A" w:rsidRDefault="009F79F0" w:rsidP="009F79F0">
      <w:pPr>
        <w:numPr>
          <w:ilvl w:val="2"/>
          <w:numId w:val="5"/>
        </w:numPr>
        <w:spacing w:line="460" w:lineRule="exact"/>
        <w:ind w:left="1418"/>
        <w:rPr>
          <w:rFonts w:ascii="標楷體" w:eastAsia="標楷體" w:hAnsi="標楷體"/>
          <w:sz w:val="28"/>
          <w:szCs w:val="28"/>
        </w:rPr>
      </w:pPr>
      <w:r w:rsidRPr="0082309A">
        <w:rPr>
          <w:rFonts w:ascii="標楷體" w:eastAsia="標楷體" w:hAnsi="標楷體" w:hint="eastAsia"/>
          <w:sz w:val="28"/>
          <w:szCs w:val="28"/>
        </w:rPr>
        <w:t>陳情、建議及其他類：以二次為限，並經局長核准。如需第三次展延需經市長同意。</w:t>
      </w:r>
    </w:p>
    <w:p w:rsidR="009F79F0" w:rsidRPr="0082309A" w:rsidRDefault="009F79F0" w:rsidP="009F79F0">
      <w:pPr>
        <w:numPr>
          <w:ilvl w:val="2"/>
          <w:numId w:val="5"/>
        </w:numPr>
        <w:spacing w:line="460" w:lineRule="exact"/>
        <w:ind w:left="1418"/>
        <w:rPr>
          <w:rFonts w:ascii="標楷體" w:eastAsia="標楷體" w:hAnsi="標楷體"/>
          <w:sz w:val="28"/>
          <w:szCs w:val="28"/>
        </w:rPr>
      </w:pPr>
      <w:r w:rsidRPr="0082309A">
        <w:rPr>
          <w:rFonts w:ascii="標楷體" w:eastAsia="標楷體" w:hAnsi="標楷體" w:hint="eastAsia"/>
          <w:sz w:val="28"/>
          <w:szCs w:val="28"/>
        </w:rPr>
        <w:t>檢舉類：以一次為限，並經局長核准。</w:t>
      </w:r>
    </w:p>
    <w:p w:rsidR="009F79F0" w:rsidRPr="0082309A" w:rsidRDefault="009F79F0" w:rsidP="009F79F0">
      <w:pPr>
        <w:numPr>
          <w:ilvl w:val="2"/>
          <w:numId w:val="5"/>
        </w:numPr>
        <w:spacing w:line="460" w:lineRule="exact"/>
        <w:ind w:left="1418"/>
        <w:rPr>
          <w:rFonts w:ascii="標楷體" w:eastAsia="標楷體" w:hAnsi="標楷體"/>
          <w:sz w:val="28"/>
          <w:szCs w:val="28"/>
        </w:rPr>
      </w:pPr>
      <w:r w:rsidRPr="0082309A">
        <w:rPr>
          <w:rFonts w:ascii="標楷體" w:eastAsia="標楷體" w:hAnsi="標楷體" w:hint="eastAsia"/>
          <w:sz w:val="28"/>
          <w:szCs w:val="28"/>
        </w:rPr>
        <w:t>簽奉市長核准之專案列管案件類：不得展延。</w:t>
      </w:r>
    </w:p>
    <w:p w:rsidR="009F79F0" w:rsidRPr="0082309A" w:rsidRDefault="009F79F0" w:rsidP="009F79F0">
      <w:pPr>
        <w:numPr>
          <w:ilvl w:val="2"/>
          <w:numId w:val="5"/>
        </w:numPr>
        <w:spacing w:line="460" w:lineRule="exact"/>
        <w:ind w:left="1418"/>
        <w:rPr>
          <w:rFonts w:ascii="標楷體" w:eastAsia="標楷體" w:hAnsi="標楷體"/>
          <w:sz w:val="28"/>
          <w:szCs w:val="28"/>
        </w:rPr>
      </w:pPr>
      <w:r w:rsidRPr="0082309A">
        <w:rPr>
          <w:rFonts w:ascii="標楷體" w:eastAsia="標楷體" w:hAnsi="標楷體" w:hint="eastAsia"/>
          <w:sz w:val="28"/>
          <w:szCs w:val="28"/>
        </w:rPr>
        <w:t>簽請局長核准展延之案件，應將展期報告單送研考單位錄案，研考單位應繼續追蹤管制至結案為止。</w:t>
      </w:r>
    </w:p>
    <w:p w:rsidR="009F79F0" w:rsidRPr="0082309A" w:rsidRDefault="009F79F0" w:rsidP="009F79F0">
      <w:pPr>
        <w:spacing w:line="320" w:lineRule="exact"/>
      </w:pPr>
    </w:p>
    <w:p w:rsidR="00764F31" w:rsidRPr="0082309A" w:rsidRDefault="00764F31"/>
    <w:sectPr w:rsidR="00764F31" w:rsidRPr="0082309A" w:rsidSect="00A44482">
      <w:footerReference w:type="default" r:id="rId7"/>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5CB7" w:rsidRDefault="00785CB7" w:rsidP="00966626">
      <w:r>
        <w:separator/>
      </w:r>
    </w:p>
  </w:endnote>
  <w:endnote w:type="continuationSeparator" w:id="1">
    <w:p w:rsidR="00785CB7" w:rsidRDefault="00785CB7" w:rsidP="009666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sөũ">
    <w:altName w:val="Times New Roman"/>
    <w:panose1 w:val="00000000000000000000"/>
    <w:charset w:val="00"/>
    <w:family w:val="roman"/>
    <w:notTrueType/>
    <w:pitch w:val="default"/>
    <w:sig w:usb0="00000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AD5" w:rsidRDefault="00941D98">
    <w:pPr>
      <w:pStyle w:val="a3"/>
      <w:jc w:val="center"/>
    </w:pPr>
    <w:r>
      <w:fldChar w:fldCharType="begin"/>
    </w:r>
    <w:r w:rsidR="0082309A">
      <w:instrText xml:space="preserve"> PAGE   \* MERGEFORMAT </w:instrText>
    </w:r>
    <w:r>
      <w:fldChar w:fldCharType="separate"/>
    </w:r>
    <w:r w:rsidR="00877CFD" w:rsidRPr="00877CFD">
      <w:rPr>
        <w:noProof/>
        <w:lang w:val="zh-TW"/>
      </w:rPr>
      <w:t>4</w:t>
    </w:r>
    <w:r>
      <w:fldChar w:fldCharType="end"/>
    </w:r>
  </w:p>
  <w:p w:rsidR="00E06496" w:rsidRDefault="00785CB7">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5CB7" w:rsidRDefault="00785CB7" w:rsidP="00966626">
      <w:r>
        <w:separator/>
      </w:r>
    </w:p>
  </w:footnote>
  <w:footnote w:type="continuationSeparator" w:id="1">
    <w:p w:rsidR="00785CB7" w:rsidRDefault="00785CB7" w:rsidP="009666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86CE5"/>
    <w:multiLevelType w:val="hybridMultilevel"/>
    <w:tmpl w:val="A2C87756"/>
    <w:lvl w:ilvl="0" w:tplc="35A089EE">
      <w:start w:val="1"/>
      <w:numFmt w:val="taiwaneseCountingThousand"/>
      <w:lvlText w:val="（%1）"/>
      <w:lvlJc w:val="left"/>
      <w:pPr>
        <w:ind w:left="1060" w:hanging="885"/>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
    <w:nsid w:val="1C935F59"/>
    <w:multiLevelType w:val="hybridMultilevel"/>
    <w:tmpl w:val="160870EC"/>
    <w:lvl w:ilvl="0" w:tplc="AD007006">
      <w:start w:val="1"/>
      <w:numFmt w:val="taiwaneseCountingThousand"/>
      <w:lvlText w:val="（%1）"/>
      <w:lvlJc w:val="left"/>
      <w:pPr>
        <w:ind w:left="895" w:hanging="720"/>
      </w:pPr>
      <w:rPr>
        <w:rFonts w:hint="default"/>
        <w:lang w:val="en-US"/>
      </w:rPr>
    </w:lvl>
    <w:lvl w:ilvl="1" w:tplc="83FCDBEA">
      <w:start w:val="1"/>
      <w:numFmt w:val="decimal"/>
      <w:lvlText w:val="%2."/>
      <w:lvlJc w:val="left"/>
      <w:pPr>
        <w:ind w:left="1015" w:hanging="360"/>
      </w:pPr>
      <w:rPr>
        <w:rFonts w:hint="default"/>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2">
    <w:nsid w:val="20A74FEB"/>
    <w:multiLevelType w:val="hybridMultilevel"/>
    <w:tmpl w:val="8708C690"/>
    <w:lvl w:ilvl="0" w:tplc="0409000F">
      <w:start w:val="1"/>
      <w:numFmt w:val="decimal"/>
      <w:lvlText w:val="%1."/>
      <w:lvlJc w:val="left"/>
      <w:pPr>
        <w:ind w:left="2196" w:hanging="480"/>
      </w:pPr>
    </w:lvl>
    <w:lvl w:ilvl="1" w:tplc="04090019">
      <w:start w:val="1"/>
      <w:numFmt w:val="ideographTraditional"/>
      <w:lvlText w:val="%2、"/>
      <w:lvlJc w:val="left"/>
      <w:pPr>
        <w:ind w:left="2676" w:hanging="480"/>
      </w:pPr>
    </w:lvl>
    <w:lvl w:ilvl="2" w:tplc="0409001B" w:tentative="1">
      <w:start w:val="1"/>
      <w:numFmt w:val="lowerRoman"/>
      <w:lvlText w:val="%3."/>
      <w:lvlJc w:val="right"/>
      <w:pPr>
        <w:ind w:left="3156" w:hanging="480"/>
      </w:pPr>
    </w:lvl>
    <w:lvl w:ilvl="3" w:tplc="0409000F" w:tentative="1">
      <w:start w:val="1"/>
      <w:numFmt w:val="decimal"/>
      <w:lvlText w:val="%4."/>
      <w:lvlJc w:val="left"/>
      <w:pPr>
        <w:ind w:left="3636" w:hanging="480"/>
      </w:pPr>
    </w:lvl>
    <w:lvl w:ilvl="4" w:tplc="04090019" w:tentative="1">
      <w:start w:val="1"/>
      <w:numFmt w:val="ideographTraditional"/>
      <w:lvlText w:val="%5、"/>
      <w:lvlJc w:val="left"/>
      <w:pPr>
        <w:ind w:left="4116" w:hanging="480"/>
      </w:pPr>
    </w:lvl>
    <w:lvl w:ilvl="5" w:tplc="0409001B" w:tentative="1">
      <w:start w:val="1"/>
      <w:numFmt w:val="lowerRoman"/>
      <w:lvlText w:val="%6."/>
      <w:lvlJc w:val="right"/>
      <w:pPr>
        <w:ind w:left="4596" w:hanging="480"/>
      </w:pPr>
    </w:lvl>
    <w:lvl w:ilvl="6" w:tplc="0409000F" w:tentative="1">
      <w:start w:val="1"/>
      <w:numFmt w:val="decimal"/>
      <w:lvlText w:val="%7."/>
      <w:lvlJc w:val="left"/>
      <w:pPr>
        <w:ind w:left="5076" w:hanging="480"/>
      </w:pPr>
    </w:lvl>
    <w:lvl w:ilvl="7" w:tplc="04090019" w:tentative="1">
      <w:start w:val="1"/>
      <w:numFmt w:val="ideographTraditional"/>
      <w:lvlText w:val="%8、"/>
      <w:lvlJc w:val="left"/>
      <w:pPr>
        <w:ind w:left="5556" w:hanging="480"/>
      </w:pPr>
    </w:lvl>
    <w:lvl w:ilvl="8" w:tplc="0409001B" w:tentative="1">
      <w:start w:val="1"/>
      <w:numFmt w:val="lowerRoman"/>
      <w:lvlText w:val="%9."/>
      <w:lvlJc w:val="right"/>
      <w:pPr>
        <w:ind w:left="6036" w:hanging="480"/>
      </w:pPr>
    </w:lvl>
  </w:abstractNum>
  <w:abstractNum w:abstractNumId="3">
    <w:nsid w:val="223B740F"/>
    <w:multiLevelType w:val="hybridMultilevel"/>
    <w:tmpl w:val="8B1C4F68"/>
    <w:lvl w:ilvl="0" w:tplc="0409000F">
      <w:start w:val="1"/>
      <w:numFmt w:val="decimal"/>
      <w:lvlText w:val="%1."/>
      <w:lvlJc w:val="left"/>
      <w:pPr>
        <w:ind w:left="1060" w:hanging="885"/>
      </w:pPr>
      <w:rPr>
        <w:rFonts w:hint="default"/>
      </w:rPr>
    </w:lvl>
    <w:lvl w:ilvl="1" w:tplc="04090019">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4">
    <w:nsid w:val="2A3D2122"/>
    <w:multiLevelType w:val="hybridMultilevel"/>
    <w:tmpl w:val="0686A6EC"/>
    <w:lvl w:ilvl="0" w:tplc="26AA97A6">
      <w:start w:val="1"/>
      <w:numFmt w:val="taiwaneseCountingThousand"/>
      <w:lvlText w:val="%1、"/>
      <w:lvlJc w:val="left"/>
      <w:pPr>
        <w:tabs>
          <w:tab w:val="num" w:pos="0"/>
        </w:tabs>
        <w:ind w:left="720" w:hanging="720"/>
      </w:pPr>
      <w:rPr>
        <w:rFonts w:hint="default"/>
        <w:lang w:val="en-US"/>
      </w:rPr>
    </w:lvl>
    <w:lvl w:ilvl="1" w:tplc="55C041C6">
      <w:start w:val="1"/>
      <w:numFmt w:val="taiwaneseCountingThousand"/>
      <w:lvlText w:val="（%2）"/>
      <w:lvlJc w:val="left"/>
      <w:pPr>
        <w:ind w:left="1365" w:hanging="885"/>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66C56A5D"/>
    <w:multiLevelType w:val="hybridMultilevel"/>
    <w:tmpl w:val="831A0DBC"/>
    <w:lvl w:ilvl="0" w:tplc="0409000F">
      <w:start w:val="1"/>
      <w:numFmt w:val="decimal"/>
      <w:lvlText w:val="%1."/>
      <w:lvlJc w:val="left"/>
      <w:pPr>
        <w:ind w:left="1613" w:hanging="480"/>
      </w:pPr>
    </w:lvl>
    <w:lvl w:ilvl="1" w:tplc="0409000F">
      <w:start w:val="1"/>
      <w:numFmt w:val="decimal"/>
      <w:lvlText w:val="%2."/>
      <w:lvlJc w:val="left"/>
      <w:pPr>
        <w:ind w:left="2093" w:hanging="480"/>
      </w:pPr>
    </w:lvl>
    <w:lvl w:ilvl="2" w:tplc="CC06BD16">
      <w:start w:val="1"/>
      <w:numFmt w:val="taiwaneseCountingThousand"/>
      <w:lvlText w:val="（%3）"/>
      <w:lvlJc w:val="left"/>
      <w:pPr>
        <w:ind w:left="2978" w:hanging="885"/>
      </w:pPr>
      <w:rPr>
        <w:rFonts w:hint="default"/>
      </w:r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nsid w:val="72B55139"/>
    <w:multiLevelType w:val="hybridMultilevel"/>
    <w:tmpl w:val="9154EFA4"/>
    <w:lvl w:ilvl="0" w:tplc="0409000F">
      <w:start w:val="1"/>
      <w:numFmt w:val="decimal"/>
      <w:lvlText w:val="%1."/>
      <w:lvlJc w:val="left"/>
      <w:pPr>
        <w:ind w:left="1320" w:hanging="480"/>
      </w:pPr>
    </w:lvl>
    <w:lvl w:ilvl="1" w:tplc="0409000F">
      <w:start w:val="1"/>
      <w:numFmt w:val="decim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4"/>
  </w:num>
  <w:num w:numId="2">
    <w:abstractNumId w:val="0"/>
  </w:num>
  <w:num w:numId="3">
    <w:abstractNumId w:val="1"/>
  </w:num>
  <w:num w:numId="4">
    <w:abstractNumId w:val="3"/>
  </w:num>
  <w:num w:numId="5">
    <w:abstractNumId w:val="5"/>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F79F0"/>
    <w:rsid w:val="000168D7"/>
    <w:rsid w:val="00032687"/>
    <w:rsid w:val="001019C5"/>
    <w:rsid w:val="00150C7B"/>
    <w:rsid w:val="001A443F"/>
    <w:rsid w:val="001F319B"/>
    <w:rsid w:val="00277951"/>
    <w:rsid w:val="003516DC"/>
    <w:rsid w:val="005F4A0F"/>
    <w:rsid w:val="0060375F"/>
    <w:rsid w:val="006B715A"/>
    <w:rsid w:val="00764F31"/>
    <w:rsid w:val="00785CB7"/>
    <w:rsid w:val="0082309A"/>
    <w:rsid w:val="00873E01"/>
    <w:rsid w:val="00877CFD"/>
    <w:rsid w:val="00886083"/>
    <w:rsid w:val="00941D98"/>
    <w:rsid w:val="00966626"/>
    <w:rsid w:val="009C32C7"/>
    <w:rsid w:val="009F79F0"/>
    <w:rsid w:val="00C6027B"/>
    <w:rsid w:val="00CE3719"/>
    <w:rsid w:val="00D17AF4"/>
    <w:rsid w:val="00D45B93"/>
    <w:rsid w:val="00DF2859"/>
    <w:rsid w:val="00E34643"/>
    <w:rsid w:val="00FE36AC"/>
    <w:rsid w:val="00FE773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9F0"/>
    <w:pPr>
      <w:widowControl w:val="0"/>
    </w:pPr>
    <w:rPr>
      <w:rFonts w:ascii="Times New Roman" w:eastAsia="新細明體" w:hAnsi="Times New Roman" w:cs="Times New Roman"/>
      <w:szCs w:val="24"/>
    </w:rPr>
  </w:style>
  <w:style w:type="paragraph" w:styleId="2">
    <w:name w:val="heading 2"/>
    <w:basedOn w:val="a"/>
    <w:next w:val="a"/>
    <w:link w:val="20"/>
    <w:qFormat/>
    <w:rsid w:val="009F79F0"/>
    <w:pPr>
      <w:keepNext/>
      <w:spacing w:line="720" w:lineRule="auto"/>
      <w:outlineLvl w:val="1"/>
    </w:pPr>
    <w:rPr>
      <w:rFonts w:ascii="Cambria"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9F79F0"/>
    <w:rPr>
      <w:rFonts w:ascii="Cambria" w:eastAsia="新細明體" w:hAnsi="Cambria" w:cs="Times New Roman"/>
      <w:b/>
      <w:bCs/>
      <w:sz w:val="48"/>
      <w:szCs w:val="48"/>
    </w:rPr>
  </w:style>
  <w:style w:type="character" w:customStyle="1" w:styleId="dialogtext1">
    <w:name w:val="dialog_text1"/>
    <w:basedOn w:val="a0"/>
    <w:rsid w:val="009F79F0"/>
    <w:rPr>
      <w:rFonts w:ascii="sөũ" w:hAnsi="sөũ" w:hint="default"/>
      <w:color w:val="000000"/>
      <w:sz w:val="24"/>
      <w:szCs w:val="24"/>
    </w:rPr>
  </w:style>
  <w:style w:type="paragraph" w:styleId="a3">
    <w:name w:val="footer"/>
    <w:basedOn w:val="a"/>
    <w:link w:val="a4"/>
    <w:uiPriority w:val="99"/>
    <w:rsid w:val="009F79F0"/>
    <w:pPr>
      <w:tabs>
        <w:tab w:val="center" w:pos="4153"/>
        <w:tab w:val="right" w:pos="8306"/>
      </w:tabs>
      <w:snapToGrid w:val="0"/>
    </w:pPr>
    <w:rPr>
      <w:sz w:val="20"/>
      <w:szCs w:val="20"/>
    </w:rPr>
  </w:style>
  <w:style w:type="character" w:customStyle="1" w:styleId="a4">
    <w:name w:val="頁尾 字元"/>
    <w:basedOn w:val="a0"/>
    <w:link w:val="a3"/>
    <w:uiPriority w:val="99"/>
    <w:rsid w:val="009F79F0"/>
    <w:rPr>
      <w:rFonts w:ascii="Times New Roman" w:eastAsia="新細明體" w:hAnsi="Times New Roman" w:cs="Times New Roman"/>
      <w:sz w:val="20"/>
      <w:szCs w:val="20"/>
    </w:rPr>
  </w:style>
  <w:style w:type="paragraph" w:styleId="a5">
    <w:name w:val="header"/>
    <w:basedOn w:val="a"/>
    <w:link w:val="a6"/>
    <w:uiPriority w:val="99"/>
    <w:semiHidden/>
    <w:unhideWhenUsed/>
    <w:rsid w:val="00D45B93"/>
    <w:pPr>
      <w:tabs>
        <w:tab w:val="center" w:pos="4153"/>
        <w:tab w:val="right" w:pos="8306"/>
      </w:tabs>
      <w:snapToGrid w:val="0"/>
    </w:pPr>
    <w:rPr>
      <w:sz w:val="20"/>
      <w:szCs w:val="20"/>
    </w:rPr>
  </w:style>
  <w:style w:type="character" w:customStyle="1" w:styleId="a6">
    <w:name w:val="頁首 字元"/>
    <w:basedOn w:val="a0"/>
    <w:link w:val="a5"/>
    <w:uiPriority w:val="99"/>
    <w:semiHidden/>
    <w:rsid w:val="00D45B93"/>
    <w:rPr>
      <w:rFonts w:ascii="Times New Roman" w:eastAsia="新細明體" w:hAnsi="Times New Roman" w:cs="Times New Roman"/>
      <w:sz w:val="20"/>
      <w:szCs w:val="20"/>
    </w:rPr>
  </w:style>
  <w:style w:type="paragraph" w:customStyle="1" w:styleId="a7">
    <w:name w:val="分項段落"/>
    <w:basedOn w:val="a"/>
    <w:next w:val="a"/>
    <w:uiPriority w:val="99"/>
    <w:rsid w:val="005F4A0F"/>
    <w:pPr>
      <w:autoSpaceDE w:val="0"/>
      <w:autoSpaceDN w:val="0"/>
      <w:adjustRightInd w:val="0"/>
    </w:pPr>
    <w:rPr>
      <w:rFonts w:ascii="標楷體" w:eastAsia="標楷體" w:hAnsi="Calibri"/>
      <w:kern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350</Words>
  <Characters>2000</Characters>
  <Application>Microsoft Office Word</Application>
  <DocSecurity>0</DocSecurity>
  <Lines>16</Lines>
  <Paragraphs>4</Paragraphs>
  <ScaleCrop>false</ScaleCrop>
  <Company>TCTax</Company>
  <LinksUpToDate>false</LinksUpToDate>
  <CharactersWithSpaces>2346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100139</dc:creator>
  <cp:lastModifiedBy>t0328</cp:lastModifiedBy>
  <cp:revision>10</cp:revision>
  <cp:lastPrinted>2014-01-23T02:39:00Z</cp:lastPrinted>
  <dcterms:created xsi:type="dcterms:W3CDTF">2014-02-06T07:11:00Z</dcterms:created>
  <dcterms:modified xsi:type="dcterms:W3CDTF">2014-02-06T08:41:00Z</dcterms:modified>
</cp:coreProperties>
</file>