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77"/>
        <w:gridCol w:w="1850"/>
        <w:gridCol w:w="1635"/>
        <w:gridCol w:w="2434"/>
        <w:gridCol w:w="1826"/>
      </w:tblGrid>
      <w:tr w:rsidR="00E31DF9" w:rsidTr="009D48C8">
        <w:trPr>
          <w:tblHeader/>
          <w:jc w:val="center"/>
        </w:trPr>
        <w:tc>
          <w:tcPr>
            <w:tcW w:w="851" w:type="dxa"/>
            <w:vAlign w:val="center"/>
          </w:tcPr>
          <w:p w:rsidR="00E31DF9" w:rsidRDefault="00E31DF9" w:rsidP="009D48C8">
            <w:pPr>
              <w:jc w:val="center"/>
              <w:rPr>
                <w:rFonts w:ascii="標楷體" w:eastAsia="標楷體" w:hAnsi="標楷體" w:hint="eastAsia"/>
              </w:rPr>
            </w:pPr>
            <w:r>
              <w:rPr>
                <w:rFonts w:ascii="標楷體" w:eastAsia="標楷體" w:hAnsi="標楷體" w:hint="eastAsia"/>
              </w:rPr>
              <w:t>項次</w:t>
            </w:r>
          </w:p>
        </w:tc>
        <w:tc>
          <w:tcPr>
            <w:tcW w:w="2117" w:type="dxa"/>
            <w:vAlign w:val="center"/>
          </w:tcPr>
          <w:p w:rsidR="00E31DF9" w:rsidRDefault="00E31DF9" w:rsidP="009D48C8">
            <w:pPr>
              <w:jc w:val="center"/>
              <w:rPr>
                <w:rFonts w:ascii="標楷體" w:eastAsia="標楷體" w:hAnsi="標楷體" w:hint="eastAsia"/>
              </w:rPr>
            </w:pPr>
            <w:r>
              <w:rPr>
                <w:rFonts w:ascii="標楷體" w:eastAsia="標楷體" w:hAnsi="標楷體" w:hint="eastAsia"/>
              </w:rPr>
              <w:t>違反條款</w:t>
            </w:r>
          </w:p>
        </w:tc>
        <w:tc>
          <w:tcPr>
            <w:tcW w:w="1852" w:type="dxa"/>
            <w:vAlign w:val="center"/>
          </w:tcPr>
          <w:p w:rsidR="00E31DF9" w:rsidRDefault="00E31DF9" w:rsidP="009D48C8">
            <w:pPr>
              <w:jc w:val="center"/>
              <w:rPr>
                <w:rFonts w:ascii="標楷體" w:eastAsia="標楷體" w:hAnsi="標楷體" w:hint="eastAsia"/>
              </w:rPr>
            </w:pPr>
            <w:r>
              <w:rPr>
                <w:rFonts w:ascii="標楷體" w:eastAsia="標楷體" w:hAnsi="標楷體" w:hint="eastAsia"/>
              </w:rPr>
              <w:t>處罰條款及罰鍰範圍</w:t>
            </w:r>
          </w:p>
        </w:tc>
        <w:tc>
          <w:tcPr>
            <w:tcW w:w="2835" w:type="dxa"/>
            <w:vAlign w:val="center"/>
          </w:tcPr>
          <w:p w:rsidR="00E31DF9" w:rsidRDefault="00E31DF9" w:rsidP="009D48C8">
            <w:pPr>
              <w:jc w:val="center"/>
              <w:rPr>
                <w:rFonts w:ascii="標楷體" w:eastAsia="標楷體" w:hAnsi="標楷體" w:hint="eastAsia"/>
              </w:rPr>
            </w:pPr>
            <w:r>
              <w:rPr>
                <w:rFonts w:ascii="標楷體" w:eastAsia="標楷體" w:hAnsi="標楷體" w:hint="eastAsia"/>
              </w:rPr>
              <w:t xml:space="preserve">裁罰基準(新臺幣：元) </w:t>
            </w:r>
          </w:p>
        </w:tc>
        <w:tc>
          <w:tcPr>
            <w:tcW w:w="2055" w:type="dxa"/>
            <w:vAlign w:val="center"/>
          </w:tcPr>
          <w:p w:rsidR="00E31DF9" w:rsidRDefault="00E31DF9" w:rsidP="009D48C8">
            <w:pPr>
              <w:jc w:val="center"/>
              <w:rPr>
                <w:rFonts w:ascii="標楷體" w:eastAsia="標楷體" w:hAnsi="標楷體" w:hint="eastAsia"/>
              </w:rPr>
            </w:pPr>
            <w:r>
              <w:rPr>
                <w:rFonts w:ascii="標楷體" w:eastAsia="標楷體" w:hAnsi="標楷體" w:hint="eastAsia"/>
              </w:rPr>
              <w:t>備註</w:t>
            </w:r>
          </w:p>
        </w:tc>
      </w:tr>
      <w:tr w:rsidR="00E31DF9" w:rsidTr="009D48C8">
        <w:trPr>
          <w:trHeight w:val="610"/>
          <w:jc w:val="center"/>
        </w:trPr>
        <w:tc>
          <w:tcPr>
            <w:tcW w:w="851" w:type="dxa"/>
            <w:vMerge w:val="restart"/>
            <w:vAlign w:val="center"/>
          </w:tcPr>
          <w:p w:rsidR="00E31DF9" w:rsidRDefault="00E31DF9" w:rsidP="009D48C8">
            <w:pPr>
              <w:jc w:val="center"/>
              <w:rPr>
                <w:rFonts w:ascii="標楷體" w:eastAsia="標楷體" w:hAnsi="標楷體" w:hint="eastAsia"/>
              </w:rPr>
            </w:pPr>
            <w:r>
              <w:rPr>
                <w:rFonts w:ascii="標楷體" w:eastAsia="標楷體" w:hAnsi="標楷體" w:hint="eastAsia"/>
              </w:rPr>
              <w:t>1</w:t>
            </w:r>
          </w:p>
        </w:tc>
        <w:tc>
          <w:tcPr>
            <w:tcW w:w="2117" w:type="dxa"/>
            <w:vMerge w:val="restart"/>
          </w:tcPr>
          <w:p w:rsidR="00E31DF9" w:rsidRDefault="00E31DF9" w:rsidP="009D48C8">
            <w:pPr>
              <w:jc w:val="both"/>
              <w:rPr>
                <w:rFonts w:ascii="標楷體" w:eastAsia="標楷體" w:hAnsi="標楷體" w:hint="eastAsia"/>
              </w:rPr>
            </w:pPr>
            <w:r>
              <w:rPr>
                <w:rFonts w:ascii="標楷體" w:eastAsia="標楷體" w:hAnsi="標楷體" w:hint="eastAsia"/>
              </w:rPr>
              <w:t>違反第十一條、第十二條、第二十七條</w:t>
            </w:r>
          </w:p>
          <w:p w:rsidR="00E31DF9" w:rsidRDefault="00E31DF9" w:rsidP="009D48C8">
            <w:pPr>
              <w:jc w:val="both"/>
              <w:rPr>
                <w:rFonts w:ascii="標楷體" w:eastAsia="標楷體" w:hAnsi="標楷體" w:hint="eastAsia"/>
              </w:rPr>
            </w:pPr>
            <w:r>
              <w:rPr>
                <w:rFonts w:ascii="標楷體" w:eastAsia="標楷體" w:hAnsi="標楷體" w:hint="eastAsia"/>
              </w:rPr>
              <w:t>（一般廢棄物清理）</w:t>
            </w:r>
          </w:p>
        </w:tc>
        <w:tc>
          <w:tcPr>
            <w:tcW w:w="1852" w:type="dxa"/>
            <w:vMerge w:val="restart"/>
          </w:tcPr>
          <w:p w:rsidR="00E31DF9" w:rsidRDefault="00E31DF9" w:rsidP="009D48C8">
            <w:pPr>
              <w:jc w:val="both"/>
              <w:rPr>
                <w:rFonts w:ascii="標楷體" w:eastAsia="標楷體" w:hAnsi="標楷體" w:hint="eastAsia"/>
              </w:rPr>
            </w:pPr>
            <w:r>
              <w:rPr>
                <w:rFonts w:ascii="標楷體" w:eastAsia="標楷體" w:hAnsi="標楷體" w:hint="eastAsia"/>
              </w:rPr>
              <w:t>第五十條</w:t>
            </w:r>
          </w:p>
          <w:p w:rsidR="00E31DF9" w:rsidRPr="007F7B13" w:rsidRDefault="00E31DF9" w:rsidP="009D48C8">
            <w:pPr>
              <w:jc w:val="both"/>
              <w:rPr>
                <w:rFonts w:ascii="標楷體" w:eastAsia="標楷體" w:hAnsi="標楷體"/>
              </w:rPr>
            </w:pPr>
            <w:r>
              <w:rPr>
                <w:rFonts w:ascii="標楷體" w:eastAsia="標楷體" w:hAnsi="標楷體" w:hint="eastAsia"/>
              </w:rPr>
              <w:t>處</w:t>
            </w:r>
            <w:r w:rsidRPr="007F7B13">
              <w:rPr>
                <w:rFonts w:ascii="標楷體" w:eastAsia="標楷體" w:hAnsi="標楷體" w:hint="eastAsia"/>
              </w:rPr>
              <w:t>一千</w:t>
            </w:r>
            <w:r>
              <w:rPr>
                <w:rFonts w:ascii="標楷體" w:eastAsia="標楷體" w:hAnsi="標楷體" w:hint="eastAsia"/>
              </w:rPr>
              <w:t>二</w:t>
            </w:r>
            <w:r w:rsidRPr="007F7B13">
              <w:rPr>
                <w:rFonts w:ascii="標楷體" w:eastAsia="標楷體" w:hAnsi="標楷體" w:hint="eastAsia"/>
              </w:rPr>
              <w:t>百元</w:t>
            </w:r>
          </w:p>
          <w:p w:rsidR="00E31DF9" w:rsidRDefault="00E31DF9" w:rsidP="009D48C8">
            <w:pPr>
              <w:jc w:val="both"/>
              <w:rPr>
                <w:rFonts w:ascii="標楷體" w:eastAsia="標楷體" w:hAnsi="標楷體" w:hint="eastAsia"/>
              </w:rPr>
            </w:pPr>
            <w:r>
              <w:rPr>
                <w:rFonts w:ascii="標楷體" w:eastAsia="標楷體" w:hAnsi="標楷體" w:hint="eastAsia"/>
              </w:rPr>
              <w:t>以上六千元以下罰鍰。</w:t>
            </w:r>
          </w:p>
        </w:tc>
        <w:tc>
          <w:tcPr>
            <w:tcW w:w="2835" w:type="dxa"/>
          </w:tcPr>
          <w:p w:rsidR="00E31DF9" w:rsidRDefault="00E31DF9" w:rsidP="009D48C8">
            <w:pPr>
              <w:jc w:val="both"/>
              <w:rPr>
                <w:rFonts w:ascii="標楷體" w:eastAsia="標楷體" w:hAnsi="標楷體" w:hint="eastAsia"/>
              </w:rPr>
            </w:pPr>
            <w:r>
              <w:rPr>
                <w:rFonts w:ascii="標楷體" w:eastAsia="標楷體" w:hAnsi="標楷體" w:hint="eastAsia"/>
              </w:rPr>
              <w:t>本年第一次違反處</w:t>
            </w:r>
            <w:r w:rsidRPr="007F7B13">
              <w:rPr>
                <w:rFonts w:ascii="標楷體" w:eastAsia="標楷體" w:hAnsi="標楷體" w:hint="eastAsia"/>
              </w:rPr>
              <w:t>一千</w:t>
            </w:r>
            <w:r>
              <w:rPr>
                <w:rFonts w:ascii="標楷體" w:eastAsia="標楷體" w:hAnsi="標楷體" w:hint="eastAsia"/>
              </w:rPr>
              <w:t>二</w:t>
            </w:r>
            <w:r w:rsidRPr="007F7B13">
              <w:rPr>
                <w:rFonts w:ascii="標楷體" w:eastAsia="標楷體" w:hAnsi="標楷體" w:hint="eastAsia"/>
              </w:rPr>
              <w:t>百</w:t>
            </w:r>
            <w:r>
              <w:rPr>
                <w:rFonts w:ascii="標楷體" w:eastAsia="標楷體" w:hAnsi="標楷體" w:hint="eastAsia"/>
              </w:rPr>
              <w:t>罰鍰。</w:t>
            </w:r>
          </w:p>
        </w:tc>
        <w:tc>
          <w:tcPr>
            <w:tcW w:w="2055" w:type="dxa"/>
            <w:vMerge w:val="restart"/>
          </w:tcPr>
          <w:p w:rsidR="00E31DF9" w:rsidRDefault="00E31DF9" w:rsidP="009D48C8">
            <w:pPr>
              <w:widowControl/>
              <w:spacing w:line="400" w:lineRule="exact"/>
              <w:ind w:leftChars="-50" w:left="317" w:hangingChars="182" w:hanging="437"/>
              <w:rPr>
                <w:rFonts w:ascii="標楷體" w:eastAsia="標楷體" w:hAnsi="標楷體" w:hint="eastAsia"/>
              </w:rPr>
            </w:pPr>
            <w:r>
              <w:rPr>
                <w:rFonts w:ascii="標楷體" w:eastAsia="標楷體" w:hAnsi="標楷體" w:hint="eastAsia"/>
              </w:rPr>
              <w:t>一、按日連罰：依據行政院環保署訂定「違反廢棄物清理法按日連續處罰執行準則」裁處。</w:t>
            </w:r>
          </w:p>
          <w:p w:rsidR="00E31DF9" w:rsidRDefault="00E31DF9" w:rsidP="009D48C8">
            <w:pPr>
              <w:ind w:left="386" w:hangingChars="161" w:hanging="386"/>
              <w:rPr>
                <w:rFonts w:ascii="標楷體" w:eastAsia="標楷體" w:hAnsi="標楷體" w:hint="eastAsia"/>
              </w:rPr>
            </w:pPr>
            <w:r>
              <w:rPr>
                <w:rFonts w:ascii="標楷體" w:eastAsia="標楷體" w:hAnsi="標楷體" w:hint="eastAsia"/>
              </w:rPr>
              <w:t>二、本年違反次數定義如下：</w:t>
            </w:r>
          </w:p>
          <w:p w:rsidR="00E31DF9" w:rsidRDefault="00E31DF9" w:rsidP="009D48C8">
            <w:pPr>
              <w:ind w:leftChars="58" w:left="384" w:hangingChars="102" w:hanging="245"/>
              <w:rPr>
                <w:rFonts w:ascii="標楷體" w:eastAsia="標楷體" w:hAnsi="標楷體" w:hint="eastAsia"/>
              </w:rPr>
            </w:pPr>
            <w:r>
              <w:rPr>
                <w:rFonts w:ascii="標楷體" w:eastAsia="標楷體" w:hAnsi="標楷體" w:hint="eastAsia"/>
              </w:rPr>
              <w:t>1.</w:t>
            </w:r>
            <w:r w:rsidRPr="0015022E">
              <w:rPr>
                <w:rFonts w:ascii="標楷體" w:eastAsia="標楷體" w:hAnsi="標楷體" w:hint="eastAsia"/>
              </w:rPr>
              <w:t>本年第一次，係指當年度未曾裁處罰鍰紀錄</w:t>
            </w:r>
            <w:r>
              <w:rPr>
                <w:rFonts w:ascii="標楷體" w:eastAsia="標楷體" w:hAnsi="標楷體" w:hint="eastAsia"/>
              </w:rPr>
              <w:t>。</w:t>
            </w:r>
          </w:p>
          <w:p w:rsidR="00E31DF9" w:rsidRDefault="00E31DF9" w:rsidP="009D48C8">
            <w:pPr>
              <w:ind w:leftChars="58" w:left="384" w:hangingChars="102" w:hanging="245"/>
              <w:rPr>
                <w:rFonts w:ascii="標楷體" w:eastAsia="標楷體" w:hAnsi="標楷體" w:hint="eastAsia"/>
              </w:rPr>
            </w:pPr>
            <w:r>
              <w:rPr>
                <w:rFonts w:ascii="標楷體" w:eastAsia="標楷體" w:hAnsi="標楷體" w:hint="eastAsia"/>
              </w:rPr>
              <w:t>2.</w:t>
            </w:r>
            <w:r w:rsidRPr="0015022E">
              <w:rPr>
                <w:rFonts w:ascii="標楷體" w:eastAsia="標楷體" w:hAnsi="標楷體" w:hint="eastAsia"/>
              </w:rPr>
              <w:t>本年第二次，係以前一次</w:t>
            </w:r>
            <w:r>
              <w:rPr>
                <w:rFonts w:ascii="標楷體" w:eastAsia="標楷體" w:hAnsi="標楷體" w:hint="eastAsia"/>
              </w:rPr>
              <w:t>裁處書</w:t>
            </w:r>
            <w:r w:rsidRPr="0015022E">
              <w:rPr>
                <w:rFonts w:ascii="標楷體" w:eastAsia="標楷體" w:hAnsi="標楷體" w:hint="eastAsia"/>
              </w:rPr>
              <w:t>寄送日為準</w:t>
            </w:r>
            <w:r>
              <w:rPr>
                <w:rFonts w:ascii="標楷體" w:eastAsia="標楷體" w:hAnsi="標楷體" w:hint="eastAsia"/>
              </w:rPr>
              <w:t>；</w:t>
            </w:r>
            <w:r w:rsidRPr="0015022E">
              <w:rPr>
                <w:rFonts w:ascii="標楷體" w:eastAsia="標楷體" w:hAnsi="標楷體" w:hint="eastAsia"/>
              </w:rPr>
              <w:t>餘者類推適用。</w:t>
            </w:r>
          </w:p>
          <w:p w:rsidR="00E31DF9" w:rsidRDefault="00E31DF9" w:rsidP="009D48C8">
            <w:pPr>
              <w:ind w:left="360" w:hangingChars="150" w:hanging="360"/>
              <w:jc w:val="both"/>
              <w:rPr>
                <w:rFonts w:ascii="標楷體" w:eastAsia="標楷體" w:hAnsi="標楷體" w:hint="eastAsia"/>
              </w:rPr>
            </w:pPr>
            <w:r>
              <w:rPr>
                <w:rFonts w:ascii="標楷體" w:eastAsia="標楷體" w:hAnsi="標楷體" w:hint="eastAsia"/>
              </w:rPr>
              <w:t>三、情況特殊時得視違規狀況予以加重或減輕處分。</w:t>
            </w:r>
          </w:p>
        </w:tc>
      </w:tr>
      <w:tr w:rsidR="00E31DF9" w:rsidTr="009D48C8">
        <w:trPr>
          <w:trHeight w:val="610"/>
          <w:jc w:val="center"/>
        </w:trPr>
        <w:tc>
          <w:tcPr>
            <w:tcW w:w="851" w:type="dxa"/>
            <w:vMerge/>
            <w:vAlign w:val="center"/>
          </w:tcPr>
          <w:p w:rsidR="00E31DF9" w:rsidRDefault="00E31DF9" w:rsidP="009D48C8">
            <w:pPr>
              <w:jc w:val="center"/>
              <w:rPr>
                <w:rFonts w:ascii="標楷體" w:eastAsia="標楷體" w:hAnsi="標楷體" w:hint="eastAsia"/>
              </w:rPr>
            </w:pPr>
          </w:p>
        </w:tc>
        <w:tc>
          <w:tcPr>
            <w:tcW w:w="2117" w:type="dxa"/>
            <w:vMerge/>
            <w:vAlign w:val="center"/>
          </w:tcPr>
          <w:p w:rsidR="00E31DF9" w:rsidRDefault="00E31DF9" w:rsidP="009D48C8">
            <w:pPr>
              <w:jc w:val="both"/>
              <w:rPr>
                <w:rFonts w:ascii="標楷體" w:eastAsia="標楷體" w:hAnsi="標楷體" w:hint="eastAsia"/>
              </w:rPr>
            </w:pPr>
          </w:p>
        </w:tc>
        <w:tc>
          <w:tcPr>
            <w:tcW w:w="1852" w:type="dxa"/>
            <w:vMerge/>
            <w:vAlign w:val="center"/>
          </w:tcPr>
          <w:p w:rsidR="00E31DF9" w:rsidRDefault="00E31DF9" w:rsidP="009D48C8">
            <w:pPr>
              <w:jc w:val="both"/>
              <w:rPr>
                <w:rFonts w:ascii="標楷體" w:eastAsia="標楷體" w:hAnsi="標楷體" w:hint="eastAsia"/>
              </w:rPr>
            </w:pPr>
          </w:p>
        </w:tc>
        <w:tc>
          <w:tcPr>
            <w:tcW w:w="2835" w:type="dxa"/>
          </w:tcPr>
          <w:p w:rsidR="00E31DF9" w:rsidRDefault="00E31DF9" w:rsidP="009D48C8">
            <w:pPr>
              <w:jc w:val="both"/>
              <w:rPr>
                <w:rFonts w:ascii="標楷體" w:eastAsia="標楷體" w:hAnsi="標楷體" w:hint="eastAsia"/>
              </w:rPr>
            </w:pPr>
            <w:r>
              <w:rPr>
                <w:rFonts w:ascii="標楷體" w:eastAsia="標楷體" w:hAnsi="標楷體" w:hint="eastAsia"/>
              </w:rPr>
              <w:t>本年第二次違反處二</w:t>
            </w:r>
            <w:r w:rsidRPr="007F7B13">
              <w:rPr>
                <w:rFonts w:ascii="標楷體" w:eastAsia="標楷體" w:hAnsi="標楷體" w:hint="eastAsia"/>
              </w:rPr>
              <w:t>千</w:t>
            </w:r>
            <w:r>
              <w:rPr>
                <w:rFonts w:ascii="標楷體" w:eastAsia="標楷體" w:hAnsi="標楷體" w:hint="eastAsia"/>
              </w:rPr>
              <w:t>四</w:t>
            </w:r>
            <w:r w:rsidRPr="007F7B13">
              <w:rPr>
                <w:rFonts w:ascii="標楷體" w:eastAsia="標楷體" w:hAnsi="標楷體" w:hint="eastAsia"/>
              </w:rPr>
              <w:t>百</w:t>
            </w:r>
            <w:r>
              <w:rPr>
                <w:rFonts w:ascii="標楷體" w:eastAsia="標楷體" w:hAnsi="標楷體" w:hint="eastAsia"/>
              </w:rPr>
              <w:t>罰鍰。</w:t>
            </w:r>
          </w:p>
        </w:tc>
        <w:tc>
          <w:tcPr>
            <w:tcW w:w="2055" w:type="dxa"/>
            <w:vMerge/>
          </w:tcPr>
          <w:p w:rsidR="00E31DF9" w:rsidRDefault="00E31DF9" w:rsidP="009D48C8">
            <w:pPr>
              <w:widowControl/>
              <w:spacing w:line="400" w:lineRule="exact"/>
              <w:ind w:leftChars="-50" w:left="317" w:hangingChars="182" w:hanging="437"/>
              <w:rPr>
                <w:rFonts w:ascii="標楷體" w:eastAsia="標楷體" w:hAnsi="標楷體" w:hint="eastAsia"/>
              </w:rPr>
            </w:pPr>
          </w:p>
        </w:tc>
      </w:tr>
      <w:tr w:rsidR="00E31DF9" w:rsidTr="009D48C8">
        <w:trPr>
          <w:trHeight w:val="610"/>
          <w:jc w:val="center"/>
        </w:trPr>
        <w:tc>
          <w:tcPr>
            <w:tcW w:w="851" w:type="dxa"/>
            <w:vMerge/>
            <w:vAlign w:val="center"/>
          </w:tcPr>
          <w:p w:rsidR="00E31DF9" w:rsidRDefault="00E31DF9" w:rsidP="009D48C8">
            <w:pPr>
              <w:jc w:val="center"/>
              <w:rPr>
                <w:rFonts w:ascii="標楷體" w:eastAsia="標楷體" w:hAnsi="標楷體" w:hint="eastAsia"/>
              </w:rPr>
            </w:pPr>
          </w:p>
        </w:tc>
        <w:tc>
          <w:tcPr>
            <w:tcW w:w="2117" w:type="dxa"/>
            <w:vMerge/>
            <w:vAlign w:val="center"/>
          </w:tcPr>
          <w:p w:rsidR="00E31DF9" w:rsidRDefault="00E31DF9" w:rsidP="009D48C8">
            <w:pPr>
              <w:jc w:val="both"/>
              <w:rPr>
                <w:rFonts w:ascii="標楷體" w:eastAsia="標楷體" w:hAnsi="標楷體" w:hint="eastAsia"/>
              </w:rPr>
            </w:pPr>
          </w:p>
        </w:tc>
        <w:tc>
          <w:tcPr>
            <w:tcW w:w="1852" w:type="dxa"/>
            <w:vMerge/>
            <w:vAlign w:val="center"/>
          </w:tcPr>
          <w:p w:rsidR="00E31DF9" w:rsidRDefault="00E31DF9" w:rsidP="009D48C8">
            <w:pPr>
              <w:jc w:val="both"/>
              <w:rPr>
                <w:rFonts w:ascii="標楷體" w:eastAsia="標楷體" w:hAnsi="標楷體" w:hint="eastAsia"/>
              </w:rPr>
            </w:pPr>
          </w:p>
        </w:tc>
        <w:tc>
          <w:tcPr>
            <w:tcW w:w="2835" w:type="dxa"/>
          </w:tcPr>
          <w:p w:rsidR="00E31DF9" w:rsidRDefault="00E31DF9" w:rsidP="009D48C8">
            <w:pPr>
              <w:jc w:val="both"/>
              <w:rPr>
                <w:rFonts w:ascii="標楷體" w:eastAsia="標楷體" w:hAnsi="標楷體" w:hint="eastAsia"/>
              </w:rPr>
            </w:pPr>
            <w:r>
              <w:rPr>
                <w:rFonts w:ascii="標楷體" w:eastAsia="標楷體" w:hAnsi="標楷體" w:hint="eastAsia"/>
              </w:rPr>
              <w:t>本年第三次以上違反以各次違反依序增加罰鍰</w:t>
            </w:r>
            <w:r w:rsidRPr="007F7B13">
              <w:rPr>
                <w:rFonts w:ascii="標楷體" w:eastAsia="標楷體" w:hAnsi="標楷體" w:hint="eastAsia"/>
              </w:rPr>
              <w:t>一千</w:t>
            </w:r>
            <w:r>
              <w:rPr>
                <w:rFonts w:ascii="標楷體" w:eastAsia="標楷體" w:hAnsi="標楷體" w:hint="eastAsia"/>
              </w:rPr>
              <w:t>二</w:t>
            </w:r>
            <w:r w:rsidRPr="007F7B13">
              <w:rPr>
                <w:rFonts w:ascii="標楷體" w:eastAsia="標楷體" w:hAnsi="標楷體" w:hint="eastAsia"/>
              </w:rPr>
              <w:t>百</w:t>
            </w:r>
            <w:r>
              <w:rPr>
                <w:rFonts w:ascii="標楷體" w:eastAsia="標楷體" w:hAnsi="標楷體" w:hint="eastAsia"/>
              </w:rPr>
              <w:t>元至最高六</w:t>
            </w:r>
            <w:r w:rsidRPr="007F7B13">
              <w:rPr>
                <w:rFonts w:ascii="標楷體" w:eastAsia="標楷體" w:hAnsi="標楷體" w:hint="eastAsia"/>
              </w:rPr>
              <w:t>千</w:t>
            </w:r>
            <w:r>
              <w:rPr>
                <w:rFonts w:ascii="標楷體" w:eastAsia="標楷體" w:hAnsi="標楷體" w:hint="eastAsia"/>
              </w:rPr>
              <w:t>元罰鍰。</w:t>
            </w:r>
          </w:p>
        </w:tc>
        <w:tc>
          <w:tcPr>
            <w:tcW w:w="2055" w:type="dxa"/>
            <w:vMerge/>
          </w:tcPr>
          <w:p w:rsidR="00E31DF9" w:rsidRDefault="00E31DF9" w:rsidP="009D48C8">
            <w:pPr>
              <w:widowControl/>
              <w:spacing w:line="400" w:lineRule="exact"/>
              <w:ind w:leftChars="-50" w:left="317" w:hangingChars="182" w:hanging="437"/>
              <w:rPr>
                <w:rFonts w:ascii="標楷體" w:eastAsia="標楷體" w:hAnsi="標楷體" w:hint="eastAsia"/>
              </w:rPr>
            </w:pPr>
          </w:p>
        </w:tc>
      </w:tr>
      <w:tr w:rsidR="00E31DF9" w:rsidTr="009D48C8">
        <w:trPr>
          <w:trHeight w:val="605"/>
          <w:jc w:val="center"/>
        </w:trPr>
        <w:tc>
          <w:tcPr>
            <w:tcW w:w="851" w:type="dxa"/>
            <w:vMerge w:val="restart"/>
            <w:vAlign w:val="center"/>
          </w:tcPr>
          <w:p w:rsidR="00E31DF9" w:rsidRDefault="00E31DF9" w:rsidP="009D48C8">
            <w:pPr>
              <w:jc w:val="center"/>
              <w:rPr>
                <w:rFonts w:ascii="標楷體" w:eastAsia="標楷體" w:hAnsi="標楷體" w:hint="eastAsia"/>
              </w:rPr>
            </w:pPr>
            <w:r>
              <w:rPr>
                <w:rFonts w:ascii="標楷體" w:eastAsia="標楷體" w:hAnsi="標楷體" w:hint="eastAsia"/>
              </w:rPr>
              <w:t>2</w:t>
            </w:r>
          </w:p>
        </w:tc>
        <w:tc>
          <w:tcPr>
            <w:tcW w:w="2117" w:type="dxa"/>
            <w:vMerge w:val="restart"/>
          </w:tcPr>
          <w:p w:rsidR="00E31DF9" w:rsidRDefault="00E31DF9" w:rsidP="009D48C8">
            <w:pPr>
              <w:rPr>
                <w:rFonts w:ascii="標楷體" w:eastAsia="標楷體" w:hAnsi="標楷體" w:hint="eastAsia"/>
              </w:rPr>
            </w:pPr>
            <w:r>
              <w:rPr>
                <w:rFonts w:ascii="標楷體" w:eastAsia="標楷體" w:hAnsi="標楷體" w:hint="eastAsia"/>
              </w:rPr>
              <w:t>違反第十一條第六款</w:t>
            </w:r>
          </w:p>
          <w:p w:rsidR="00E31DF9" w:rsidRDefault="00E31DF9" w:rsidP="009D48C8">
            <w:pPr>
              <w:rPr>
                <w:rFonts w:ascii="標楷體" w:eastAsia="標楷體" w:hAnsi="標楷體" w:hint="eastAsia"/>
              </w:rPr>
            </w:pPr>
            <w:r>
              <w:rPr>
                <w:rFonts w:ascii="標楷體" w:eastAsia="標楷體" w:hAnsi="標楷體" w:hint="eastAsia"/>
              </w:rPr>
              <w:t>（</w:t>
            </w:r>
            <w:r w:rsidRPr="00F877AB">
              <w:rPr>
                <w:rFonts w:ascii="標楷體" w:eastAsia="標楷體" w:hAnsi="標楷體" w:hint="eastAsia"/>
              </w:rPr>
              <w:t>放任犬隻任意排便未清除</w:t>
            </w:r>
            <w:r>
              <w:rPr>
                <w:rFonts w:ascii="標楷體" w:eastAsia="標楷體" w:hAnsi="標楷體" w:hint="eastAsia"/>
              </w:rPr>
              <w:t>）</w:t>
            </w:r>
          </w:p>
        </w:tc>
        <w:tc>
          <w:tcPr>
            <w:tcW w:w="1852" w:type="dxa"/>
            <w:vMerge w:val="restart"/>
          </w:tcPr>
          <w:p w:rsidR="00E31DF9" w:rsidRDefault="00E31DF9" w:rsidP="009D48C8">
            <w:pPr>
              <w:rPr>
                <w:rFonts w:ascii="標楷體" w:eastAsia="標楷體" w:hAnsi="標楷體" w:hint="eastAsia"/>
              </w:rPr>
            </w:pPr>
            <w:r>
              <w:rPr>
                <w:rFonts w:ascii="標楷體" w:eastAsia="標楷體" w:hAnsi="標楷體" w:hint="eastAsia"/>
              </w:rPr>
              <w:t>第五十條</w:t>
            </w:r>
          </w:p>
          <w:p w:rsidR="00E31DF9" w:rsidRDefault="00E31DF9" w:rsidP="009D48C8">
            <w:pPr>
              <w:rPr>
                <w:rFonts w:ascii="標楷體" w:eastAsia="標楷體" w:hAnsi="標楷體" w:hint="eastAsia"/>
              </w:rPr>
            </w:pPr>
            <w:r>
              <w:rPr>
                <w:rFonts w:ascii="標楷體" w:eastAsia="標楷體" w:hAnsi="標楷體" w:hint="eastAsia"/>
              </w:rPr>
              <w:t>處</w:t>
            </w:r>
            <w:r w:rsidRPr="007F7B13">
              <w:rPr>
                <w:rFonts w:ascii="標楷體" w:eastAsia="標楷體" w:hAnsi="標楷體" w:hint="eastAsia"/>
              </w:rPr>
              <w:t>一千</w:t>
            </w:r>
            <w:r>
              <w:rPr>
                <w:rFonts w:ascii="標楷體" w:eastAsia="標楷體" w:hAnsi="標楷體" w:hint="eastAsia"/>
              </w:rPr>
              <w:t>二</w:t>
            </w:r>
            <w:r w:rsidRPr="007F7B13">
              <w:rPr>
                <w:rFonts w:ascii="標楷體" w:eastAsia="標楷體" w:hAnsi="標楷體" w:hint="eastAsia"/>
              </w:rPr>
              <w:t>百</w:t>
            </w:r>
            <w:r>
              <w:rPr>
                <w:rFonts w:ascii="標楷體" w:eastAsia="標楷體" w:hAnsi="標楷體" w:hint="eastAsia"/>
              </w:rPr>
              <w:t>元以上六</w:t>
            </w:r>
            <w:r w:rsidRPr="007F7B13">
              <w:rPr>
                <w:rFonts w:ascii="標楷體" w:eastAsia="標楷體" w:hAnsi="標楷體" w:hint="eastAsia"/>
              </w:rPr>
              <w:t>千</w:t>
            </w:r>
            <w:r>
              <w:rPr>
                <w:rFonts w:ascii="標楷體" w:eastAsia="標楷體" w:hAnsi="標楷體" w:hint="eastAsia"/>
              </w:rPr>
              <w:t>元以下罰鍰。</w:t>
            </w:r>
          </w:p>
        </w:tc>
        <w:tc>
          <w:tcPr>
            <w:tcW w:w="2835" w:type="dxa"/>
          </w:tcPr>
          <w:p w:rsidR="00E31DF9" w:rsidRDefault="00E31DF9" w:rsidP="009D48C8">
            <w:pPr>
              <w:rPr>
                <w:rFonts w:ascii="標楷體" w:eastAsia="標楷體" w:hAnsi="標楷體" w:hint="eastAsia"/>
              </w:rPr>
            </w:pPr>
            <w:r>
              <w:rPr>
                <w:rFonts w:ascii="標楷體" w:eastAsia="標楷體" w:hAnsi="標楷體" w:hint="eastAsia"/>
              </w:rPr>
              <w:t>本年第一次違反處三</w:t>
            </w:r>
            <w:r w:rsidRPr="007F7B13">
              <w:rPr>
                <w:rFonts w:ascii="標楷體" w:eastAsia="標楷體" w:hAnsi="標楷體" w:hint="eastAsia"/>
              </w:rPr>
              <w:t>千</w:t>
            </w:r>
            <w:r>
              <w:rPr>
                <w:rFonts w:ascii="標楷體" w:eastAsia="標楷體" w:hAnsi="標楷體" w:hint="eastAsia"/>
              </w:rPr>
              <w:t>元罰鍰。</w:t>
            </w:r>
          </w:p>
        </w:tc>
        <w:tc>
          <w:tcPr>
            <w:tcW w:w="2055" w:type="dxa"/>
            <w:vMerge/>
            <w:vAlign w:val="center"/>
          </w:tcPr>
          <w:p w:rsidR="00E31DF9" w:rsidRDefault="00E31DF9" w:rsidP="009D48C8">
            <w:pPr>
              <w:jc w:val="center"/>
              <w:rPr>
                <w:rFonts w:ascii="標楷體" w:eastAsia="標楷體" w:hAnsi="標楷體" w:hint="eastAsia"/>
              </w:rPr>
            </w:pPr>
          </w:p>
        </w:tc>
      </w:tr>
      <w:tr w:rsidR="00E31DF9" w:rsidTr="009D48C8">
        <w:trPr>
          <w:trHeight w:val="605"/>
          <w:jc w:val="center"/>
        </w:trPr>
        <w:tc>
          <w:tcPr>
            <w:tcW w:w="851" w:type="dxa"/>
            <w:vMerge/>
            <w:vAlign w:val="center"/>
          </w:tcPr>
          <w:p w:rsidR="00E31DF9" w:rsidRDefault="00E31DF9" w:rsidP="009D48C8">
            <w:pPr>
              <w:jc w:val="center"/>
              <w:rPr>
                <w:rFonts w:ascii="標楷體" w:eastAsia="標楷體" w:hAnsi="標楷體" w:hint="eastAsia"/>
              </w:rPr>
            </w:pPr>
          </w:p>
        </w:tc>
        <w:tc>
          <w:tcPr>
            <w:tcW w:w="2117" w:type="dxa"/>
            <w:vMerge/>
          </w:tcPr>
          <w:p w:rsidR="00E31DF9" w:rsidRDefault="00E31DF9" w:rsidP="009D48C8">
            <w:pPr>
              <w:rPr>
                <w:rFonts w:ascii="標楷體" w:eastAsia="標楷體" w:hAnsi="標楷體" w:hint="eastAsia"/>
              </w:rPr>
            </w:pPr>
          </w:p>
        </w:tc>
        <w:tc>
          <w:tcPr>
            <w:tcW w:w="1852" w:type="dxa"/>
            <w:vMerge/>
          </w:tcPr>
          <w:p w:rsidR="00E31DF9" w:rsidRDefault="00E31DF9" w:rsidP="009D48C8">
            <w:pPr>
              <w:rPr>
                <w:rFonts w:ascii="標楷體" w:eastAsia="標楷體" w:hAnsi="標楷體" w:hint="eastAsia"/>
              </w:rPr>
            </w:pPr>
          </w:p>
        </w:tc>
        <w:tc>
          <w:tcPr>
            <w:tcW w:w="2835" w:type="dxa"/>
          </w:tcPr>
          <w:p w:rsidR="00E31DF9" w:rsidRDefault="00E31DF9" w:rsidP="009D48C8">
            <w:pPr>
              <w:rPr>
                <w:rFonts w:ascii="標楷體" w:eastAsia="標楷體" w:hAnsi="標楷體" w:hint="eastAsia"/>
              </w:rPr>
            </w:pPr>
            <w:r>
              <w:rPr>
                <w:rFonts w:ascii="標楷體" w:eastAsia="標楷體" w:hAnsi="標楷體" w:hint="eastAsia"/>
              </w:rPr>
              <w:t>本年第二次違反處六</w:t>
            </w:r>
            <w:r w:rsidRPr="007F7B13">
              <w:rPr>
                <w:rFonts w:ascii="標楷體" w:eastAsia="標楷體" w:hAnsi="標楷體" w:hint="eastAsia"/>
              </w:rPr>
              <w:t>千</w:t>
            </w:r>
            <w:r>
              <w:rPr>
                <w:rFonts w:ascii="標楷體" w:eastAsia="標楷體" w:hAnsi="標楷體" w:hint="eastAsia"/>
              </w:rPr>
              <w:t>元罰鍰。</w:t>
            </w:r>
          </w:p>
        </w:tc>
        <w:tc>
          <w:tcPr>
            <w:tcW w:w="2055" w:type="dxa"/>
            <w:vMerge/>
            <w:vAlign w:val="center"/>
          </w:tcPr>
          <w:p w:rsidR="00E31DF9" w:rsidRDefault="00E31DF9" w:rsidP="009D48C8">
            <w:pPr>
              <w:jc w:val="center"/>
              <w:rPr>
                <w:rFonts w:ascii="標楷體" w:eastAsia="標楷體" w:hAnsi="標楷體" w:hint="eastAsia"/>
              </w:rPr>
            </w:pPr>
          </w:p>
        </w:tc>
      </w:tr>
      <w:tr w:rsidR="00E31DF9" w:rsidTr="009D48C8">
        <w:trPr>
          <w:trHeight w:val="605"/>
          <w:jc w:val="center"/>
        </w:trPr>
        <w:tc>
          <w:tcPr>
            <w:tcW w:w="851" w:type="dxa"/>
            <w:vMerge/>
            <w:vAlign w:val="center"/>
          </w:tcPr>
          <w:p w:rsidR="00E31DF9" w:rsidRDefault="00E31DF9" w:rsidP="009D48C8">
            <w:pPr>
              <w:jc w:val="center"/>
              <w:rPr>
                <w:rFonts w:ascii="標楷體" w:eastAsia="標楷體" w:hAnsi="標楷體" w:hint="eastAsia"/>
              </w:rPr>
            </w:pPr>
          </w:p>
        </w:tc>
        <w:tc>
          <w:tcPr>
            <w:tcW w:w="2117" w:type="dxa"/>
            <w:vMerge/>
          </w:tcPr>
          <w:p w:rsidR="00E31DF9" w:rsidRDefault="00E31DF9" w:rsidP="009D48C8">
            <w:pPr>
              <w:rPr>
                <w:rFonts w:ascii="標楷體" w:eastAsia="標楷體" w:hAnsi="標楷體" w:hint="eastAsia"/>
              </w:rPr>
            </w:pPr>
          </w:p>
        </w:tc>
        <w:tc>
          <w:tcPr>
            <w:tcW w:w="1852" w:type="dxa"/>
            <w:vMerge/>
          </w:tcPr>
          <w:p w:rsidR="00E31DF9" w:rsidRDefault="00E31DF9" w:rsidP="009D48C8">
            <w:pPr>
              <w:rPr>
                <w:rFonts w:ascii="標楷體" w:eastAsia="標楷體" w:hAnsi="標楷體" w:hint="eastAsia"/>
              </w:rPr>
            </w:pPr>
          </w:p>
        </w:tc>
        <w:tc>
          <w:tcPr>
            <w:tcW w:w="2835" w:type="dxa"/>
          </w:tcPr>
          <w:p w:rsidR="00E31DF9" w:rsidRDefault="00E31DF9" w:rsidP="009D48C8">
            <w:pPr>
              <w:rPr>
                <w:rFonts w:ascii="標楷體" w:eastAsia="標楷體" w:hAnsi="標楷體" w:hint="eastAsia"/>
              </w:rPr>
            </w:pPr>
            <w:r>
              <w:rPr>
                <w:rFonts w:ascii="標楷體" w:eastAsia="標楷體" w:hAnsi="標楷體" w:hint="eastAsia"/>
              </w:rPr>
              <w:t>本年第三次以上違反</w:t>
            </w:r>
            <w:r w:rsidRPr="0034774E">
              <w:rPr>
                <w:rFonts w:ascii="標楷體" w:eastAsia="標楷體" w:hAnsi="標楷體" w:hint="eastAsia"/>
              </w:rPr>
              <w:t>處六千元罰鍰。</w:t>
            </w:r>
          </w:p>
        </w:tc>
        <w:tc>
          <w:tcPr>
            <w:tcW w:w="2055" w:type="dxa"/>
            <w:vMerge/>
            <w:vAlign w:val="center"/>
          </w:tcPr>
          <w:p w:rsidR="00E31DF9" w:rsidRDefault="00E31DF9" w:rsidP="009D48C8">
            <w:pPr>
              <w:jc w:val="center"/>
              <w:rPr>
                <w:rFonts w:ascii="標楷體" w:eastAsia="標楷體" w:hAnsi="標楷體" w:hint="eastAsia"/>
              </w:rPr>
            </w:pPr>
          </w:p>
        </w:tc>
      </w:tr>
      <w:tr w:rsidR="00E31DF9" w:rsidTr="009D48C8">
        <w:trPr>
          <w:trHeight w:val="605"/>
          <w:jc w:val="center"/>
        </w:trPr>
        <w:tc>
          <w:tcPr>
            <w:tcW w:w="851" w:type="dxa"/>
            <w:vMerge w:val="restart"/>
            <w:vAlign w:val="center"/>
          </w:tcPr>
          <w:p w:rsidR="00E31DF9" w:rsidRDefault="00E31DF9" w:rsidP="009D48C8">
            <w:pPr>
              <w:jc w:val="center"/>
              <w:rPr>
                <w:rFonts w:ascii="標楷體" w:eastAsia="標楷體" w:hAnsi="標楷體" w:hint="eastAsia"/>
              </w:rPr>
            </w:pPr>
            <w:r>
              <w:rPr>
                <w:rFonts w:ascii="標楷體" w:eastAsia="標楷體" w:hAnsi="標楷體" w:hint="eastAsia"/>
              </w:rPr>
              <w:t>3</w:t>
            </w:r>
          </w:p>
        </w:tc>
        <w:tc>
          <w:tcPr>
            <w:tcW w:w="2117" w:type="dxa"/>
            <w:vMerge w:val="restart"/>
          </w:tcPr>
          <w:p w:rsidR="00E31DF9" w:rsidRDefault="00E31DF9" w:rsidP="009D48C8">
            <w:pPr>
              <w:rPr>
                <w:rFonts w:ascii="標楷體" w:eastAsia="標楷體" w:hAnsi="標楷體" w:hint="eastAsia"/>
              </w:rPr>
            </w:pPr>
            <w:r>
              <w:rPr>
                <w:rFonts w:ascii="標楷體" w:eastAsia="標楷體" w:hAnsi="標楷體" w:hint="eastAsia"/>
              </w:rPr>
              <w:t>違反第二十七條第二款</w:t>
            </w:r>
          </w:p>
          <w:p w:rsidR="00E31DF9" w:rsidRDefault="00E31DF9" w:rsidP="009D48C8">
            <w:pPr>
              <w:rPr>
                <w:rFonts w:ascii="標楷體" w:eastAsia="標楷體" w:hAnsi="標楷體" w:hint="eastAsia"/>
              </w:rPr>
            </w:pPr>
            <w:r>
              <w:rPr>
                <w:rFonts w:ascii="標楷體" w:eastAsia="標楷體" w:hAnsi="標楷體" w:hint="eastAsia"/>
              </w:rPr>
              <w:t>（營建工地污染）</w:t>
            </w:r>
          </w:p>
        </w:tc>
        <w:tc>
          <w:tcPr>
            <w:tcW w:w="1852" w:type="dxa"/>
            <w:vMerge w:val="restart"/>
          </w:tcPr>
          <w:p w:rsidR="00E31DF9" w:rsidRDefault="00E31DF9" w:rsidP="009D48C8">
            <w:pPr>
              <w:rPr>
                <w:rFonts w:ascii="標楷體" w:eastAsia="標楷體" w:hAnsi="標楷體" w:hint="eastAsia"/>
              </w:rPr>
            </w:pPr>
            <w:r>
              <w:rPr>
                <w:rFonts w:ascii="標楷體" w:eastAsia="標楷體" w:hAnsi="標楷體" w:hint="eastAsia"/>
              </w:rPr>
              <w:t>第五十條</w:t>
            </w:r>
          </w:p>
          <w:p w:rsidR="00E31DF9" w:rsidRDefault="00E31DF9" w:rsidP="009D48C8">
            <w:pPr>
              <w:rPr>
                <w:rFonts w:ascii="標楷體" w:eastAsia="標楷體" w:hAnsi="標楷體" w:hint="eastAsia"/>
              </w:rPr>
            </w:pPr>
            <w:r>
              <w:rPr>
                <w:rFonts w:ascii="標楷體" w:eastAsia="標楷體" w:hAnsi="標楷體" w:hint="eastAsia"/>
              </w:rPr>
              <w:t>處</w:t>
            </w:r>
            <w:r w:rsidRPr="007F7B13">
              <w:rPr>
                <w:rFonts w:ascii="標楷體" w:eastAsia="標楷體" w:hAnsi="標楷體" w:hint="eastAsia"/>
              </w:rPr>
              <w:t>一千</w:t>
            </w:r>
            <w:r>
              <w:rPr>
                <w:rFonts w:ascii="標楷體" w:eastAsia="標楷體" w:hAnsi="標楷體" w:hint="eastAsia"/>
              </w:rPr>
              <w:t>二</w:t>
            </w:r>
            <w:r w:rsidRPr="007F7B13">
              <w:rPr>
                <w:rFonts w:ascii="標楷體" w:eastAsia="標楷體" w:hAnsi="標楷體" w:hint="eastAsia"/>
              </w:rPr>
              <w:t>百</w:t>
            </w:r>
            <w:r>
              <w:rPr>
                <w:rFonts w:ascii="標楷體" w:eastAsia="標楷體" w:hAnsi="標楷體" w:hint="eastAsia"/>
              </w:rPr>
              <w:t>元以上六</w:t>
            </w:r>
            <w:r w:rsidRPr="007F7B13">
              <w:rPr>
                <w:rFonts w:ascii="標楷體" w:eastAsia="標楷體" w:hAnsi="標楷體" w:hint="eastAsia"/>
              </w:rPr>
              <w:t>千</w:t>
            </w:r>
            <w:r>
              <w:rPr>
                <w:rFonts w:ascii="標楷體" w:eastAsia="標楷體" w:hAnsi="標楷體" w:hint="eastAsia"/>
              </w:rPr>
              <w:t>元以下罰鍰。</w:t>
            </w:r>
          </w:p>
        </w:tc>
        <w:tc>
          <w:tcPr>
            <w:tcW w:w="2835" w:type="dxa"/>
          </w:tcPr>
          <w:p w:rsidR="00E31DF9" w:rsidRDefault="00E31DF9" w:rsidP="009D48C8">
            <w:pPr>
              <w:rPr>
                <w:rFonts w:ascii="標楷體" w:eastAsia="標楷體" w:hAnsi="標楷體" w:hint="eastAsia"/>
              </w:rPr>
            </w:pPr>
            <w:r>
              <w:rPr>
                <w:rFonts w:ascii="標楷體" w:eastAsia="標楷體" w:hAnsi="標楷體" w:hint="eastAsia"/>
              </w:rPr>
              <w:t>本年第一次違反處四</w:t>
            </w:r>
            <w:r w:rsidRPr="007F7B13">
              <w:rPr>
                <w:rFonts w:ascii="標楷體" w:eastAsia="標楷體" w:hAnsi="標楷體" w:hint="eastAsia"/>
              </w:rPr>
              <w:t>千</w:t>
            </w:r>
            <w:r>
              <w:rPr>
                <w:rFonts w:ascii="標楷體" w:eastAsia="標楷體" w:hAnsi="標楷體" w:hint="eastAsia"/>
              </w:rPr>
              <w:t>五</w:t>
            </w:r>
            <w:r w:rsidRPr="007F7B13">
              <w:rPr>
                <w:rFonts w:ascii="標楷體" w:eastAsia="標楷體" w:hAnsi="標楷體" w:hint="eastAsia"/>
              </w:rPr>
              <w:t>百</w:t>
            </w:r>
            <w:r>
              <w:rPr>
                <w:rFonts w:ascii="標楷體" w:eastAsia="標楷體" w:hAnsi="標楷體" w:hint="eastAsia"/>
              </w:rPr>
              <w:t>元罰鍰。</w:t>
            </w:r>
          </w:p>
        </w:tc>
        <w:tc>
          <w:tcPr>
            <w:tcW w:w="2055" w:type="dxa"/>
            <w:vMerge/>
            <w:vAlign w:val="center"/>
          </w:tcPr>
          <w:p w:rsidR="00E31DF9" w:rsidRDefault="00E31DF9" w:rsidP="009D48C8">
            <w:pPr>
              <w:jc w:val="center"/>
              <w:rPr>
                <w:rFonts w:ascii="標楷體" w:eastAsia="標楷體" w:hAnsi="標楷體" w:hint="eastAsia"/>
              </w:rPr>
            </w:pPr>
          </w:p>
        </w:tc>
      </w:tr>
      <w:tr w:rsidR="00E31DF9" w:rsidTr="009D48C8">
        <w:trPr>
          <w:trHeight w:val="605"/>
          <w:jc w:val="center"/>
        </w:trPr>
        <w:tc>
          <w:tcPr>
            <w:tcW w:w="851" w:type="dxa"/>
            <w:vMerge/>
            <w:vAlign w:val="center"/>
          </w:tcPr>
          <w:p w:rsidR="00E31DF9" w:rsidRDefault="00E31DF9" w:rsidP="009D48C8">
            <w:pPr>
              <w:jc w:val="center"/>
              <w:rPr>
                <w:rFonts w:ascii="標楷體" w:eastAsia="標楷體" w:hAnsi="標楷體" w:hint="eastAsia"/>
              </w:rPr>
            </w:pPr>
          </w:p>
        </w:tc>
        <w:tc>
          <w:tcPr>
            <w:tcW w:w="2117" w:type="dxa"/>
            <w:vMerge/>
          </w:tcPr>
          <w:p w:rsidR="00E31DF9" w:rsidRDefault="00E31DF9" w:rsidP="009D48C8">
            <w:pPr>
              <w:rPr>
                <w:rFonts w:ascii="標楷體" w:eastAsia="標楷體" w:hAnsi="標楷體" w:hint="eastAsia"/>
              </w:rPr>
            </w:pPr>
          </w:p>
        </w:tc>
        <w:tc>
          <w:tcPr>
            <w:tcW w:w="1852" w:type="dxa"/>
            <w:vMerge/>
          </w:tcPr>
          <w:p w:rsidR="00E31DF9" w:rsidRDefault="00E31DF9" w:rsidP="009D48C8">
            <w:pPr>
              <w:rPr>
                <w:rFonts w:ascii="標楷體" w:eastAsia="標楷體" w:hAnsi="標楷體" w:hint="eastAsia"/>
              </w:rPr>
            </w:pPr>
          </w:p>
        </w:tc>
        <w:tc>
          <w:tcPr>
            <w:tcW w:w="2835" w:type="dxa"/>
          </w:tcPr>
          <w:p w:rsidR="00E31DF9" w:rsidRDefault="00E31DF9" w:rsidP="009D48C8">
            <w:pPr>
              <w:rPr>
                <w:rFonts w:ascii="標楷體" w:eastAsia="標楷體" w:hAnsi="標楷體" w:hint="eastAsia"/>
              </w:rPr>
            </w:pPr>
            <w:r>
              <w:rPr>
                <w:rFonts w:ascii="標楷體" w:eastAsia="標楷體" w:hAnsi="標楷體" w:hint="eastAsia"/>
              </w:rPr>
              <w:t>本年第二次違反處六</w:t>
            </w:r>
            <w:r w:rsidRPr="007F7B13">
              <w:rPr>
                <w:rFonts w:ascii="標楷體" w:eastAsia="標楷體" w:hAnsi="標楷體" w:hint="eastAsia"/>
              </w:rPr>
              <w:t>千</w:t>
            </w:r>
            <w:r>
              <w:rPr>
                <w:rFonts w:ascii="標楷體" w:eastAsia="標楷體" w:hAnsi="標楷體" w:hint="eastAsia"/>
              </w:rPr>
              <w:t>元罰鍰。</w:t>
            </w:r>
          </w:p>
        </w:tc>
        <w:tc>
          <w:tcPr>
            <w:tcW w:w="2055" w:type="dxa"/>
            <w:vMerge/>
            <w:vAlign w:val="center"/>
          </w:tcPr>
          <w:p w:rsidR="00E31DF9" w:rsidRDefault="00E31DF9" w:rsidP="009D48C8">
            <w:pPr>
              <w:jc w:val="center"/>
              <w:rPr>
                <w:rFonts w:ascii="標楷體" w:eastAsia="標楷體" w:hAnsi="標楷體" w:hint="eastAsia"/>
              </w:rPr>
            </w:pPr>
          </w:p>
        </w:tc>
      </w:tr>
      <w:tr w:rsidR="00E31DF9" w:rsidTr="009D48C8">
        <w:trPr>
          <w:trHeight w:val="605"/>
          <w:jc w:val="center"/>
        </w:trPr>
        <w:tc>
          <w:tcPr>
            <w:tcW w:w="851" w:type="dxa"/>
            <w:vMerge/>
            <w:vAlign w:val="center"/>
          </w:tcPr>
          <w:p w:rsidR="00E31DF9" w:rsidRDefault="00E31DF9" w:rsidP="009D48C8">
            <w:pPr>
              <w:jc w:val="center"/>
              <w:rPr>
                <w:rFonts w:ascii="標楷體" w:eastAsia="標楷體" w:hAnsi="標楷體" w:hint="eastAsia"/>
              </w:rPr>
            </w:pPr>
          </w:p>
        </w:tc>
        <w:tc>
          <w:tcPr>
            <w:tcW w:w="2117" w:type="dxa"/>
            <w:vMerge/>
          </w:tcPr>
          <w:p w:rsidR="00E31DF9" w:rsidRDefault="00E31DF9" w:rsidP="009D48C8">
            <w:pPr>
              <w:rPr>
                <w:rFonts w:ascii="標楷體" w:eastAsia="標楷體" w:hAnsi="標楷體" w:hint="eastAsia"/>
              </w:rPr>
            </w:pPr>
          </w:p>
        </w:tc>
        <w:tc>
          <w:tcPr>
            <w:tcW w:w="1852" w:type="dxa"/>
            <w:vMerge/>
          </w:tcPr>
          <w:p w:rsidR="00E31DF9" w:rsidRDefault="00E31DF9" w:rsidP="009D48C8">
            <w:pPr>
              <w:rPr>
                <w:rFonts w:ascii="標楷體" w:eastAsia="標楷體" w:hAnsi="標楷體" w:hint="eastAsia"/>
              </w:rPr>
            </w:pPr>
          </w:p>
        </w:tc>
        <w:tc>
          <w:tcPr>
            <w:tcW w:w="2835" w:type="dxa"/>
          </w:tcPr>
          <w:p w:rsidR="00E31DF9" w:rsidRDefault="00E31DF9" w:rsidP="009D48C8">
            <w:pPr>
              <w:rPr>
                <w:rFonts w:ascii="標楷體" w:eastAsia="標楷體" w:hAnsi="標楷體" w:hint="eastAsia"/>
              </w:rPr>
            </w:pPr>
            <w:r>
              <w:rPr>
                <w:rFonts w:ascii="標楷體" w:eastAsia="標楷體" w:hAnsi="標楷體" w:hint="eastAsia"/>
              </w:rPr>
              <w:t>本年第三次以上違反</w:t>
            </w:r>
            <w:r w:rsidRPr="0034774E">
              <w:rPr>
                <w:rFonts w:ascii="標楷體" w:eastAsia="標楷體" w:hAnsi="標楷體" w:hint="eastAsia"/>
              </w:rPr>
              <w:t>處六千元罰鍰。</w:t>
            </w:r>
          </w:p>
        </w:tc>
        <w:tc>
          <w:tcPr>
            <w:tcW w:w="2055" w:type="dxa"/>
            <w:vMerge/>
            <w:vAlign w:val="center"/>
          </w:tcPr>
          <w:p w:rsidR="00E31DF9" w:rsidRDefault="00E31DF9" w:rsidP="009D48C8">
            <w:pPr>
              <w:jc w:val="center"/>
              <w:rPr>
                <w:rFonts w:ascii="標楷體" w:eastAsia="標楷體" w:hAnsi="標楷體" w:hint="eastAsia"/>
              </w:rPr>
            </w:pPr>
          </w:p>
        </w:tc>
      </w:tr>
      <w:tr w:rsidR="00E31DF9" w:rsidTr="009D48C8">
        <w:trPr>
          <w:trHeight w:val="720"/>
          <w:jc w:val="center"/>
        </w:trPr>
        <w:tc>
          <w:tcPr>
            <w:tcW w:w="851" w:type="dxa"/>
            <w:vMerge w:val="restart"/>
            <w:vAlign w:val="center"/>
          </w:tcPr>
          <w:p w:rsidR="00E31DF9" w:rsidRDefault="00E31DF9" w:rsidP="009D48C8">
            <w:pPr>
              <w:jc w:val="center"/>
              <w:rPr>
                <w:rFonts w:ascii="標楷體" w:eastAsia="標楷體" w:hAnsi="標楷體" w:hint="eastAsia"/>
              </w:rPr>
            </w:pPr>
            <w:r>
              <w:rPr>
                <w:rFonts w:ascii="標楷體" w:eastAsia="標楷體" w:hAnsi="標楷體" w:hint="eastAsia"/>
              </w:rPr>
              <w:t>4</w:t>
            </w:r>
          </w:p>
        </w:tc>
        <w:tc>
          <w:tcPr>
            <w:tcW w:w="2117" w:type="dxa"/>
            <w:vMerge w:val="restart"/>
          </w:tcPr>
          <w:p w:rsidR="00E31DF9" w:rsidRDefault="00E31DF9" w:rsidP="009D48C8">
            <w:pPr>
              <w:rPr>
                <w:rFonts w:ascii="標楷體" w:eastAsia="標楷體" w:hAnsi="標楷體" w:hint="eastAsia"/>
              </w:rPr>
            </w:pPr>
            <w:r>
              <w:rPr>
                <w:rFonts w:ascii="標楷體" w:eastAsia="標楷體" w:hAnsi="標楷體" w:hint="eastAsia"/>
              </w:rPr>
              <w:t>違反第十六條第四項、第十八條、第十九條、第二十條、第二十一條</w:t>
            </w:r>
          </w:p>
          <w:p w:rsidR="00E31DF9" w:rsidRDefault="00E31DF9" w:rsidP="009D48C8">
            <w:pPr>
              <w:rPr>
                <w:rFonts w:ascii="標楷體" w:eastAsia="標楷體" w:hAnsi="標楷體" w:hint="eastAsia"/>
              </w:rPr>
            </w:pPr>
            <w:r>
              <w:rPr>
                <w:rFonts w:ascii="標楷體" w:eastAsia="標楷體" w:hAnsi="標楷體" w:hint="eastAsia"/>
              </w:rPr>
              <w:t>（一般廢棄物回收）</w:t>
            </w:r>
          </w:p>
        </w:tc>
        <w:tc>
          <w:tcPr>
            <w:tcW w:w="1852" w:type="dxa"/>
            <w:vMerge w:val="restart"/>
          </w:tcPr>
          <w:p w:rsidR="00E31DF9" w:rsidRDefault="00E31DF9" w:rsidP="009D48C8">
            <w:pPr>
              <w:rPr>
                <w:rFonts w:ascii="標楷體" w:eastAsia="標楷體" w:hAnsi="標楷體" w:hint="eastAsia"/>
              </w:rPr>
            </w:pPr>
            <w:r>
              <w:rPr>
                <w:rFonts w:ascii="標楷體" w:eastAsia="標楷體" w:hAnsi="標楷體" w:hint="eastAsia"/>
              </w:rPr>
              <w:t>第五十一條</w:t>
            </w:r>
          </w:p>
          <w:p w:rsidR="00E31DF9" w:rsidRDefault="00E31DF9" w:rsidP="009D48C8">
            <w:pPr>
              <w:rPr>
                <w:rFonts w:ascii="標楷體" w:eastAsia="標楷體" w:hAnsi="標楷體" w:hint="eastAsia"/>
              </w:rPr>
            </w:pPr>
            <w:r>
              <w:rPr>
                <w:rFonts w:ascii="標楷體" w:eastAsia="標楷體" w:hAnsi="標楷體" w:hint="eastAsia"/>
              </w:rPr>
              <w:t>處六萬元以上三十萬元以下罰鍰。</w:t>
            </w:r>
          </w:p>
          <w:p w:rsidR="00E31DF9" w:rsidRDefault="00E31DF9" w:rsidP="009D48C8">
            <w:pPr>
              <w:rPr>
                <w:rFonts w:ascii="標楷體" w:eastAsia="標楷體" w:hAnsi="標楷體" w:hint="eastAsia"/>
              </w:rPr>
            </w:pPr>
          </w:p>
        </w:tc>
        <w:tc>
          <w:tcPr>
            <w:tcW w:w="2835" w:type="dxa"/>
          </w:tcPr>
          <w:p w:rsidR="00E31DF9" w:rsidRDefault="00E31DF9" w:rsidP="009D48C8">
            <w:pPr>
              <w:rPr>
                <w:rFonts w:ascii="標楷體" w:eastAsia="標楷體" w:hAnsi="標楷體" w:hint="eastAsia"/>
              </w:rPr>
            </w:pPr>
            <w:r>
              <w:rPr>
                <w:rFonts w:ascii="標楷體" w:eastAsia="標楷體" w:hAnsi="標楷體" w:hint="eastAsia"/>
              </w:rPr>
              <w:t>本年第一次違反處六萬元罰鍰。</w:t>
            </w:r>
          </w:p>
        </w:tc>
        <w:tc>
          <w:tcPr>
            <w:tcW w:w="2055" w:type="dxa"/>
            <w:vMerge/>
            <w:vAlign w:val="center"/>
          </w:tcPr>
          <w:p w:rsidR="00E31DF9" w:rsidRDefault="00E31DF9" w:rsidP="009D48C8">
            <w:pPr>
              <w:jc w:val="center"/>
              <w:rPr>
                <w:rFonts w:ascii="標楷體" w:eastAsia="標楷體" w:hAnsi="標楷體" w:hint="eastAsia"/>
              </w:rPr>
            </w:pPr>
          </w:p>
        </w:tc>
      </w:tr>
      <w:tr w:rsidR="00E31DF9" w:rsidTr="009D48C8">
        <w:trPr>
          <w:trHeight w:val="720"/>
          <w:jc w:val="center"/>
        </w:trPr>
        <w:tc>
          <w:tcPr>
            <w:tcW w:w="851" w:type="dxa"/>
            <w:vMerge/>
            <w:vAlign w:val="center"/>
          </w:tcPr>
          <w:p w:rsidR="00E31DF9" w:rsidRDefault="00E31DF9" w:rsidP="009D48C8">
            <w:pPr>
              <w:jc w:val="center"/>
              <w:rPr>
                <w:rFonts w:ascii="標楷體" w:eastAsia="標楷體" w:hAnsi="標楷體" w:hint="eastAsia"/>
              </w:rPr>
            </w:pPr>
          </w:p>
        </w:tc>
        <w:tc>
          <w:tcPr>
            <w:tcW w:w="2117" w:type="dxa"/>
            <w:vMerge/>
          </w:tcPr>
          <w:p w:rsidR="00E31DF9" w:rsidRDefault="00E31DF9" w:rsidP="009D48C8">
            <w:pPr>
              <w:rPr>
                <w:rFonts w:ascii="標楷體" w:eastAsia="標楷體" w:hAnsi="標楷體" w:hint="eastAsia"/>
              </w:rPr>
            </w:pPr>
          </w:p>
        </w:tc>
        <w:tc>
          <w:tcPr>
            <w:tcW w:w="1852" w:type="dxa"/>
            <w:vMerge/>
          </w:tcPr>
          <w:p w:rsidR="00E31DF9" w:rsidRDefault="00E31DF9" w:rsidP="009D48C8">
            <w:pPr>
              <w:rPr>
                <w:rFonts w:ascii="標楷體" w:eastAsia="標楷體" w:hAnsi="標楷體" w:hint="eastAsia"/>
              </w:rPr>
            </w:pPr>
          </w:p>
        </w:tc>
        <w:tc>
          <w:tcPr>
            <w:tcW w:w="2835" w:type="dxa"/>
          </w:tcPr>
          <w:p w:rsidR="00E31DF9" w:rsidRPr="00BA16AB" w:rsidRDefault="00E31DF9" w:rsidP="009D48C8">
            <w:pPr>
              <w:rPr>
                <w:rFonts w:ascii="標楷體" w:eastAsia="標楷體" w:hAnsi="標楷體" w:hint="eastAsia"/>
                <w:u w:val="single"/>
              </w:rPr>
            </w:pPr>
            <w:r>
              <w:rPr>
                <w:rFonts w:ascii="標楷體" w:eastAsia="標楷體" w:hAnsi="標楷體" w:hint="eastAsia"/>
              </w:rPr>
              <w:t>本年第二次違反處八萬元罰鍰。</w:t>
            </w:r>
          </w:p>
        </w:tc>
        <w:tc>
          <w:tcPr>
            <w:tcW w:w="2055" w:type="dxa"/>
            <w:vMerge/>
            <w:vAlign w:val="center"/>
          </w:tcPr>
          <w:p w:rsidR="00E31DF9" w:rsidRDefault="00E31DF9" w:rsidP="009D48C8">
            <w:pPr>
              <w:jc w:val="center"/>
              <w:rPr>
                <w:rFonts w:ascii="標楷體" w:eastAsia="標楷體" w:hAnsi="標楷體" w:hint="eastAsia"/>
              </w:rPr>
            </w:pPr>
          </w:p>
        </w:tc>
      </w:tr>
      <w:tr w:rsidR="00E31DF9" w:rsidTr="009D48C8">
        <w:trPr>
          <w:trHeight w:val="720"/>
          <w:jc w:val="center"/>
        </w:trPr>
        <w:tc>
          <w:tcPr>
            <w:tcW w:w="851" w:type="dxa"/>
            <w:vMerge/>
            <w:vAlign w:val="center"/>
          </w:tcPr>
          <w:p w:rsidR="00E31DF9" w:rsidRDefault="00E31DF9" w:rsidP="009D48C8">
            <w:pPr>
              <w:jc w:val="center"/>
              <w:rPr>
                <w:rFonts w:ascii="標楷體" w:eastAsia="標楷體" w:hAnsi="標楷體" w:hint="eastAsia"/>
              </w:rPr>
            </w:pPr>
          </w:p>
        </w:tc>
        <w:tc>
          <w:tcPr>
            <w:tcW w:w="2117" w:type="dxa"/>
            <w:vMerge/>
          </w:tcPr>
          <w:p w:rsidR="00E31DF9" w:rsidRDefault="00E31DF9" w:rsidP="009D48C8">
            <w:pPr>
              <w:rPr>
                <w:rFonts w:ascii="標楷體" w:eastAsia="標楷體" w:hAnsi="標楷體" w:hint="eastAsia"/>
              </w:rPr>
            </w:pPr>
          </w:p>
        </w:tc>
        <w:tc>
          <w:tcPr>
            <w:tcW w:w="1852" w:type="dxa"/>
            <w:vMerge/>
          </w:tcPr>
          <w:p w:rsidR="00E31DF9" w:rsidRDefault="00E31DF9" w:rsidP="009D48C8">
            <w:pPr>
              <w:rPr>
                <w:rFonts w:ascii="標楷體" w:eastAsia="標楷體" w:hAnsi="標楷體" w:hint="eastAsia"/>
              </w:rPr>
            </w:pPr>
          </w:p>
        </w:tc>
        <w:tc>
          <w:tcPr>
            <w:tcW w:w="2835" w:type="dxa"/>
          </w:tcPr>
          <w:p w:rsidR="00E31DF9" w:rsidRPr="00BA16AB" w:rsidRDefault="00E31DF9" w:rsidP="009D48C8">
            <w:pPr>
              <w:rPr>
                <w:rFonts w:ascii="標楷體" w:eastAsia="標楷體" w:hAnsi="標楷體" w:hint="eastAsia"/>
                <w:u w:val="single"/>
              </w:rPr>
            </w:pPr>
            <w:r>
              <w:rPr>
                <w:rFonts w:ascii="標楷體" w:eastAsia="標楷體" w:hAnsi="標楷體" w:hint="eastAsia"/>
              </w:rPr>
              <w:t>本年第三次以上違反以各次違反依序增加罰鍰二萬元至最高三十萬元罰鍰。</w:t>
            </w:r>
          </w:p>
        </w:tc>
        <w:tc>
          <w:tcPr>
            <w:tcW w:w="2055" w:type="dxa"/>
            <w:vMerge/>
            <w:vAlign w:val="center"/>
          </w:tcPr>
          <w:p w:rsidR="00E31DF9" w:rsidRDefault="00E31DF9" w:rsidP="009D48C8">
            <w:pPr>
              <w:jc w:val="center"/>
              <w:rPr>
                <w:rFonts w:ascii="標楷體" w:eastAsia="標楷體" w:hAnsi="標楷體" w:hint="eastAsia"/>
              </w:rPr>
            </w:pPr>
          </w:p>
        </w:tc>
      </w:tr>
      <w:tr w:rsidR="00E31DF9" w:rsidTr="009D48C8">
        <w:trPr>
          <w:trHeight w:val="1085"/>
          <w:jc w:val="center"/>
        </w:trPr>
        <w:tc>
          <w:tcPr>
            <w:tcW w:w="851" w:type="dxa"/>
            <w:vMerge w:val="restart"/>
            <w:vAlign w:val="center"/>
          </w:tcPr>
          <w:p w:rsidR="00E31DF9" w:rsidRDefault="00E31DF9" w:rsidP="009D48C8">
            <w:pPr>
              <w:jc w:val="center"/>
              <w:rPr>
                <w:rFonts w:ascii="標楷體" w:eastAsia="標楷體" w:hAnsi="標楷體" w:hint="eastAsia"/>
              </w:rPr>
            </w:pPr>
            <w:r>
              <w:rPr>
                <w:rFonts w:ascii="標楷體" w:eastAsia="標楷體" w:hAnsi="標楷體" w:hint="eastAsia"/>
              </w:rPr>
              <w:t>5</w:t>
            </w:r>
          </w:p>
        </w:tc>
        <w:tc>
          <w:tcPr>
            <w:tcW w:w="2117" w:type="dxa"/>
            <w:vMerge w:val="restart"/>
          </w:tcPr>
          <w:p w:rsidR="00E31DF9" w:rsidRDefault="00E31DF9" w:rsidP="009D48C8">
            <w:pPr>
              <w:rPr>
                <w:rFonts w:ascii="標楷體" w:eastAsia="標楷體" w:hAnsi="標楷體" w:hint="eastAsia"/>
              </w:rPr>
            </w:pPr>
            <w:r>
              <w:rPr>
                <w:rFonts w:ascii="標楷體" w:eastAsia="標楷體" w:hAnsi="標楷體" w:hint="eastAsia"/>
              </w:rPr>
              <w:t>違反第二十八條第一、二項、第二十九條第二項、第三十一條第一、四項、第三十四條、第</w:t>
            </w:r>
            <w:r>
              <w:rPr>
                <w:rFonts w:ascii="標楷體" w:eastAsia="標楷體" w:hAnsi="標楷體" w:hint="eastAsia"/>
              </w:rPr>
              <w:lastRenderedPageBreak/>
              <w:t>三十六條第一項、第三十九條第一項</w:t>
            </w:r>
          </w:p>
          <w:p w:rsidR="00E31DF9" w:rsidRDefault="00E31DF9" w:rsidP="009D48C8">
            <w:pPr>
              <w:rPr>
                <w:rFonts w:ascii="標楷體" w:eastAsia="標楷體" w:hAnsi="標楷體" w:hint="eastAsia"/>
              </w:rPr>
            </w:pPr>
            <w:r>
              <w:rPr>
                <w:rFonts w:ascii="標楷體" w:eastAsia="標楷體" w:hAnsi="標楷體" w:hint="eastAsia"/>
              </w:rPr>
              <w:t>（事業廢棄物）</w:t>
            </w:r>
          </w:p>
        </w:tc>
        <w:tc>
          <w:tcPr>
            <w:tcW w:w="1852" w:type="dxa"/>
            <w:vMerge w:val="restart"/>
          </w:tcPr>
          <w:p w:rsidR="00E31DF9" w:rsidRDefault="00E31DF9" w:rsidP="009D48C8">
            <w:pPr>
              <w:rPr>
                <w:rFonts w:ascii="標楷體" w:eastAsia="標楷體" w:hAnsi="標楷體" w:hint="eastAsia"/>
              </w:rPr>
            </w:pPr>
            <w:r>
              <w:rPr>
                <w:rFonts w:ascii="標楷體" w:eastAsia="標楷體" w:hAnsi="標楷體" w:hint="eastAsia"/>
              </w:rPr>
              <w:lastRenderedPageBreak/>
              <w:t>第五十二條、第五十五條</w:t>
            </w:r>
          </w:p>
          <w:p w:rsidR="00E31DF9" w:rsidRDefault="00E31DF9" w:rsidP="009D48C8">
            <w:pPr>
              <w:rPr>
                <w:rFonts w:ascii="標楷體" w:eastAsia="標楷體" w:hAnsi="標楷體" w:hint="eastAsia"/>
              </w:rPr>
            </w:pPr>
            <w:r>
              <w:rPr>
                <w:rFonts w:ascii="標楷體" w:eastAsia="標楷體" w:hAnsi="標楷體" w:hint="eastAsia"/>
              </w:rPr>
              <w:t>處六千元以上三萬元以下罰鍰。</w:t>
            </w:r>
          </w:p>
        </w:tc>
        <w:tc>
          <w:tcPr>
            <w:tcW w:w="2835" w:type="dxa"/>
          </w:tcPr>
          <w:p w:rsidR="00E31DF9" w:rsidRDefault="00E31DF9" w:rsidP="009D48C8">
            <w:pPr>
              <w:rPr>
                <w:rFonts w:ascii="標楷體" w:eastAsia="標楷體" w:hAnsi="標楷體" w:hint="eastAsia"/>
              </w:rPr>
            </w:pPr>
            <w:r>
              <w:rPr>
                <w:rFonts w:ascii="標楷體" w:eastAsia="標楷體" w:hAnsi="標楷體" w:hint="eastAsia"/>
              </w:rPr>
              <w:t>本年第一次違反處六千元罰鍰。</w:t>
            </w:r>
          </w:p>
        </w:tc>
        <w:tc>
          <w:tcPr>
            <w:tcW w:w="2055" w:type="dxa"/>
            <w:vMerge/>
            <w:vAlign w:val="center"/>
          </w:tcPr>
          <w:p w:rsidR="00E31DF9" w:rsidRDefault="00E31DF9" w:rsidP="009D48C8">
            <w:pPr>
              <w:jc w:val="center"/>
              <w:rPr>
                <w:rFonts w:ascii="標楷體" w:eastAsia="標楷體" w:hAnsi="標楷體" w:hint="eastAsia"/>
              </w:rPr>
            </w:pPr>
          </w:p>
        </w:tc>
      </w:tr>
      <w:tr w:rsidR="00E31DF9" w:rsidTr="009D48C8">
        <w:trPr>
          <w:trHeight w:val="1085"/>
          <w:jc w:val="center"/>
        </w:trPr>
        <w:tc>
          <w:tcPr>
            <w:tcW w:w="851" w:type="dxa"/>
            <w:vMerge/>
            <w:vAlign w:val="center"/>
          </w:tcPr>
          <w:p w:rsidR="00E31DF9" w:rsidRDefault="00E31DF9" w:rsidP="009D48C8">
            <w:pPr>
              <w:jc w:val="center"/>
              <w:rPr>
                <w:rFonts w:ascii="標楷體" w:eastAsia="標楷體" w:hAnsi="標楷體" w:hint="eastAsia"/>
              </w:rPr>
            </w:pPr>
          </w:p>
        </w:tc>
        <w:tc>
          <w:tcPr>
            <w:tcW w:w="2117" w:type="dxa"/>
            <w:vMerge/>
          </w:tcPr>
          <w:p w:rsidR="00E31DF9" w:rsidRDefault="00E31DF9" w:rsidP="009D48C8">
            <w:pPr>
              <w:rPr>
                <w:rFonts w:ascii="標楷體" w:eastAsia="標楷體" w:hAnsi="標楷體" w:hint="eastAsia"/>
              </w:rPr>
            </w:pPr>
          </w:p>
        </w:tc>
        <w:tc>
          <w:tcPr>
            <w:tcW w:w="1852" w:type="dxa"/>
            <w:vMerge/>
          </w:tcPr>
          <w:p w:rsidR="00E31DF9" w:rsidRDefault="00E31DF9" w:rsidP="009D48C8">
            <w:pPr>
              <w:rPr>
                <w:rFonts w:ascii="標楷體" w:eastAsia="標楷體" w:hAnsi="標楷體" w:hint="eastAsia"/>
              </w:rPr>
            </w:pPr>
          </w:p>
        </w:tc>
        <w:tc>
          <w:tcPr>
            <w:tcW w:w="2835" w:type="dxa"/>
          </w:tcPr>
          <w:p w:rsidR="00E31DF9" w:rsidRDefault="00E31DF9" w:rsidP="009D48C8">
            <w:pPr>
              <w:rPr>
                <w:rFonts w:ascii="標楷體" w:eastAsia="標楷體" w:hAnsi="標楷體" w:hint="eastAsia"/>
              </w:rPr>
            </w:pPr>
            <w:r>
              <w:rPr>
                <w:rFonts w:ascii="標楷體" w:eastAsia="標楷體" w:hAnsi="標楷體" w:hint="eastAsia"/>
              </w:rPr>
              <w:t>本年第二次違反處一萬</w:t>
            </w:r>
          </w:p>
          <w:p w:rsidR="00E31DF9" w:rsidRDefault="00E31DF9" w:rsidP="009D48C8">
            <w:pPr>
              <w:rPr>
                <w:rFonts w:ascii="標楷體" w:eastAsia="標楷體" w:hAnsi="標楷體" w:hint="eastAsia"/>
              </w:rPr>
            </w:pPr>
            <w:r>
              <w:rPr>
                <w:rFonts w:ascii="標楷體" w:eastAsia="標楷體" w:hAnsi="標楷體" w:hint="eastAsia"/>
              </w:rPr>
              <w:t>元罰鍰。</w:t>
            </w:r>
          </w:p>
        </w:tc>
        <w:tc>
          <w:tcPr>
            <w:tcW w:w="2055" w:type="dxa"/>
            <w:vMerge/>
            <w:vAlign w:val="center"/>
          </w:tcPr>
          <w:p w:rsidR="00E31DF9" w:rsidRDefault="00E31DF9" w:rsidP="009D48C8">
            <w:pPr>
              <w:jc w:val="center"/>
              <w:rPr>
                <w:rFonts w:ascii="標楷體" w:eastAsia="標楷體" w:hAnsi="標楷體" w:hint="eastAsia"/>
              </w:rPr>
            </w:pPr>
          </w:p>
        </w:tc>
      </w:tr>
      <w:tr w:rsidR="00E31DF9" w:rsidTr="009D48C8">
        <w:trPr>
          <w:trHeight w:val="1085"/>
          <w:jc w:val="center"/>
        </w:trPr>
        <w:tc>
          <w:tcPr>
            <w:tcW w:w="851" w:type="dxa"/>
            <w:vMerge/>
            <w:vAlign w:val="center"/>
          </w:tcPr>
          <w:p w:rsidR="00E31DF9" w:rsidRDefault="00E31DF9" w:rsidP="009D48C8">
            <w:pPr>
              <w:jc w:val="center"/>
              <w:rPr>
                <w:rFonts w:ascii="標楷體" w:eastAsia="標楷體" w:hAnsi="標楷體" w:hint="eastAsia"/>
              </w:rPr>
            </w:pPr>
          </w:p>
        </w:tc>
        <w:tc>
          <w:tcPr>
            <w:tcW w:w="2117" w:type="dxa"/>
            <w:vMerge/>
          </w:tcPr>
          <w:p w:rsidR="00E31DF9" w:rsidRDefault="00E31DF9" w:rsidP="009D48C8">
            <w:pPr>
              <w:rPr>
                <w:rFonts w:ascii="標楷體" w:eastAsia="標楷體" w:hAnsi="標楷體" w:hint="eastAsia"/>
              </w:rPr>
            </w:pPr>
          </w:p>
        </w:tc>
        <w:tc>
          <w:tcPr>
            <w:tcW w:w="1852" w:type="dxa"/>
            <w:vMerge/>
          </w:tcPr>
          <w:p w:rsidR="00E31DF9" w:rsidRDefault="00E31DF9" w:rsidP="009D48C8">
            <w:pPr>
              <w:rPr>
                <w:rFonts w:ascii="標楷體" w:eastAsia="標楷體" w:hAnsi="標楷體" w:hint="eastAsia"/>
              </w:rPr>
            </w:pPr>
          </w:p>
        </w:tc>
        <w:tc>
          <w:tcPr>
            <w:tcW w:w="2835" w:type="dxa"/>
          </w:tcPr>
          <w:p w:rsidR="00E31DF9" w:rsidRDefault="00E31DF9" w:rsidP="009D48C8">
            <w:pPr>
              <w:widowControl/>
              <w:rPr>
                <w:rFonts w:ascii="標楷體" w:eastAsia="標楷體" w:hAnsi="標楷體" w:hint="eastAsia"/>
              </w:rPr>
            </w:pPr>
            <w:r>
              <w:rPr>
                <w:rFonts w:ascii="標楷體" w:eastAsia="標楷體" w:hAnsi="標楷體" w:hint="eastAsia"/>
              </w:rPr>
              <w:t>本年第三次以上違反以各次違反依序增加罰鍰一萬元至最高三萬元罰鍰。</w:t>
            </w:r>
          </w:p>
        </w:tc>
        <w:tc>
          <w:tcPr>
            <w:tcW w:w="2055" w:type="dxa"/>
            <w:vMerge/>
            <w:vAlign w:val="center"/>
          </w:tcPr>
          <w:p w:rsidR="00E31DF9" w:rsidRDefault="00E31DF9" w:rsidP="009D48C8">
            <w:pPr>
              <w:jc w:val="center"/>
              <w:rPr>
                <w:rFonts w:ascii="標楷體" w:eastAsia="標楷體" w:hAnsi="標楷體" w:hint="eastAsia"/>
              </w:rPr>
            </w:pPr>
          </w:p>
        </w:tc>
      </w:tr>
      <w:tr w:rsidR="00E31DF9" w:rsidTr="009D48C8">
        <w:trPr>
          <w:trHeight w:val="1200"/>
          <w:jc w:val="center"/>
        </w:trPr>
        <w:tc>
          <w:tcPr>
            <w:tcW w:w="851" w:type="dxa"/>
            <w:vMerge w:val="restart"/>
            <w:vAlign w:val="center"/>
          </w:tcPr>
          <w:p w:rsidR="00E31DF9" w:rsidRDefault="00E31DF9" w:rsidP="009D48C8">
            <w:pPr>
              <w:jc w:val="center"/>
              <w:rPr>
                <w:rFonts w:ascii="標楷體" w:eastAsia="標楷體" w:hAnsi="標楷體" w:hint="eastAsia"/>
              </w:rPr>
            </w:pPr>
            <w:r>
              <w:rPr>
                <w:rFonts w:ascii="標楷體" w:eastAsia="標楷體" w:hAnsi="標楷體" w:hint="eastAsia"/>
              </w:rPr>
              <w:lastRenderedPageBreak/>
              <w:t>6</w:t>
            </w:r>
          </w:p>
        </w:tc>
        <w:tc>
          <w:tcPr>
            <w:tcW w:w="2117" w:type="dxa"/>
            <w:vMerge w:val="restart"/>
          </w:tcPr>
          <w:p w:rsidR="00E31DF9" w:rsidRDefault="00E31DF9" w:rsidP="009D48C8">
            <w:pPr>
              <w:rPr>
                <w:rFonts w:ascii="標楷體" w:eastAsia="標楷體" w:hAnsi="標楷體" w:hint="eastAsia"/>
              </w:rPr>
            </w:pPr>
            <w:r>
              <w:rPr>
                <w:rFonts w:ascii="標楷體" w:eastAsia="標楷體" w:hAnsi="標楷體" w:hint="eastAsia"/>
              </w:rPr>
              <w:t>違反第二十八條第一、七項、第二十九條第二項、第三十一條第一、四項、第三十四條、第三十六條第一項、第三十九條第一項</w:t>
            </w:r>
          </w:p>
          <w:p w:rsidR="00E31DF9" w:rsidRDefault="00E31DF9" w:rsidP="009D48C8">
            <w:pPr>
              <w:rPr>
                <w:rFonts w:ascii="標楷體" w:eastAsia="標楷體" w:hAnsi="標楷體" w:hint="eastAsia"/>
              </w:rPr>
            </w:pPr>
            <w:r>
              <w:rPr>
                <w:rFonts w:ascii="標楷體" w:eastAsia="標楷體" w:hAnsi="標楷體" w:hint="eastAsia"/>
              </w:rPr>
              <w:t>（有害事業廢棄物）</w:t>
            </w:r>
          </w:p>
        </w:tc>
        <w:tc>
          <w:tcPr>
            <w:tcW w:w="1852" w:type="dxa"/>
            <w:vMerge w:val="restart"/>
          </w:tcPr>
          <w:p w:rsidR="00E31DF9" w:rsidRDefault="00E31DF9" w:rsidP="009D48C8">
            <w:pPr>
              <w:rPr>
                <w:rFonts w:ascii="標楷體" w:eastAsia="標楷體" w:hAnsi="標楷體" w:hint="eastAsia"/>
              </w:rPr>
            </w:pPr>
            <w:r>
              <w:rPr>
                <w:rFonts w:ascii="標楷體" w:eastAsia="標楷體" w:hAnsi="標楷體" w:hint="eastAsia"/>
              </w:rPr>
              <w:t>第五十三條</w:t>
            </w:r>
          </w:p>
          <w:p w:rsidR="00E31DF9" w:rsidRDefault="00E31DF9" w:rsidP="009D48C8">
            <w:pPr>
              <w:rPr>
                <w:rFonts w:ascii="標楷體" w:eastAsia="標楷體" w:hAnsi="標楷體" w:hint="eastAsia"/>
              </w:rPr>
            </w:pPr>
            <w:r>
              <w:rPr>
                <w:rFonts w:ascii="標楷體" w:eastAsia="標楷體" w:hAnsi="標楷體" w:hint="eastAsia"/>
              </w:rPr>
              <w:t>處六萬元以上三十萬元以下罰鍰</w:t>
            </w:r>
          </w:p>
        </w:tc>
        <w:tc>
          <w:tcPr>
            <w:tcW w:w="2835" w:type="dxa"/>
          </w:tcPr>
          <w:p w:rsidR="00E31DF9" w:rsidRDefault="00E31DF9" w:rsidP="009D48C8">
            <w:pPr>
              <w:rPr>
                <w:rFonts w:ascii="標楷體" w:eastAsia="標楷體" w:hAnsi="標楷體" w:hint="eastAsia"/>
              </w:rPr>
            </w:pPr>
            <w:r>
              <w:rPr>
                <w:rFonts w:ascii="標楷體" w:eastAsia="標楷體" w:hAnsi="標楷體" w:hint="eastAsia"/>
              </w:rPr>
              <w:t>本年第一次違反處六萬元罰鍰。</w:t>
            </w:r>
          </w:p>
        </w:tc>
        <w:tc>
          <w:tcPr>
            <w:tcW w:w="2055" w:type="dxa"/>
            <w:vMerge/>
            <w:vAlign w:val="center"/>
          </w:tcPr>
          <w:p w:rsidR="00E31DF9" w:rsidRDefault="00E31DF9" w:rsidP="009D48C8">
            <w:pPr>
              <w:jc w:val="center"/>
              <w:rPr>
                <w:rFonts w:ascii="標楷體" w:eastAsia="標楷體" w:hAnsi="標楷體" w:hint="eastAsia"/>
              </w:rPr>
            </w:pPr>
          </w:p>
        </w:tc>
      </w:tr>
      <w:tr w:rsidR="00E31DF9" w:rsidTr="009D48C8">
        <w:trPr>
          <w:trHeight w:val="1200"/>
          <w:jc w:val="center"/>
        </w:trPr>
        <w:tc>
          <w:tcPr>
            <w:tcW w:w="851" w:type="dxa"/>
            <w:vMerge/>
            <w:vAlign w:val="center"/>
          </w:tcPr>
          <w:p w:rsidR="00E31DF9" w:rsidRDefault="00E31DF9" w:rsidP="009D48C8">
            <w:pPr>
              <w:jc w:val="center"/>
              <w:rPr>
                <w:rFonts w:ascii="標楷體" w:eastAsia="標楷體" w:hAnsi="標楷體" w:hint="eastAsia"/>
              </w:rPr>
            </w:pPr>
          </w:p>
        </w:tc>
        <w:tc>
          <w:tcPr>
            <w:tcW w:w="2117" w:type="dxa"/>
            <w:vMerge/>
          </w:tcPr>
          <w:p w:rsidR="00E31DF9" w:rsidRDefault="00E31DF9" w:rsidP="009D48C8">
            <w:pPr>
              <w:rPr>
                <w:rFonts w:ascii="標楷體" w:eastAsia="標楷體" w:hAnsi="標楷體" w:hint="eastAsia"/>
              </w:rPr>
            </w:pPr>
          </w:p>
        </w:tc>
        <w:tc>
          <w:tcPr>
            <w:tcW w:w="1852" w:type="dxa"/>
            <w:vMerge/>
          </w:tcPr>
          <w:p w:rsidR="00E31DF9" w:rsidRDefault="00E31DF9" w:rsidP="009D48C8">
            <w:pPr>
              <w:rPr>
                <w:rFonts w:ascii="標楷體" w:eastAsia="標楷體" w:hAnsi="標楷體" w:hint="eastAsia"/>
              </w:rPr>
            </w:pPr>
          </w:p>
        </w:tc>
        <w:tc>
          <w:tcPr>
            <w:tcW w:w="2835" w:type="dxa"/>
          </w:tcPr>
          <w:p w:rsidR="00E31DF9" w:rsidRDefault="00E31DF9" w:rsidP="009D48C8">
            <w:pPr>
              <w:rPr>
                <w:rFonts w:ascii="標楷體" w:eastAsia="標楷體" w:hAnsi="標楷體" w:hint="eastAsia"/>
              </w:rPr>
            </w:pPr>
            <w:r>
              <w:rPr>
                <w:rFonts w:ascii="標楷體" w:eastAsia="標楷體" w:hAnsi="標楷體" w:hint="eastAsia"/>
              </w:rPr>
              <w:t>本年第二次違反處八萬元罰鍰。</w:t>
            </w:r>
          </w:p>
        </w:tc>
        <w:tc>
          <w:tcPr>
            <w:tcW w:w="2055" w:type="dxa"/>
            <w:vMerge/>
            <w:vAlign w:val="center"/>
          </w:tcPr>
          <w:p w:rsidR="00E31DF9" w:rsidRDefault="00E31DF9" w:rsidP="009D48C8">
            <w:pPr>
              <w:jc w:val="center"/>
              <w:rPr>
                <w:rFonts w:ascii="標楷體" w:eastAsia="標楷體" w:hAnsi="標楷體" w:hint="eastAsia"/>
              </w:rPr>
            </w:pPr>
          </w:p>
        </w:tc>
      </w:tr>
      <w:tr w:rsidR="00E31DF9" w:rsidTr="009D48C8">
        <w:trPr>
          <w:trHeight w:val="1200"/>
          <w:jc w:val="center"/>
        </w:trPr>
        <w:tc>
          <w:tcPr>
            <w:tcW w:w="851" w:type="dxa"/>
            <w:vMerge/>
            <w:vAlign w:val="center"/>
          </w:tcPr>
          <w:p w:rsidR="00E31DF9" w:rsidRDefault="00E31DF9" w:rsidP="009D48C8">
            <w:pPr>
              <w:jc w:val="center"/>
              <w:rPr>
                <w:rFonts w:ascii="標楷體" w:eastAsia="標楷體" w:hAnsi="標楷體" w:hint="eastAsia"/>
              </w:rPr>
            </w:pPr>
          </w:p>
        </w:tc>
        <w:tc>
          <w:tcPr>
            <w:tcW w:w="2117" w:type="dxa"/>
            <w:vMerge/>
          </w:tcPr>
          <w:p w:rsidR="00E31DF9" w:rsidRDefault="00E31DF9" w:rsidP="009D48C8">
            <w:pPr>
              <w:rPr>
                <w:rFonts w:ascii="標楷體" w:eastAsia="標楷體" w:hAnsi="標楷體" w:hint="eastAsia"/>
              </w:rPr>
            </w:pPr>
          </w:p>
        </w:tc>
        <w:tc>
          <w:tcPr>
            <w:tcW w:w="1852" w:type="dxa"/>
            <w:vMerge/>
          </w:tcPr>
          <w:p w:rsidR="00E31DF9" w:rsidRDefault="00E31DF9" w:rsidP="009D48C8">
            <w:pPr>
              <w:rPr>
                <w:rFonts w:ascii="標楷體" w:eastAsia="標楷體" w:hAnsi="標楷體" w:hint="eastAsia"/>
              </w:rPr>
            </w:pPr>
          </w:p>
        </w:tc>
        <w:tc>
          <w:tcPr>
            <w:tcW w:w="2835" w:type="dxa"/>
          </w:tcPr>
          <w:p w:rsidR="00E31DF9" w:rsidRDefault="00E31DF9" w:rsidP="009D48C8">
            <w:pPr>
              <w:rPr>
                <w:rFonts w:ascii="標楷體" w:eastAsia="標楷體" w:hAnsi="標楷體" w:hint="eastAsia"/>
              </w:rPr>
            </w:pPr>
            <w:r>
              <w:rPr>
                <w:rFonts w:ascii="標楷體" w:eastAsia="標楷體" w:hAnsi="標楷體" w:hint="eastAsia"/>
              </w:rPr>
              <w:t>本年第三次以上違反以各次違反依序增加罰鍰二萬元至最高三十萬元罰鍰。</w:t>
            </w:r>
          </w:p>
        </w:tc>
        <w:tc>
          <w:tcPr>
            <w:tcW w:w="2055" w:type="dxa"/>
            <w:vMerge/>
            <w:vAlign w:val="center"/>
          </w:tcPr>
          <w:p w:rsidR="00E31DF9" w:rsidRDefault="00E31DF9" w:rsidP="009D48C8">
            <w:pPr>
              <w:jc w:val="center"/>
              <w:rPr>
                <w:rFonts w:ascii="標楷體" w:eastAsia="標楷體" w:hAnsi="標楷體" w:hint="eastAsia"/>
              </w:rPr>
            </w:pPr>
          </w:p>
        </w:tc>
      </w:tr>
      <w:tr w:rsidR="00E31DF9" w:rsidTr="009D48C8">
        <w:trPr>
          <w:trHeight w:val="605"/>
          <w:jc w:val="center"/>
        </w:trPr>
        <w:tc>
          <w:tcPr>
            <w:tcW w:w="851" w:type="dxa"/>
            <w:vMerge w:val="restart"/>
            <w:vAlign w:val="center"/>
          </w:tcPr>
          <w:p w:rsidR="00E31DF9" w:rsidRDefault="00E31DF9" w:rsidP="009D48C8">
            <w:pPr>
              <w:jc w:val="center"/>
              <w:rPr>
                <w:rFonts w:ascii="標楷體" w:eastAsia="標楷體" w:hAnsi="標楷體" w:hint="eastAsia"/>
              </w:rPr>
            </w:pPr>
            <w:r>
              <w:rPr>
                <w:rFonts w:ascii="標楷體" w:eastAsia="標楷體" w:hAnsi="標楷體" w:hint="eastAsia"/>
              </w:rPr>
              <w:t>7</w:t>
            </w:r>
          </w:p>
        </w:tc>
        <w:tc>
          <w:tcPr>
            <w:tcW w:w="2117" w:type="dxa"/>
            <w:vMerge w:val="restart"/>
          </w:tcPr>
          <w:p w:rsidR="00E31DF9" w:rsidRDefault="00E31DF9" w:rsidP="009D48C8">
            <w:pPr>
              <w:rPr>
                <w:rFonts w:ascii="標楷體" w:eastAsia="標楷體" w:hAnsi="標楷體" w:hint="eastAsia"/>
              </w:rPr>
            </w:pPr>
            <w:r>
              <w:rPr>
                <w:rFonts w:ascii="標楷體" w:eastAsia="標楷體" w:hAnsi="標楷體" w:hint="eastAsia"/>
              </w:rPr>
              <w:t>違反第三十七條第二項</w:t>
            </w:r>
          </w:p>
          <w:p w:rsidR="00E31DF9" w:rsidRDefault="00E31DF9" w:rsidP="009D48C8">
            <w:pPr>
              <w:rPr>
                <w:rFonts w:ascii="標楷體" w:eastAsia="標楷體" w:hAnsi="標楷體" w:hint="eastAsia"/>
              </w:rPr>
            </w:pPr>
            <w:r>
              <w:rPr>
                <w:rFonts w:ascii="標楷體" w:eastAsia="標楷體" w:hAnsi="標楷體" w:hint="eastAsia"/>
              </w:rPr>
              <w:t>（有害事業廢棄物）</w:t>
            </w:r>
          </w:p>
        </w:tc>
        <w:tc>
          <w:tcPr>
            <w:tcW w:w="1852" w:type="dxa"/>
            <w:vMerge w:val="restart"/>
          </w:tcPr>
          <w:p w:rsidR="00E31DF9" w:rsidRDefault="00E31DF9" w:rsidP="009D48C8">
            <w:pPr>
              <w:rPr>
                <w:rFonts w:ascii="標楷體" w:eastAsia="標楷體" w:hAnsi="標楷體" w:hint="eastAsia"/>
              </w:rPr>
            </w:pPr>
            <w:r>
              <w:rPr>
                <w:rFonts w:ascii="標楷體" w:eastAsia="標楷體" w:hAnsi="標楷體" w:hint="eastAsia"/>
              </w:rPr>
              <w:t>第五十五條</w:t>
            </w:r>
          </w:p>
          <w:p w:rsidR="00E31DF9" w:rsidRDefault="00E31DF9" w:rsidP="009D48C8">
            <w:pPr>
              <w:rPr>
                <w:rFonts w:ascii="標楷體" w:eastAsia="標楷體" w:hAnsi="標楷體" w:hint="eastAsia"/>
              </w:rPr>
            </w:pPr>
            <w:r>
              <w:rPr>
                <w:rFonts w:ascii="標楷體" w:eastAsia="標楷體" w:hAnsi="標楷體" w:hint="eastAsia"/>
              </w:rPr>
              <w:t>處六千元以上三萬元以下罰鍰</w:t>
            </w:r>
          </w:p>
        </w:tc>
        <w:tc>
          <w:tcPr>
            <w:tcW w:w="2835" w:type="dxa"/>
          </w:tcPr>
          <w:p w:rsidR="00E31DF9" w:rsidRDefault="00E31DF9" w:rsidP="009D48C8">
            <w:pPr>
              <w:rPr>
                <w:rFonts w:ascii="標楷體" w:eastAsia="標楷體" w:hAnsi="標楷體" w:hint="eastAsia"/>
              </w:rPr>
            </w:pPr>
            <w:r>
              <w:rPr>
                <w:rFonts w:ascii="標楷體" w:eastAsia="標楷體" w:hAnsi="標楷體" w:hint="eastAsia"/>
              </w:rPr>
              <w:t>本年第一次違反處六千元罰鍰。</w:t>
            </w:r>
          </w:p>
        </w:tc>
        <w:tc>
          <w:tcPr>
            <w:tcW w:w="2055" w:type="dxa"/>
            <w:vMerge/>
            <w:vAlign w:val="center"/>
          </w:tcPr>
          <w:p w:rsidR="00E31DF9" w:rsidRDefault="00E31DF9" w:rsidP="009D48C8">
            <w:pPr>
              <w:jc w:val="center"/>
              <w:rPr>
                <w:rFonts w:ascii="標楷體" w:eastAsia="標楷體" w:hAnsi="標楷體" w:hint="eastAsia"/>
              </w:rPr>
            </w:pPr>
          </w:p>
        </w:tc>
      </w:tr>
      <w:tr w:rsidR="00E31DF9" w:rsidTr="009D48C8">
        <w:trPr>
          <w:trHeight w:val="605"/>
          <w:jc w:val="center"/>
        </w:trPr>
        <w:tc>
          <w:tcPr>
            <w:tcW w:w="851" w:type="dxa"/>
            <w:vMerge/>
            <w:vAlign w:val="center"/>
          </w:tcPr>
          <w:p w:rsidR="00E31DF9" w:rsidRDefault="00E31DF9" w:rsidP="009D48C8">
            <w:pPr>
              <w:jc w:val="center"/>
              <w:rPr>
                <w:rFonts w:ascii="標楷體" w:eastAsia="標楷體" w:hAnsi="標楷體" w:hint="eastAsia"/>
              </w:rPr>
            </w:pPr>
          </w:p>
        </w:tc>
        <w:tc>
          <w:tcPr>
            <w:tcW w:w="2117" w:type="dxa"/>
            <w:vMerge/>
          </w:tcPr>
          <w:p w:rsidR="00E31DF9" w:rsidRDefault="00E31DF9" w:rsidP="009D48C8">
            <w:pPr>
              <w:rPr>
                <w:rFonts w:ascii="標楷體" w:eastAsia="標楷體" w:hAnsi="標楷體" w:hint="eastAsia"/>
              </w:rPr>
            </w:pPr>
          </w:p>
        </w:tc>
        <w:tc>
          <w:tcPr>
            <w:tcW w:w="1852" w:type="dxa"/>
            <w:vMerge/>
          </w:tcPr>
          <w:p w:rsidR="00E31DF9" w:rsidRDefault="00E31DF9" w:rsidP="009D48C8">
            <w:pPr>
              <w:rPr>
                <w:rFonts w:ascii="標楷體" w:eastAsia="標楷體" w:hAnsi="標楷體" w:hint="eastAsia"/>
              </w:rPr>
            </w:pPr>
          </w:p>
        </w:tc>
        <w:tc>
          <w:tcPr>
            <w:tcW w:w="2835" w:type="dxa"/>
          </w:tcPr>
          <w:p w:rsidR="00E31DF9" w:rsidRDefault="00E31DF9" w:rsidP="009D48C8">
            <w:pPr>
              <w:rPr>
                <w:rFonts w:ascii="標楷體" w:eastAsia="標楷體" w:hAnsi="標楷體" w:hint="eastAsia"/>
              </w:rPr>
            </w:pPr>
            <w:r>
              <w:rPr>
                <w:rFonts w:ascii="標楷體" w:eastAsia="標楷體" w:hAnsi="標楷體" w:hint="eastAsia"/>
              </w:rPr>
              <w:t>本年第二次違反處一萬元罰鍰。</w:t>
            </w:r>
          </w:p>
        </w:tc>
        <w:tc>
          <w:tcPr>
            <w:tcW w:w="2055" w:type="dxa"/>
            <w:vMerge/>
            <w:vAlign w:val="center"/>
          </w:tcPr>
          <w:p w:rsidR="00E31DF9" w:rsidRDefault="00E31DF9" w:rsidP="009D48C8">
            <w:pPr>
              <w:jc w:val="center"/>
              <w:rPr>
                <w:rFonts w:ascii="標楷體" w:eastAsia="標楷體" w:hAnsi="標楷體" w:hint="eastAsia"/>
              </w:rPr>
            </w:pPr>
          </w:p>
        </w:tc>
      </w:tr>
      <w:tr w:rsidR="00E31DF9" w:rsidTr="009D48C8">
        <w:trPr>
          <w:trHeight w:val="605"/>
          <w:jc w:val="center"/>
        </w:trPr>
        <w:tc>
          <w:tcPr>
            <w:tcW w:w="851" w:type="dxa"/>
            <w:vMerge/>
            <w:vAlign w:val="center"/>
          </w:tcPr>
          <w:p w:rsidR="00E31DF9" w:rsidRDefault="00E31DF9" w:rsidP="009D48C8">
            <w:pPr>
              <w:jc w:val="center"/>
              <w:rPr>
                <w:rFonts w:ascii="標楷體" w:eastAsia="標楷體" w:hAnsi="標楷體" w:hint="eastAsia"/>
              </w:rPr>
            </w:pPr>
          </w:p>
        </w:tc>
        <w:tc>
          <w:tcPr>
            <w:tcW w:w="2117" w:type="dxa"/>
            <w:vMerge/>
          </w:tcPr>
          <w:p w:rsidR="00E31DF9" w:rsidRDefault="00E31DF9" w:rsidP="009D48C8">
            <w:pPr>
              <w:rPr>
                <w:rFonts w:ascii="標楷體" w:eastAsia="標楷體" w:hAnsi="標楷體" w:hint="eastAsia"/>
              </w:rPr>
            </w:pPr>
          </w:p>
        </w:tc>
        <w:tc>
          <w:tcPr>
            <w:tcW w:w="1852" w:type="dxa"/>
            <w:vMerge/>
          </w:tcPr>
          <w:p w:rsidR="00E31DF9" w:rsidRDefault="00E31DF9" w:rsidP="009D48C8">
            <w:pPr>
              <w:rPr>
                <w:rFonts w:ascii="標楷體" w:eastAsia="標楷體" w:hAnsi="標楷體" w:hint="eastAsia"/>
              </w:rPr>
            </w:pPr>
          </w:p>
        </w:tc>
        <w:tc>
          <w:tcPr>
            <w:tcW w:w="2835" w:type="dxa"/>
          </w:tcPr>
          <w:p w:rsidR="00E31DF9" w:rsidRDefault="00E31DF9" w:rsidP="009D48C8">
            <w:pPr>
              <w:widowControl/>
              <w:rPr>
                <w:rFonts w:ascii="標楷體" w:eastAsia="標楷體" w:hAnsi="標楷體" w:hint="eastAsia"/>
              </w:rPr>
            </w:pPr>
            <w:r>
              <w:rPr>
                <w:rFonts w:ascii="標楷體" w:eastAsia="標楷體" w:hAnsi="標楷體" w:hint="eastAsia"/>
              </w:rPr>
              <w:t>本年第三次以上違反以各次違反依序增加罰鍰一萬元至最高三萬元罰鍰。</w:t>
            </w:r>
          </w:p>
        </w:tc>
        <w:tc>
          <w:tcPr>
            <w:tcW w:w="2055" w:type="dxa"/>
            <w:vMerge/>
            <w:vAlign w:val="center"/>
          </w:tcPr>
          <w:p w:rsidR="00E31DF9" w:rsidRDefault="00E31DF9" w:rsidP="009D48C8">
            <w:pPr>
              <w:jc w:val="center"/>
              <w:rPr>
                <w:rFonts w:ascii="標楷體" w:eastAsia="標楷體" w:hAnsi="標楷體" w:hint="eastAsia"/>
              </w:rPr>
            </w:pPr>
          </w:p>
        </w:tc>
      </w:tr>
      <w:tr w:rsidR="00E31DF9" w:rsidTr="009D48C8">
        <w:trPr>
          <w:trHeight w:val="615"/>
          <w:jc w:val="center"/>
        </w:trPr>
        <w:tc>
          <w:tcPr>
            <w:tcW w:w="851" w:type="dxa"/>
            <w:vMerge w:val="restart"/>
            <w:vAlign w:val="center"/>
          </w:tcPr>
          <w:p w:rsidR="00E31DF9" w:rsidRDefault="00E31DF9" w:rsidP="009D48C8">
            <w:pPr>
              <w:jc w:val="center"/>
              <w:rPr>
                <w:rFonts w:ascii="標楷體" w:eastAsia="標楷體" w:hAnsi="標楷體" w:hint="eastAsia"/>
              </w:rPr>
            </w:pPr>
            <w:r>
              <w:rPr>
                <w:rFonts w:ascii="標楷體" w:eastAsia="標楷體" w:hAnsi="標楷體" w:hint="eastAsia"/>
              </w:rPr>
              <w:t>8</w:t>
            </w:r>
          </w:p>
        </w:tc>
        <w:tc>
          <w:tcPr>
            <w:tcW w:w="2117" w:type="dxa"/>
            <w:vMerge w:val="restart"/>
          </w:tcPr>
          <w:p w:rsidR="00E31DF9" w:rsidRDefault="00E31DF9" w:rsidP="009D48C8">
            <w:pPr>
              <w:rPr>
                <w:rFonts w:ascii="標楷體" w:eastAsia="標楷體" w:hAnsi="標楷體" w:hint="eastAsia"/>
              </w:rPr>
            </w:pPr>
            <w:r>
              <w:rPr>
                <w:rFonts w:ascii="標楷體" w:eastAsia="標楷體" w:hAnsi="標楷體" w:hint="eastAsia"/>
              </w:rPr>
              <w:t>違反第四十一條第一項</w:t>
            </w:r>
          </w:p>
          <w:p w:rsidR="00E31DF9" w:rsidRDefault="00E31DF9" w:rsidP="009D48C8">
            <w:pPr>
              <w:rPr>
                <w:rFonts w:ascii="標楷體" w:eastAsia="標楷體" w:hAnsi="標楷體" w:hint="eastAsia"/>
              </w:rPr>
            </w:pPr>
            <w:r>
              <w:rPr>
                <w:rFonts w:ascii="標楷體" w:eastAsia="標楷體" w:hAnsi="標楷體" w:hint="eastAsia"/>
              </w:rPr>
              <w:t>（公民營清除處理許可）</w:t>
            </w:r>
          </w:p>
        </w:tc>
        <w:tc>
          <w:tcPr>
            <w:tcW w:w="1852" w:type="dxa"/>
            <w:vMerge w:val="restart"/>
          </w:tcPr>
          <w:p w:rsidR="00E31DF9" w:rsidRDefault="00E31DF9" w:rsidP="009D48C8">
            <w:pPr>
              <w:rPr>
                <w:rFonts w:ascii="標楷體" w:eastAsia="標楷體" w:hAnsi="標楷體" w:hint="eastAsia"/>
              </w:rPr>
            </w:pPr>
            <w:r>
              <w:rPr>
                <w:rFonts w:ascii="標楷體" w:eastAsia="標楷體" w:hAnsi="標楷體" w:hint="eastAsia"/>
              </w:rPr>
              <w:t>第五十七條</w:t>
            </w:r>
          </w:p>
          <w:p w:rsidR="00E31DF9" w:rsidRDefault="00E31DF9" w:rsidP="009D48C8">
            <w:pPr>
              <w:rPr>
                <w:rFonts w:ascii="標楷體" w:eastAsia="標楷體" w:hAnsi="標楷體" w:hint="eastAsia"/>
              </w:rPr>
            </w:pPr>
            <w:r>
              <w:rPr>
                <w:rFonts w:ascii="標楷體" w:eastAsia="標楷體" w:hAnsi="標楷體" w:hint="eastAsia"/>
              </w:rPr>
              <w:t>處六萬元以上三十萬元以下罰鍰</w:t>
            </w:r>
          </w:p>
        </w:tc>
        <w:tc>
          <w:tcPr>
            <w:tcW w:w="2835" w:type="dxa"/>
          </w:tcPr>
          <w:p w:rsidR="00E31DF9" w:rsidRDefault="00E31DF9" w:rsidP="009D48C8">
            <w:pPr>
              <w:rPr>
                <w:rFonts w:ascii="標楷體" w:eastAsia="標楷體" w:hAnsi="標楷體" w:hint="eastAsia"/>
              </w:rPr>
            </w:pPr>
            <w:r>
              <w:rPr>
                <w:rFonts w:ascii="標楷體" w:eastAsia="標楷體" w:hAnsi="標楷體" w:hint="eastAsia"/>
              </w:rPr>
              <w:t>本年第一次違反處六萬元罰鍰。</w:t>
            </w:r>
          </w:p>
        </w:tc>
        <w:tc>
          <w:tcPr>
            <w:tcW w:w="2055" w:type="dxa"/>
            <w:vMerge/>
            <w:vAlign w:val="center"/>
          </w:tcPr>
          <w:p w:rsidR="00E31DF9" w:rsidRDefault="00E31DF9" w:rsidP="009D48C8">
            <w:pPr>
              <w:jc w:val="center"/>
              <w:rPr>
                <w:rFonts w:ascii="標楷體" w:eastAsia="標楷體" w:hAnsi="標楷體" w:hint="eastAsia"/>
              </w:rPr>
            </w:pPr>
          </w:p>
        </w:tc>
      </w:tr>
      <w:tr w:rsidR="00E31DF9" w:rsidTr="009D48C8">
        <w:trPr>
          <w:trHeight w:val="615"/>
          <w:jc w:val="center"/>
        </w:trPr>
        <w:tc>
          <w:tcPr>
            <w:tcW w:w="851" w:type="dxa"/>
            <w:vMerge/>
            <w:vAlign w:val="center"/>
          </w:tcPr>
          <w:p w:rsidR="00E31DF9" w:rsidRDefault="00E31DF9" w:rsidP="009D48C8">
            <w:pPr>
              <w:jc w:val="center"/>
              <w:rPr>
                <w:rFonts w:ascii="標楷體" w:eastAsia="標楷體" w:hAnsi="標楷體" w:hint="eastAsia"/>
              </w:rPr>
            </w:pPr>
          </w:p>
        </w:tc>
        <w:tc>
          <w:tcPr>
            <w:tcW w:w="2117" w:type="dxa"/>
            <w:vMerge/>
          </w:tcPr>
          <w:p w:rsidR="00E31DF9" w:rsidRDefault="00E31DF9" w:rsidP="009D48C8">
            <w:pPr>
              <w:rPr>
                <w:rFonts w:ascii="標楷體" w:eastAsia="標楷體" w:hAnsi="標楷體" w:hint="eastAsia"/>
              </w:rPr>
            </w:pPr>
          </w:p>
        </w:tc>
        <w:tc>
          <w:tcPr>
            <w:tcW w:w="1852" w:type="dxa"/>
            <w:vMerge/>
          </w:tcPr>
          <w:p w:rsidR="00E31DF9" w:rsidRDefault="00E31DF9" w:rsidP="009D48C8">
            <w:pPr>
              <w:rPr>
                <w:rFonts w:ascii="標楷體" w:eastAsia="標楷體" w:hAnsi="標楷體" w:hint="eastAsia"/>
              </w:rPr>
            </w:pPr>
          </w:p>
        </w:tc>
        <w:tc>
          <w:tcPr>
            <w:tcW w:w="2835" w:type="dxa"/>
          </w:tcPr>
          <w:p w:rsidR="00E31DF9" w:rsidRDefault="00E31DF9" w:rsidP="009D48C8">
            <w:pPr>
              <w:rPr>
                <w:rFonts w:ascii="標楷體" w:eastAsia="標楷體" w:hAnsi="標楷體" w:hint="eastAsia"/>
              </w:rPr>
            </w:pPr>
            <w:r>
              <w:rPr>
                <w:rFonts w:ascii="標楷體" w:eastAsia="標楷體" w:hAnsi="標楷體" w:hint="eastAsia"/>
              </w:rPr>
              <w:t>本年第二次違反處八萬元罰鍰。</w:t>
            </w:r>
          </w:p>
        </w:tc>
        <w:tc>
          <w:tcPr>
            <w:tcW w:w="2055" w:type="dxa"/>
            <w:vMerge/>
            <w:vAlign w:val="center"/>
          </w:tcPr>
          <w:p w:rsidR="00E31DF9" w:rsidRDefault="00E31DF9" w:rsidP="009D48C8">
            <w:pPr>
              <w:jc w:val="center"/>
              <w:rPr>
                <w:rFonts w:ascii="標楷體" w:eastAsia="標楷體" w:hAnsi="標楷體" w:hint="eastAsia"/>
              </w:rPr>
            </w:pPr>
          </w:p>
        </w:tc>
      </w:tr>
      <w:tr w:rsidR="00E31DF9" w:rsidTr="009D48C8">
        <w:trPr>
          <w:trHeight w:val="615"/>
          <w:jc w:val="center"/>
        </w:trPr>
        <w:tc>
          <w:tcPr>
            <w:tcW w:w="851" w:type="dxa"/>
            <w:vMerge/>
            <w:vAlign w:val="center"/>
          </w:tcPr>
          <w:p w:rsidR="00E31DF9" w:rsidRDefault="00E31DF9" w:rsidP="009D48C8">
            <w:pPr>
              <w:jc w:val="center"/>
              <w:rPr>
                <w:rFonts w:ascii="標楷體" w:eastAsia="標楷體" w:hAnsi="標楷體" w:hint="eastAsia"/>
              </w:rPr>
            </w:pPr>
          </w:p>
        </w:tc>
        <w:tc>
          <w:tcPr>
            <w:tcW w:w="2117" w:type="dxa"/>
            <w:vMerge/>
          </w:tcPr>
          <w:p w:rsidR="00E31DF9" w:rsidRDefault="00E31DF9" w:rsidP="009D48C8">
            <w:pPr>
              <w:rPr>
                <w:rFonts w:ascii="標楷體" w:eastAsia="標楷體" w:hAnsi="標楷體" w:hint="eastAsia"/>
              </w:rPr>
            </w:pPr>
          </w:p>
        </w:tc>
        <w:tc>
          <w:tcPr>
            <w:tcW w:w="1852" w:type="dxa"/>
            <w:vMerge/>
          </w:tcPr>
          <w:p w:rsidR="00E31DF9" w:rsidRDefault="00E31DF9" w:rsidP="009D48C8">
            <w:pPr>
              <w:rPr>
                <w:rFonts w:ascii="標楷體" w:eastAsia="標楷體" w:hAnsi="標楷體" w:hint="eastAsia"/>
              </w:rPr>
            </w:pPr>
          </w:p>
        </w:tc>
        <w:tc>
          <w:tcPr>
            <w:tcW w:w="2835" w:type="dxa"/>
          </w:tcPr>
          <w:p w:rsidR="00E31DF9" w:rsidRDefault="00E31DF9" w:rsidP="009D48C8">
            <w:pPr>
              <w:rPr>
                <w:rFonts w:ascii="標楷體" w:eastAsia="標楷體" w:hAnsi="標楷體" w:hint="eastAsia"/>
              </w:rPr>
            </w:pPr>
            <w:r>
              <w:rPr>
                <w:rFonts w:ascii="標楷體" w:eastAsia="標楷體" w:hAnsi="標楷體" w:hint="eastAsia"/>
              </w:rPr>
              <w:t>本年第三次以上違反以各次違反依序增加罰鍰二萬元至最高三十萬元罰鍰。</w:t>
            </w:r>
          </w:p>
        </w:tc>
        <w:tc>
          <w:tcPr>
            <w:tcW w:w="2055" w:type="dxa"/>
            <w:vMerge/>
            <w:vAlign w:val="center"/>
          </w:tcPr>
          <w:p w:rsidR="00E31DF9" w:rsidRDefault="00E31DF9" w:rsidP="009D48C8">
            <w:pPr>
              <w:jc w:val="center"/>
              <w:rPr>
                <w:rFonts w:ascii="標楷體" w:eastAsia="標楷體" w:hAnsi="標楷體" w:hint="eastAsia"/>
              </w:rPr>
            </w:pPr>
          </w:p>
        </w:tc>
      </w:tr>
      <w:tr w:rsidR="00E31DF9" w:rsidTr="009D48C8">
        <w:trPr>
          <w:trHeight w:val="960"/>
          <w:jc w:val="center"/>
        </w:trPr>
        <w:tc>
          <w:tcPr>
            <w:tcW w:w="851" w:type="dxa"/>
            <w:vMerge w:val="restart"/>
            <w:vAlign w:val="center"/>
          </w:tcPr>
          <w:p w:rsidR="00E31DF9" w:rsidRDefault="00E31DF9" w:rsidP="009D48C8">
            <w:pPr>
              <w:jc w:val="center"/>
              <w:rPr>
                <w:rFonts w:ascii="標楷體" w:eastAsia="標楷體" w:hAnsi="標楷體" w:hint="eastAsia"/>
              </w:rPr>
            </w:pPr>
            <w:r>
              <w:rPr>
                <w:rFonts w:ascii="標楷體" w:eastAsia="標楷體" w:hAnsi="標楷體" w:hint="eastAsia"/>
              </w:rPr>
              <w:t>9</w:t>
            </w:r>
          </w:p>
        </w:tc>
        <w:tc>
          <w:tcPr>
            <w:tcW w:w="2117" w:type="dxa"/>
            <w:vMerge w:val="restart"/>
          </w:tcPr>
          <w:p w:rsidR="00E31DF9" w:rsidRDefault="00E31DF9" w:rsidP="009D48C8">
            <w:pPr>
              <w:rPr>
                <w:rFonts w:ascii="標楷體" w:eastAsia="標楷體" w:hAnsi="標楷體" w:hint="eastAsia"/>
              </w:rPr>
            </w:pPr>
            <w:r>
              <w:rPr>
                <w:rFonts w:ascii="標楷體" w:eastAsia="標楷體" w:hAnsi="標楷體" w:hint="eastAsia"/>
              </w:rPr>
              <w:t>違反第十二條、第二十八條第三、四、五項、第四十二條、第四十三條</w:t>
            </w:r>
            <w:r>
              <w:rPr>
                <w:rFonts w:ascii="標楷體" w:eastAsia="標楷體" w:hAnsi="標楷體" w:hint="eastAsia"/>
              </w:rPr>
              <w:lastRenderedPageBreak/>
              <w:t>第一、二項、第四十四條</w:t>
            </w:r>
          </w:p>
          <w:p w:rsidR="00E31DF9" w:rsidRDefault="00E31DF9" w:rsidP="009D48C8">
            <w:pPr>
              <w:rPr>
                <w:rFonts w:ascii="標楷體" w:eastAsia="標楷體" w:hAnsi="標楷體" w:hint="eastAsia"/>
              </w:rPr>
            </w:pPr>
            <w:r>
              <w:rPr>
                <w:rFonts w:ascii="標楷體" w:eastAsia="標楷體" w:hAnsi="標楷體" w:hint="eastAsia"/>
              </w:rPr>
              <w:t>（公民營清除處理檢測機構）</w:t>
            </w:r>
          </w:p>
        </w:tc>
        <w:tc>
          <w:tcPr>
            <w:tcW w:w="1852" w:type="dxa"/>
            <w:vMerge w:val="restart"/>
          </w:tcPr>
          <w:p w:rsidR="00E31DF9" w:rsidRDefault="00E31DF9" w:rsidP="009D48C8">
            <w:pPr>
              <w:rPr>
                <w:rFonts w:ascii="標楷體" w:eastAsia="標楷體" w:hAnsi="標楷體" w:hint="eastAsia"/>
              </w:rPr>
            </w:pPr>
            <w:r>
              <w:rPr>
                <w:rFonts w:ascii="標楷體" w:eastAsia="標楷體" w:hAnsi="標楷體" w:hint="eastAsia"/>
              </w:rPr>
              <w:lastRenderedPageBreak/>
              <w:t>第五十五條、第五十八條</w:t>
            </w:r>
          </w:p>
          <w:p w:rsidR="00E31DF9" w:rsidRDefault="00E31DF9" w:rsidP="009D48C8">
            <w:pPr>
              <w:rPr>
                <w:rFonts w:ascii="標楷體" w:eastAsia="標楷體" w:hAnsi="標楷體" w:hint="eastAsia"/>
              </w:rPr>
            </w:pPr>
            <w:r>
              <w:rPr>
                <w:rFonts w:ascii="標楷體" w:eastAsia="標楷體" w:hAnsi="標楷體" w:hint="eastAsia"/>
              </w:rPr>
              <w:t>處六千元以上三萬元以</w:t>
            </w:r>
            <w:r>
              <w:rPr>
                <w:rFonts w:ascii="標楷體" w:eastAsia="標楷體" w:hAnsi="標楷體" w:hint="eastAsia"/>
              </w:rPr>
              <w:lastRenderedPageBreak/>
              <w:t>下罰鍰</w:t>
            </w:r>
          </w:p>
        </w:tc>
        <w:tc>
          <w:tcPr>
            <w:tcW w:w="2835" w:type="dxa"/>
          </w:tcPr>
          <w:p w:rsidR="00E31DF9" w:rsidRDefault="00E31DF9" w:rsidP="009D48C8">
            <w:pPr>
              <w:rPr>
                <w:rFonts w:ascii="標楷體" w:eastAsia="標楷體" w:hAnsi="標楷體" w:hint="eastAsia"/>
              </w:rPr>
            </w:pPr>
            <w:r>
              <w:rPr>
                <w:rFonts w:ascii="標楷體" w:eastAsia="標楷體" w:hAnsi="標楷體" w:hint="eastAsia"/>
              </w:rPr>
              <w:lastRenderedPageBreak/>
              <w:t>本年第一次違反處六千元罰鍰。</w:t>
            </w:r>
          </w:p>
        </w:tc>
        <w:tc>
          <w:tcPr>
            <w:tcW w:w="2055" w:type="dxa"/>
            <w:vMerge/>
            <w:vAlign w:val="center"/>
          </w:tcPr>
          <w:p w:rsidR="00E31DF9" w:rsidRDefault="00E31DF9" w:rsidP="009D48C8">
            <w:pPr>
              <w:jc w:val="center"/>
              <w:rPr>
                <w:rFonts w:ascii="標楷體" w:eastAsia="標楷體" w:hAnsi="標楷體" w:hint="eastAsia"/>
              </w:rPr>
            </w:pPr>
          </w:p>
        </w:tc>
      </w:tr>
      <w:tr w:rsidR="00E31DF9" w:rsidTr="009D48C8">
        <w:trPr>
          <w:trHeight w:val="960"/>
          <w:jc w:val="center"/>
        </w:trPr>
        <w:tc>
          <w:tcPr>
            <w:tcW w:w="851" w:type="dxa"/>
            <w:vMerge/>
            <w:vAlign w:val="center"/>
          </w:tcPr>
          <w:p w:rsidR="00E31DF9" w:rsidRDefault="00E31DF9" w:rsidP="009D48C8">
            <w:pPr>
              <w:jc w:val="center"/>
              <w:rPr>
                <w:rFonts w:ascii="標楷體" w:eastAsia="標楷體" w:hAnsi="標楷體" w:hint="eastAsia"/>
              </w:rPr>
            </w:pPr>
          </w:p>
        </w:tc>
        <w:tc>
          <w:tcPr>
            <w:tcW w:w="2117" w:type="dxa"/>
            <w:vMerge/>
          </w:tcPr>
          <w:p w:rsidR="00E31DF9" w:rsidRDefault="00E31DF9" w:rsidP="009D48C8">
            <w:pPr>
              <w:rPr>
                <w:rFonts w:ascii="標楷體" w:eastAsia="標楷體" w:hAnsi="標楷體" w:hint="eastAsia"/>
              </w:rPr>
            </w:pPr>
          </w:p>
        </w:tc>
        <w:tc>
          <w:tcPr>
            <w:tcW w:w="1852" w:type="dxa"/>
            <w:vMerge/>
          </w:tcPr>
          <w:p w:rsidR="00E31DF9" w:rsidRDefault="00E31DF9" w:rsidP="009D48C8">
            <w:pPr>
              <w:rPr>
                <w:rFonts w:ascii="標楷體" w:eastAsia="標楷體" w:hAnsi="標楷體" w:hint="eastAsia"/>
              </w:rPr>
            </w:pPr>
          </w:p>
        </w:tc>
        <w:tc>
          <w:tcPr>
            <w:tcW w:w="2835" w:type="dxa"/>
          </w:tcPr>
          <w:p w:rsidR="00E31DF9" w:rsidRDefault="00E31DF9" w:rsidP="009D48C8">
            <w:pPr>
              <w:rPr>
                <w:rFonts w:ascii="標楷體" w:eastAsia="標楷體" w:hAnsi="標楷體" w:hint="eastAsia"/>
              </w:rPr>
            </w:pPr>
            <w:r>
              <w:rPr>
                <w:rFonts w:ascii="標楷體" w:eastAsia="標楷體" w:hAnsi="標楷體" w:hint="eastAsia"/>
              </w:rPr>
              <w:t>本年第二次違反處一萬元罰鍰。</w:t>
            </w:r>
          </w:p>
        </w:tc>
        <w:tc>
          <w:tcPr>
            <w:tcW w:w="2055" w:type="dxa"/>
            <w:vMerge/>
            <w:vAlign w:val="center"/>
          </w:tcPr>
          <w:p w:rsidR="00E31DF9" w:rsidRDefault="00E31DF9" w:rsidP="009D48C8">
            <w:pPr>
              <w:jc w:val="center"/>
              <w:rPr>
                <w:rFonts w:ascii="標楷體" w:eastAsia="標楷體" w:hAnsi="標楷體" w:hint="eastAsia"/>
              </w:rPr>
            </w:pPr>
          </w:p>
        </w:tc>
      </w:tr>
      <w:tr w:rsidR="00E31DF9" w:rsidTr="009D48C8">
        <w:trPr>
          <w:trHeight w:val="960"/>
          <w:jc w:val="center"/>
        </w:trPr>
        <w:tc>
          <w:tcPr>
            <w:tcW w:w="851" w:type="dxa"/>
            <w:vMerge/>
            <w:vAlign w:val="center"/>
          </w:tcPr>
          <w:p w:rsidR="00E31DF9" w:rsidRDefault="00E31DF9" w:rsidP="009D48C8">
            <w:pPr>
              <w:jc w:val="center"/>
              <w:rPr>
                <w:rFonts w:ascii="標楷體" w:eastAsia="標楷體" w:hAnsi="標楷體" w:hint="eastAsia"/>
              </w:rPr>
            </w:pPr>
          </w:p>
        </w:tc>
        <w:tc>
          <w:tcPr>
            <w:tcW w:w="2117" w:type="dxa"/>
            <w:vMerge/>
          </w:tcPr>
          <w:p w:rsidR="00E31DF9" w:rsidRDefault="00E31DF9" w:rsidP="009D48C8">
            <w:pPr>
              <w:rPr>
                <w:rFonts w:ascii="標楷體" w:eastAsia="標楷體" w:hAnsi="標楷體" w:hint="eastAsia"/>
              </w:rPr>
            </w:pPr>
          </w:p>
        </w:tc>
        <w:tc>
          <w:tcPr>
            <w:tcW w:w="1852" w:type="dxa"/>
            <w:vMerge/>
          </w:tcPr>
          <w:p w:rsidR="00E31DF9" w:rsidRDefault="00E31DF9" w:rsidP="009D48C8">
            <w:pPr>
              <w:rPr>
                <w:rFonts w:ascii="標楷體" w:eastAsia="標楷體" w:hAnsi="標楷體" w:hint="eastAsia"/>
              </w:rPr>
            </w:pPr>
          </w:p>
        </w:tc>
        <w:tc>
          <w:tcPr>
            <w:tcW w:w="2835" w:type="dxa"/>
          </w:tcPr>
          <w:p w:rsidR="00E31DF9" w:rsidRDefault="00E31DF9" w:rsidP="009D48C8">
            <w:pPr>
              <w:rPr>
                <w:rFonts w:ascii="標楷體" w:eastAsia="標楷體" w:hAnsi="標楷體" w:hint="eastAsia"/>
              </w:rPr>
            </w:pPr>
            <w:r>
              <w:rPr>
                <w:rFonts w:ascii="標楷體" w:eastAsia="標楷體" w:hAnsi="標楷體" w:hint="eastAsia"/>
              </w:rPr>
              <w:t>本年第三次以上違反以各次違反依序增加罰鍰一萬元至最高三萬元罰鍰。</w:t>
            </w:r>
          </w:p>
        </w:tc>
        <w:tc>
          <w:tcPr>
            <w:tcW w:w="2055" w:type="dxa"/>
            <w:vMerge/>
            <w:vAlign w:val="center"/>
          </w:tcPr>
          <w:p w:rsidR="00E31DF9" w:rsidRDefault="00E31DF9" w:rsidP="009D48C8">
            <w:pPr>
              <w:jc w:val="center"/>
              <w:rPr>
                <w:rFonts w:ascii="標楷體" w:eastAsia="標楷體" w:hAnsi="標楷體" w:hint="eastAsia"/>
              </w:rPr>
            </w:pPr>
          </w:p>
        </w:tc>
      </w:tr>
      <w:tr w:rsidR="00E31DF9" w:rsidTr="009D48C8">
        <w:trPr>
          <w:trHeight w:val="605"/>
          <w:jc w:val="center"/>
        </w:trPr>
        <w:tc>
          <w:tcPr>
            <w:tcW w:w="851" w:type="dxa"/>
            <w:vMerge w:val="restart"/>
            <w:vAlign w:val="center"/>
          </w:tcPr>
          <w:p w:rsidR="00E31DF9" w:rsidRDefault="00E31DF9" w:rsidP="009D48C8">
            <w:pPr>
              <w:jc w:val="center"/>
              <w:rPr>
                <w:rFonts w:ascii="標楷體" w:eastAsia="標楷體" w:hAnsi="標楷體" w:hint="eastAsia"/>
              </w:rPr>
            </w:pPr>
            <w:r>
              <w:rPr>
                <w:rFonts w:ascii="標楷體" w:eastAsia="標楷體" w:hAnsi="標楷體" w:hint="eastAsia"/>
              </w:rPr>
              <w:lastRenderedPageBreak/>
              <w:t>10</w:t>
            </w:r>
          </w:p>
        </w:tc>
        <w:tc>
          <w:tcPr>
            <w:tcW w:w="2117" w:type="dxa"/>
            <w:vMerge w:val="restart"/>
          </w:tcPr>
          <w:p w:rsidR="00E31DF9" w:rsidRDefault="00E31DF9" w:rsidP="009D48C8">
            <w:pPr>
              <w:rPr>
                <w:rFonts w:ascii="標楷體" w:eastAsia="標楷體" w:hAnsi="標楷體" w:hint="eastAsia"/>
              </w:rPr>
            </w:pPr>
            <w:r>
              <w:rPr>
                <w:rFonts w:ascii="標楷體" w:eastAsia="標楷體" w:hAnsi="標楷體" w:hint="eastAsia"/>
              </w:rPr>
              <w:t>違反第九條第一項、第三十七條第一項</w:t>
            </w:r>
          </w:p>
          <w:p w:rsidR="00E31DF9" w:rsidRDefault="00E31DF9" w:rsidP="009D48C8">
            <w:pPr>
              <w:rPr>
                <w:rFonts w:ascii="標楷體" w:eastAsia="標楷體" w:hAnsi="標楷體" w:hint="eastAsia"/>
              </w:rPr>
            </w:pPr>
            <w:r>
              <w:rPr>
                <w:rFonts w:ascii="標楷體" w:eastAsia="標楷體" w:hAnsi="標楷體" w:hint="eastAsia"/>
              </w:rPr>
              <w:t>（拒絕妨礙規避檢查）</w:t>
            </w:r>
          </w:p>
        </w:tc>
        <w:tc>
          <w:tcPr>
            <w:tcW w:w="1852" w:type="dxa"/>
            <w:vMerge w:val="restart"/>
          </w:tcPr>
          <w:p w:rsidR="00E31DF9" w:rsidRDefault="00E31DF9" w:rsidP="009D48C8">
            <w:pPr>
              <w:rPr>
                <w:rFonts w:ascii="標楷體" w:eastAsia="標楷體" w:hAnsi="標楷體" w:hint="eastAsia"/>
              </w:rPr>
            </w:pPr>
            <w:r>
              <w:rPr>
                <w:rFonts w:ascii="標楷體" w:eastAsia="標楷體" w:hAnsi="標楷體" w:hint="eastAsia"/>
              </w:rPr>
              <w:t>第五十六條</w:t>
            </w:r>
          </w:p>
          <w:p w:rsidR="00E31DF9" w:rsidRDefault="00E31DF9" w:rsidP="009D48C8">
            <w:pPr>
              <w:rPr>
                <w:rFonts w:ascii="標楷體" w:eastAsia="標楷體" w:hAnsi="標楷體" w:hint="eastAsia"/>
              </w:rPr>
            </w:pPr>
            <w:r>
              <w:rPr>
                <w:rFonts w:ascii="標楷體" w:eastAsia="標楷體" w:hAnsi="標楷體" w:hint="eastAsia"/>
              </w:rPr>
              <w:t>處一萬二千元以上六萬元以下罰鍰</w:t>
            </w:r>
          </w:p>
        </w:tc>
        <w:tc>
          <w:tcPr>
            <w:tcW w:w="2835" w:type="dxa"/>
          </w:tcPr>
          <w:p w:rsidR="00E31DF9" w:rsidRDefault="00E31DF9" w:rsidP="009D48C8">
            <w:pPr>
              <w:rPr>
                <w:rFonts w:ascii="標楷體" w:eastAsia="標楷體" w:hAnsi="標楷體" w:hint="eastAsia"/>
              </w:rPr>
            </w:pPr>
            <w:r>
              <w:rPr>
                <w:rFonts w:ascii="標楷體" w:eastAsia="標楷體" w:hAnsi="標楷體" w:hint="eastAsia"/>
              </w:rPr>
              <w:t>本年第一次違反處一萬二千元罰鍰。</w:t>
            </w:r>
          </w:p>
        </w:tc>
        <w:tc>
          <w:tcPr>
            <w:tcW w:w="2055" w:type="dxa"/>
            <w:vMerge/>
            <w:vAlign w:val="center"/>
          </w:tcPr>
          <w:p w:rsidR="00E31DF9" w:rsidRDefault="00E31DF9" w:rsidP="009D48C8">
            <w:pPr>
              <w:jc w:val="center"/>
              <w:rPr>
                <w:rFonts w:ascii="標楷體" w:eastAsia="標楷體" w:hAnsi="標楷體" w:hint="eastAsia"/>
              </w:rPr>
            </w:pPr>
          </w:p>
        </w:tc>
      </w:tr>
      <w:tr w:rsidR="00E31DF9" w:rsidTr="009D48C8">
        <w:trPr>
          <w:trHeight w:val="605"/>
          <w:jc w:val="center"/>
        </w:trPr>
        <w:tc>
          <w:tcPr>
            <w:tcW w:w="851" w:type="dxa"/>
            <w:vMerge/>
            <w:vAlign w:val="center"/>
          </w:tcPr>
          <w:p w:rsidR="00E31DF9" w:rsidRDefault="00E31DF9" w:rsidP="009D48C8">
            <w:pPr>
              <w:jc w:val="center"/>
              <w:rPr>
                <w:rFonts w:ascii="標楷體" w:eastAsia="標楷體" w:hAnsi="標楷體" w:hint="eastAsia"/>
              </w:rPr>
            </w:pPr>
          </w:p>
        </w:tc>
        <w:tc>
          <w:tcPr>
            <w:tcW w:w="2117" w:type="dxa"/>
            <w:vMerge/>
          </w:tcPr>
          <w:p w:rsidR="00E31DF9" w:rsidRDefault="00E31DF9" w:rsidP="009D48C8">
            <w:pPr>
              <w:rPr>
                <w:rFonts w:ascii="標楷體" w:eastAsia="標楷體" w:hAnsi="標楷體" w:hint="eastAsia"/>
              </w:rPr>
            </w:pPr>
          </w:p>
        </w:tc>
        <w:tc>
          <w:tcPr>
            <w:tcW w:w="1852" w:type="dxa"/>
            <w:vMerge/>
          </w:tcPr>
          <w:p w:rsidR="00E31DF9" w:rsidRDefault="00E31DF9" w:rsidP="009D48C8">
            <w:pPr>
              <w:rPr>
                <w:rFonts w:ascii="標楷體" w:eastAsia="標楷體" w:hAnsi="標楷體" w:hint="eastAsia"/>
              </w:rPr>
            </w:pPr>
          </w:p>
        </w:tc>
        <w:tc>
          <w:tcPr>
            <w:tcW w:w="2835" w:type="dxa"/>
          </w:tcPr>
          <w:p w:rsidR="00E31DF9" w:rsidRDefault="00E31DF9" w:rsidP="009D48C8">
            <w:pPr>
              <w:rPr>
                <w:rFonts w:ascii="標楷體" w:eastAsia="標楷體" w:hAnsi="標楷體" w:hint="eastAsia"/>
              </w:rPr>
            </w:pPr>
            <w:r>
              <w:rPr>
                <w:rFonts w:ascii="標楷體" w:eastAsia="標楷體" w:hAnsi="標楷體" w:hint="eastAsia"/>
              </w:rPr>
              <w:t>本年第二次違反處三萬元罰鍰。</w:t>
            </w:r>
          </w:p>
        </w:tc>
        <w:tc>
          <w:tcPr>
            <w:tcW w:w="2055" w:type="dxa"/>
            <w:vMerge/>
            <w:vAlign w:val="center"/>
          </w:tcPr>
          <w:p w:rsidR="00E31DF9" w:rsidRDefault="00E31DF9" w:rsidP="009D48C8">
            <w:pPr>
              <w:jc w:val="center"/>
              <w:rPr>
                <w:rFonts w:ascii="標楷體" w:eastAsia="標楷體" w:hAnsi="標楷體" w:hint="eastAsia"/>
              </w:rPr>
            </w:pPr>
          </w:p>
        </w:tc>
      </w:tr>
      <w:tr w:rsidR="00E31DF9" w:rsidTr="009D48C8">
        <w:trPr>
          <w:trHeight w:val="605"/>
          <w:jc w:val="center"/>
        </w:trPr>
        <w:tc>
          <w:tcPr>
            <w:tcW w:w="851" w:type="dxa"/>
            <w:vMerge/>
            <w:vAlign w:val="center"/>
          </w:tcPr>
          <w:p w:rsidR="00E31DF9" w:rsidRDefault="00E31DF9" w:rsidP="009D48C8">
            <w:pPr>
              <w:jc w:val="center"/>
              <w:rPr>
                <w:rFonts w:ascii="標楷體" w:eastAsia="標楷體" w:hAnsi="標楷體" w:hint="eastAsia"/>
              </w:rPr>
            </w:pPr>
          </w:p>
        </w:tc>
        <w:tc>
          <w:tcPr>
            <w:tcW w:w="2117" w:type="dxa"/>
            <w:vMerge/>
          </w:tcPr>
          <w:p w:rsidR="00E31DF9" w:rsidRDefault="00E31DF9" w:rsidP="009D48C8">
            <w:pPr>
              <w:rPr>
                <w:rFonts w:ascii="標楷體" w:eastAsia="標楷體" w:hAnsi="標楷體" w:hint="eastAsia"/>
              </w:rPr>
            </w:pPr>
          </w:p>
        </w:tc>
        <w:tc>
          <w:tcPr>
            <w:tcW w:w="1852" w:type="dxa"/>
            <w:vMerge/>
          </w:tcPr>
          <w:p w:rsidR="00E31DF9" w:rsidRDefault="00E31DF9" w:rsidP="009D48C8">
            <w:pPr>
              <w:rPr>
                <w:rFonts w:ascii="標楷體" w:eastAsia="標楷體" w:hAnsi="標楷體" w:hint="eastAsia"/>
              </w:rPr>
            </w:pPr>
          </w:p>
        </w:tc>
        <w:tc>
          <w:tcPr>
            <w:tcW w:w="2835" w:type="dxa"/>
          </w:tcPr>
          <w:p w:rsidR="00E31DF9" w:rsidRDefault="00E31DF9" w:rsidP="009D48C8">
            <w:pPr>
              <w:rPr>
                <w:rFonts w:ascii="標楷體" w:eastAsia="標楷體" w:hAnsi="標楷體" w:hint="eastAsia"/>
              </w:rPr>
            </w:pPr>
            <w:r>
              <w:rPr>
                <w:rFonts w:ascii="標楷體" w:eastAsia="標楷體" w:hAnsi="標楷體" w:hint="eastAsia"/>
              </w:rPr>
              <w:t>本年第三次以上違反處最高六萬元罰鍰。</w:t>
            </w:r>
          </w:p>
        </w:tc>
        <w:tc>
          <w:tcPr>
            <w:tcW w:w="2055" w:type="dxa"/>
            <w:vMerge/>
            <w:vAlign w:val="center"/>
          </w:tcPr>
          <w:p w:rsidR="00E31DF9" w:rsidRDefault="00E31DF9" w:rsidP="009D48C8">
            <w:pPr>
              <w:jc w:val="center"/>
              <w:rPr>
                <w:rFonts w:ascii="標楷體" w:eastAsia="標楷體" w:hAnsi="標楷體" w:hint="eastAsia"/>
              </w:rPr>
            </w:pPr>
          </w:p>
        </w:tc>
      </w:tr>
      <w:tr w:rsidR="00E31DF9" w:rsidTr="009D48C8">
        <w:trPr>
          <w:trHeight w:val="653"/>
          <w:jc w:val="center"/>
        </w:trPr>
        <w:tc>
          <w:tcPr>
            <w:tcW w:w="851" w:type="dxa"/>
            <w:vMerge w:val="restart"/>
            <w:vAlign w:val="center"/>
          </w:tcPr>
          <w:p w:rsidR="00E31DF9" w:rsidRPr="00C01927" w:rsidRDefault="00E31DF9" w:rsidP="009D48C8">
            <w:pPr>
              <w:jc w:val="center"/>
              <w:rPr>
                <w:rFonts w:ascii="標楷體" w:eastAsia="標楷體" w:hAnsi="標楷體" w:hint="eastAsia"/>
                <w:color w:val="FF0000"/>
              </w:rPr>
            </w:pPr>
            <w:r w:rsidRPr="00C01927">
              <w:rPr>
                <w:rFonts w:ascii="標楷體" w:eastAsia="標楷體" w:hAnsi="標楷體" w:hint="eastAsia"/>
                <w:color w:val="FF0000"/>
              </w:rPr>
              <w:t>11</w:t>
            </w:r>
          </w:p>
        </w:tc>
        <w:tc>
          <w:tcPr>
            <w:tcW w:w="2117" w:type="dxa"/>
            <w:vMerge w:val="restart"/>
          </w:tcPr>
          <w:p w:rsidR="00E31DF9" w:rsidRPr="00C01927" w:rsidRDefault="00E31DF9" w:rsidP="009D48C8">
            <w:pPr>
              <w:rPr>
                <w:rFonts w:ascii="標楷體" w:eastAsia="標楷體" w:hAnsi="標楷體" w:hint="eastAsia"/>
                <w:color w:val="FF0000"/>
              </w:rPr>
            </w:pPr>
            <w:r w:rsidRPr="00C01927">
              <w:rPr>
                <w:rFonts w:ascii="標楷體" w:eastAsia="標楷體" w:hAnsi="標楷體" w:hint="eastAsia"/>
                <w:color w:val="FF0000"/>
              </w:rPr>
              <w:t>違反第九條第一項</w:t>
            </w:r>
          </w:p>
          <w:p w:rsidR="00E31DF9" w:rsidRPr="00C01927" w:rsidRDefault="00E31DF9" w:rsidP="009D48C8">
            <w:pPr>
              <w:rPr>
                <w:rFonts w:ascii="標楷體" w:eastAsia="標楷體" w:hAnsi="標楷體" w:hint="eastAsia"/>
                <w:color w:val="FF0000"/>
              </w:rPr>
            </w:pPr>
            <w:r w:rsidRPr="00C01927">
              <w:rPr>
                <w:rFonts w:ascii="標楷體" w:eastAsia="標楷體" w:hAnsi="標楷體" w:hint="eastAsia"/>
                <w:color w:val="FF0000"/>
              </w:rPr>
              <w:t>(清除機具未隨車持有證明文件)</w:t>
            </w:r>
          </w:p>
        </w:tc>
        <w:tc>
          <w:tcPr>
            <w:tcW w:w="1852" w:type="dxa"/>
            <w:vMerge w:val="restart"/>
          </w:tcPr>
          <w:p w:rsidR="00E31DF9" w:rsidRPr="00C01927" w:rsidRDefault="00E31DF9" w:rsidP="009D48C8">
            <w:pPr>
              <w:rPr>
                <w:rFonts w:ascii="標楷體" w:eastAsia="標楷體" w:hAnsi="標楷體" w:hint="eastAsia"/>
                <w:color w:val="FF0000"/>
              </w:rPr>
            </w:pPr>
            <w:r w:rsidRPr="00C01927">
              <w:rPr>
                <w:rFonts w:ascii="標楷體" w:eastAsia="標楷體" w:hAnsi="標楷體" w:hint="eastAsia"/>
                <w:color w:val="FF0000"/>
              </w:rPr>
              <w:t>第四十九條</w:t>
            </w:r>
          </w:p>
          <w:p w:rsidR="00E31DF9" w:rsidRPr="00C01927" w:rsidRDefault="00E31DF9" w:rsidP="009D48C8">
            <w:pPr>
              <w:rPr>
                <w:rFonts w:ascii="標楷體" w:eastAsia="標楷體" w:hAnsi="標楷體" w:hint="eastAsia"/>
                <w:color w:val="FF0000"/>
              </w:rPr>
            </w:pPr>
            <w:r w:rsidRPr="00C01927">
              <w:rPr>
                <w:rFonts w:ascii="標楷體" w:eastAsia="標楷體" w:hAnsi="標楷體" w:hint="eastAsia"/>
                <w:color w:val="FF0000"/>
              </w:rPr>
              <w:t>處六萬元以上三十萬元以下罰鍰</w:t>
            </w:r>
          </w:p>
        </w:tc>
        <w:tc>
          <w:tcPr>
            <w:tcW w:w="2835" w:type="dxa"/>
          </w:tcPr>
          <w:p w:rsidR="00E31DF9" w:rsidRPr="00C01927" w:rsidRDefault="00E31DF9" w:rsidP="009D48C8">
            <w:pPr>
              <w:rPr>
                <w:rFonts w:ascii="標楷體" w:eastAsia="標楷體" w:hAnsi="標楷體" w:hint="eastAsia"/>
                <w:color w:val="FF0000"/>
              </w:rPr>
            </w:pPr>
            <w:r w:rsidRPr="00C01927">
              <w:rPr>
                <w:rFonts w:ascii="標楷體" w:eastAsia="標楷體" w:hAnsi="標楷體" w:hint="eastAsia"/>
                <w:color w:val="FF0000"/>
              </w:rPr>
              <w:t>本年第一次違反處六萬元罰鍰。</w:t>
            </w:r>
          </w:p>
        </w:tc>
        <w:tc>
          <w:tcPr>
            <w:tcW w:w="2055" w:type="dxa"/>
            <w:vMerge/>
            <w:vAlign w:val="center"/>
          </w:tcPr>
          <w:p w:rsidR="00E31DF9" w:rsidRDefault="00E31DF9" w:rsidP="009D48C8">
            <w:pPr>
              <w:jc w:val="center"/>
              <w:rPr>
                <w:rFonts w:ascii="標楷體" w:eastAsia="標楷體" w:hAnsi="標楷體" w:hint="eastAsia"/>
              </w:rPr>
            </w:pPr>
          </w:p>
        </w:tc>
      </w:tr>
      <w:tr w:rsidR="00E31DF9" w:rsidTr="009D48C8">
        <w:trPr>
          <w:trHeight w:val="787"/>
          <w:jc w:val="center"/>
        </w:trPr>
        <w:tc>
          <w:tcPr>
            <w:tcW w:w="851" w:type="dxa"/>
            <w:vMerge/>
            <w:vAlign w:val="center"/>
          </w:tcPr>
          <w:p w:rsidR="00E31DF9" w:rsidRPr="00C01927" w:rsidRDefault="00E31DF9" w:rsidP="009D48C8">
            <w:pPr>
              <w:jc w:val="center"/>
              <w:rPr>
                <w:rFonts w:ascii="標楷體" w:eastAsia="標楷體" w:hAnsi="標楷體" w:hint="eastAsia"/>
                <w:color w:val="FF0000"/>
              </w:rPr>
            </w:pPr>
          </w:p>
        </w:tc>
        <w:tc>
          <w:tcPr>
            <w:tcW w:w="2117" w:type="dxa"/>
            <w:vMerge/>
          </w:tcPr>
          <w:p w:rsidR="00E31DF9" w:rsidRPr="00C01927" w:rsidRDefault="00E31DF9" w:rsidP="009D48C8">
            <w:pPr>
              <w:rPr>
                <w:rFonts w:ascii="標楷體" w:eastAsia="標楷體" w:hAnsi="標楷體" w:hint="eastAsia"/>
                <w:color w:val="FF0000"/>
              </w:rPr>
            </w:pPr>
          </w:p>
        </w:tc>
        <w:tc>
          <w:tcPr>
            <w:tcW w:w="1852" w:type="dxa"/>
            <w:vMerge/>
          </w:tcPr>
          <w:p w:rsidR="00E31DF9" w:rsidRPr="00C01927" w:rsidRDefault="00E31DF9" w:rsidP="009D48C8">
            <w:pPr>
              <w:rPr>
                <w:rFonts w:ascii="標楷體" w:eastAsia="標楷體" w:hAnsi="標楷體" w:hint="eastAsia"/>
                <w:color w:val="FF0000"/>
              </w:rPr>
            </w:pPr>
          </w:p>
        </w:tc>
        <w:tc>
          <w:tcPr>
            <w:tcW w:w="2835" w:type="dxa"/>
          </w:tcPr>
          <w:p w:rsidR="00E31DF9" w:rsidRPr="00C01927" w:rsidRDefault="00E31DF9" w:rsidP="009D48C8">
            <w:pPr>
              <w:rPr>
                <w:rFonts w:ascii="標楷體" w:eastAsia="標楷體" w:hAnsi="標楷體" w:hint="eastAsia"/>
                <w:color w:val="FF0000"/>
              </w:rPr>
            </w:pPr>
            <w:r w:rsidRPr="00C01927">
              <w:rPr>
                <w:rFonts w:ascii="標楷體" w:eastAsia="標楷體" w:hAnsi="標楷體" w:hint="eastAsia"/>
                <w:color w:val="FF0000"/>
              </w:rPr>
              <w:t>本年第二次違反處八萬元罰鍰。</w:t>
            </w:r>
          </w:p>
        </w:tc>
        <w:tc>
          <w:tcPr>
            <w:tcW w:w="2055" w:type="dxa"/>
            <w:vMerge/>
            <w:vAlign w:val="center"/>
          </w:tcPr>
          <w:p w:rsidR="00E31DF9" w:rsidRDefault="00E31DF9" w:rsidP="009D48C8">
            <w:pPr>
              <w:jc w:val="center"/>
              <w:rPr>
                <w:rFonts w:ascii="標楷體" w:eastAsia="標楷體" w:hAnsi="標楷體" w:hint="eastAsia"/>
              </w:rPr>
            </w:pPr>
          </w:p>
        </w:tc>
      </w:tr>
      <w:tr w:rsidR="00E31DF9" w:rsidTr="009D48C8">
        <w:trPr>
          <w:trHeight w:val="687"/>
          <w:jc w:val="center"/>
        </w:trPr>
        <w:tc>
          <w:tcPr>
            <w:tcW w:w="851" w:type="dxa"/>
            <w:vMerge/>
            <w:vAlign w:val="center"/>
          </w:tcPr>
          <w:p w:rsidR="00E31DF9" w:rsidRPr="00C01927" w:rsidRDefault="00E31DF9" w:rsidP="009D48C8">
            <w:pPr>
              <w:jc w:val="center"/>
              <w:rPr>
                <w:rFonts w:ascii="標楷體" w:eastAsia="標楷體" w:hAnsi="標楷體" w:hint="eastAsia"/>
                <w:color w:val="FF0000"/>
              </w:rPr>
            </w:pPr>
          </w:p>
        </w:tc>
        <w:tc>
          <w:tcPr>
            <w:tcW w:w="2117" w:type="dxa"/>
            <w:vMerge/>
          </w:tcPr>
          <w:p w:rsidR="00E31DF9" w:rsidRPr="00C01927" w:rsidRDefault="00E31DF9" w:rsidP="009D48C8">
            <w:pPr>
              <w:rPr>
                <w:rFonts w:ascii="標楷體" w:eastAsia="標楷體" w:hAnsi="標楷體" w:hint="eastAsia"/>
                <w:color w:val="FF0000"/>
              </w:rPr>
            </w:pPr>
          </w:p>
        </w:tc>
        <w:tc>
          <w:tcPr>
            <w:tcW w:w="1852" w:type="dxa"/>
            <w:vMerge/>
          </w:tcPr>
          <w:p w:rsidR="00E31DF9" w:rsidRPr="00C01927" w:rsidRDefault="00E31DF9" w:rsidP="009D48C8">
            <w:pPr>
              <w:rPr>
                <w:rFonts w:ascii="標楷體" w:eastAsia="標楷體" w:hAnsi="標楷體" w:hint="eastAsia"/>
                <w:color w:val="FF0000"/>
              </w:rPr>
            </w:pPr>
          </w:p>
        </w:tc>
        <w:tc>
          <w:tcPr>
            <w:tcW w:w="2835" w:type="dxa"/>
          </w:tcPr>
          <w:p w:rsidR="00E31DF9" w:rsidRPr="00C01927" w:rsidRDefault="00E31DF9" w:rsidP="009D48C8">
            <w:pPr>
              <w:rPr>
                <w:rFonts w:ascii="標楷體" w:eastAsia="標楷體" w:hAnsi="標楷體" w:hint="eastAsia"/>
                <w:color w:val="FF0000"/>
              </w:rPr>
            </w:pPr>
            <w:r w:rsidRPr="00C01927">
              <w:rPr>
                <w:rFonts w:ascii="標楷體" w:eastAsia="標楷體" w:hAnsi="標楷體" w:hint="eastAsia"/>
                <w:color w:val="FF0000"/>
              </w:rPr>
              <w:t>本年第三次以上違反以各次違反依序增加罰鍰二萬元至最高三十萬元罰鍰。</w:t>
            </w:r>
          </w:p>
        </w:tc>
        <w:tc>
          <w:tcPr>
            <w:tcW w:w="2055" w:type="dxa"/>
            <w:vMerge/>
            <w:vAlign w:val="center"/>
          </w:tcPr>
          <w:p w:rsidR="00E31DF9" w:rsidRDefault="00E31DF9" w:rsidP="009D48C8">
            <w:pPr>
              <w:jc w:val="center"/>
              <w:rPr>
                <w:rFonts w:ascii="標楷體" w:eastAsia="標楷體" w:hAnsi="標楷體" w:hint="eastAsia"/>
              </w:rPr>
            </w:pPr>
          </w:p>
        </w:tc>
      </w:tr>
      <w:tr w:rsidR="00E31DF9" w:rsidTr="009D48C8">
        <w:trPr>
          <w:trHeight w:val="605"/>
          <w:jc w:val="center"/>
        </w:trPr>
        <w:tc>
          <w:tcPr>
            <w:tcW w:w="851" w:type="dxa"/>
            <w:vMerge w:val="restart"/>
            <w:vAlign w:val="center"/>
          </w:tcPr>
          <w:p w:rsidR="00E31DF9" w:rsidRDefault="00E31DF9" w:rsidP="009D48C8">
            <w:pPr>
              <w:jc w:val="center"/>
              <w:rPr>
                <w:rFonts w:ascii="標楷體" w:eastAsia="標楷體" w:hAnsi="標楷體" w:hint="eastAsia"/>
              </w:rPr>
            </w:pPr>
            <w:r>
              <w:rPr>
                <w:rFonts w:ascii="標楷體" w:eastAsia="標楷體" w:hAnsi="標楷體" w:hint="eastAsia"/>
              </w:rPr>
              <w:t>12</w:t>
            </w:r>
          </w:p>
        </w:tc>
        <w:tc>
          <w:tcPr>
            <w:tcW w:w="2117" w:type="dxa"/>
            <w:vMerge w:val="restart"/>
          </w:tcPr>
          <w:p w:rsidR="00E31DF9" w:rsidRDefault="00E31DF9" w:rsidP="009D48C8">
            <w:pPr>
              <w:rPr>
                <w:rFonts w:ascii="標楷體" w:eastAsia="標楷體" w:hAnsi="標楷體" w:hint="eastAsia"/>
              </w:rPr>
            </w:pPr>
            <w:r>
              <w:rPr>
                <w:rFonts w:ascii="標楷體" w:eastAsia="標楷體" w:hAnsi="標楷體" w:hint="eastAsia"/>
              </w:rPr>
              <w:t>執行稽查人員請求違反本法之人提示身分證明無故拒絕者</w:t>
            </w:r>
          </w:p>
        </w:tc>
        <w:tc>
          <w:tcPr>
            <w:tcW w:w="1852" w:type="dxa"/>
            <w:vMerge w:val="restart"/>
          </w:tcPr>
          <w:p w:rsidR="00E31DF9" w:rsidRDefault="00E31DF9" w:rsidP="009D48C8">
            <w:pPr>
              <w:rPr>
                <w:rFonts w:ascii="標楷體" w:eastAsia="標楷體" w:hAnsi="標楷體" w:hint="eastAsia"/>
              </w:rPr>
            </w:pPr>
            <w:r>
              <w:rPr>
                <w:rFonts w:ascii="標楷體" w:eastAsia="標楷體" w:hAnsi="標楷體" w:hint="eastAsia"/>
              </w:rPr>
              <w:t>第五十九條</w:t>
            </w:r>
          </w:p>
          <w:p w:rsidR="00E31DF9" w:rsidRDefault="00E31DF9" w:rsidP="009D48C8">
            <w:pPr>
              <w:rPr>
                <w:rFonts w:ascii="標楷體" w:eastAsia="標楷體" w:hAnsi="標楷體" w:hint="eastAsia"/>
              </w:rPr>
            </w:pPr>
            <w:r>
              <w:rPr>
                <w:rFonts w:ascii="標楷體" w:eastAsia="標楷體" w:hAnsi="標楷體" w:hint="eastAsia"/>
              </w:rPr>
              <w:t>處六百元以上三千元以下罰鍰</w:t>
            </w:r>
          </w:p>
        </w:tc>
        <w:tc>
          <w:tcPr>
            <w:tcW w:w="2835" w:type="dxa"/>
          </w:tcPr>
          <w:p w:rsidR="00E31DF9" w:rsidRDefault="00E31DF9" w:rsidP="009D48C8">
            <w:pPr>
              <w:rPr>
                <w:rFonts w:ascii="標楷體" w:eastAsia="標楷體" w:hAnsi="標楷體" w:hint="eastAsia"/>
              </w:rPr>
            </w:pPr>
            <w:r>
              <w:rPr>
                <w:rFonts w:ascii="標楷體" w:eastAsia="標楷體" w:hAnsi="標楷體" w:hint="eastAsia"/>
              </w:rPr>
              <w:t>本年第一次違反處六百元罰鍰。</w:t>
            </w:r>
          </w:p>
        </w:tc>
        <w:tc>
          <w:tcPr>
            <w:tcW w:w="2055" w:type="dxa"/>
            <w:vMerge/>
            <w:vAlign w:val="center"/>
          </w:tcPr>
          <w:p w:rsidR="00E31DF9" w:rsidRDefault="00E31DF9" w:rsidP="009D48C8">
            <w:pPr>
              <w:jc w:val="center"/>
              <w:rPr>
                <w:rFonts w:ascii="標楷體" w:eastAsia="標楷體" w:hAnsi="標楷體" w:hint="eastAsia"/>
              </w:rPr>
            </w:pPr>
          </w:p>
        </w:tc>
      </w:tr>
      <w:tr w:rsidR="00E31DF9" w:rsidTr="009D48C8">
        <w:trPr>
          <w:trHeight w:val="605"/>
          <w:jc w:val="center"/>
        </w:trPr>
        <w:tc>
          <w:tcPr>
            <w:tcW w:w="851" w:type="dxa"/>
            <w:vMerge/>
            <w:vAlign w:val="center"/>
          </w:tcPr>
          <w:p w:rsidR="00E31DF9" w:rsidRDefault="00E31DF9" w:rsidP="009D48C8">
            <w:pPr>
              <w:jc w:val="center"/>
              <w:rPr>
                <w:rFonts w:ascii="標楷體" w:eastAsia="標楷體" w:hAnsi="標楷體" w:hint="eastAsia"/>
              </w:rPr>
            </w:pPr>
          </w:p>
        </w:tc>
        <w:tc>
          <w:tcPr>
            <w:tcW w:w="2117" w:type="dxa"/>
            <w:vMerge/>
          </w:tcPr>
          <w:p w:rsidR="00E31DF9" w:rsidRDefault="00E31DF9" w:rsidP="009D48C8">
            <w:pPr>
              <w:rPr>
                <w:rFonts w:ascii="標楷體" w:eastAsia="標楷體" w:hAnsi="標楷體" w:hint="eastAsia"/>
              </w:rPr>
            </w:pPr>
          </w:p>
        </w:tc>
        <w:tc>
          <w:tcPr>
            <w:tcW w:w="1852" w:type="dxa"/>
            <w:vMerge/>
          </w:tcPr>
          <w:p w:rsidR="00E31DF9" w:rsidRDefault="00E31DF9" w:rsidP="009D48C8">
            <w:pPr>
              <w:rPr>
                <w:rFonts w:ascii="標楷體" w:eastAsia="標楷體" w:hAnsi="標楷體" w:hint="eastAsia"/>
              </w:rPr>
            </w:pPr>
          </w:p>
        </w:tc>
        <w:tc>
          <w:tcPr>
            <w:tcW w:w="2835" w:type="dxa"/>
          </w:tcPr>
          <w:p w:rsidR="00E31DF9" w:rsidRDefault="00E31DF9" w:rsidP="009D48C8">
            <w:pPr>
              <w:rPr>
                <w:rFonts w:ascii="標楷體" w:eastAsia="標楷體" w:hAnsi="標楷體" w:hint="eastAsia"/>
              </w:rPr>
            </w:pPr>
            <w:r>
              <w:rPr>
                <w:rFonts w:ascii="標楷體" w:eastAsia="標楷體" w:hAnsi="標楷體" w:hint="eastAsia"/>
              </w:rPr>
              <w:t>本年第二次違反處一千元罰鍰。</w:t>
            </w:r>
          </w:p>
        </w:tc>
        <w:tc>
          <w:tcPr>
            <w:tcW w:w="2055" w:type="dxa"/>
            <w:vMerge/>
            <w:vAlign w:val="center"/>
          </w:tcPr>
          <w:p w:rsidR="00E31DF9" w:rsidRDefault="00E31DF9" w:rsidP="009D48C8">
            <w:pPr>
              <w:jc w:val="center"/>
              <w:rPr>
                <w:rFonts w:ascii="標楷體" w:eastAsia="標楷體" w:hAnsi="標楷體" w:hint="eastAsia"/>
              </w:rPr>
            </w:pPr>
          </w:p>
        </w:tc>
      </w:tr>
      <w:tr w:rsidR="00E31DF9" w:rsidTr="009D48C8">
        <w:trPr>
          <w:trHeight w:val="605"/>
          <w:jc w:val="center"/>
        </w:trPr>
        <w:tc>
          <w:tcPr>
            <w:tcW w:w="851" w:type="dxa"/>
            <w:vMerge/>
            <w:vAlign w:val="center"/>
          </w:tcPr>
          <w:p w:rsidR="00E31DF9" w:rsidRDefault="00E31DF9" w:rsidP="009D48C8">
            <w:pPr>
              <w:jc w:val="center"/>
              <w:rPr>
                <w:rFonts w:ascii="標楷體" w:eastAsia="標楷體" w:hAnsi="標楷體" w:hint="eastAsia"/>
              </w:rPr>
            </w:pPr>
          </w:p>
        </w:tc>
        <w:tc>
          <w:tcPr>
            <w:tcW w:w="2117" w:type="dxa"/>
            <w:vMerge/>
          </w:tcPr>
          <w:p w:rsidR="00E31DF9" w:rsidRDefault="00E31DF9" w:rsidP="009D48C8">
            <w:pPr>
              <w:rPr>
                <w:rFonts w:ascii="標楷體" w:eastAsia="標楷體" w:hAnsi="標楷體" w:hint="eastAsia"/>
              </w:rPr>
            </w:pPr>
          </w:p>
        </w:tc>
        <w:tc>
          <w:tcPr>
            <w:tcW w:w="1852" w:type="dxa"/>
            <w:vMerge/>
          </w:tcPr>
          <w:p w:rsidR="00E31DF9" w:rsidRDefault="00E31DF9" w:rsidP="009D48C8">
            <w:pPr>
              <w:rPr>
                <w:rFonts w:ascii="標楷體" w:eastAsia="標楷體" w:hAnsi="標楷體" w:hint="eastAsia"/>
              </w:rPr>
            </w:pPr>
          </w:p>
        </w:tc>
        <w:tc>
          <w:tcPr>
            <w:tcW w:w="2835" w:type="dxa"/>
          </w:tcPr>
          <w:p w:rsidR="00E31DF9" w:rsidRDefault="00E31DF9" w:rsidP="009D48C8">
            <w:pPr>
              <w:rPr>
                <w:rFonts w:ascii="標楷體" w:eastAsia="標楷體" w:hAnsi="標楷體" w:hint="eastAsia"/>
              </w:rPr>
            </w:pPr>
            <w:r>
              <w:rPr>
                <w:rFonts w:ascii="標楷體" w:eastAsia="標楷體" w:hAnsi="標楷體" w:hint="eastAsia"/>
              </w:rPr>
              <w:t>本年第三次以上違反以各次違反依序增加罰鍰一千元至最高三千元罰鍰。</w:t>
            </w:r>
          </w:p>
        </w:tc>
        <w:tc>
          <w:tcPr>
            <w:tcW w:w="2055" w:type="dxa"/>
            <w:vMerge/>
            <w:vAlign w:val="center"/>
          </w:tcPr>
          <w:p w:rsidR="00E31DF9" w:rsidRDefault="00E31DF9" w:rsidP="009D48C8">
            <w:pPr>
              <w:jc w:val="center"/>
              <w:rPr>
                <w:rFonts w:ascii="標楷體" w:eastAsia="標楷體" w:hAnsi="標楷體" w:hint="eastAsia"/>
              </w:rPr>
            </w:pPr>
          </w:p>
        </w:tc>
      </w:tr>
    </w:tbl>
    <w:p w:rsidR="00D814EB" w:rsidRPr="00E31DF9" w:rsidRDefault="00D814EB"/>
    <w:sectPr w:rsidR="00D814EB" w:rsidRPr="00E31DF9">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814EB" w:rsidRDefault="00D814EB" w:rsidP="00E31DF9">
      <w:r>
        <w:separator/>
      </w:r>
    </w:p>
  </w:endnote>
  <w:endnote w:type="continuationSeparator" w:id="1">
    <w:p w:rsidR="00D814EB" w:rsidRDefault="00D814EB" w:rsidP="00E31DF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814EB" w:rsidRDefault="00D814EB" w:rsidP="00E31DF9">
      <w:r>
        <w:separator/>
      </w:r>
    </w:p>
  </w:footnote>
  <w:footnote w:type="continuationSeparator" w:id="1">
    <w:p w:rsidR="00D814EB" w:rsidRDefault="00D814EB" w:rsidP="00E31DF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480"/>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E31DF9"/>
    <w:rsid w:val="00D814EB"/>
    <w:rsid w:val="00E31DF9"/>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1DF9"/>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E31DF9"/>
    <w:pPr>
      <w:tabs>
        <w:tab w:val="center" w:pos="4153"/>
        <w:tab w:val="right" w:pos="8306"/>
      </w:tabs>
      <w:snapToGrid w:val="0"/>
    </w:pPr>
    <w:rPr>
      <w:rFonts w:asciiTheme="minorHAnsi" w:eastAsiaTheme="minorEastAsia" w:hAnsiTheme="minorHAnsi" w:cstheme="minorBidi"/>
      <w:sz w:val="20"/>
      <w:szCs w:val="20"/>
    </w:rPr>
  </w:style>
  <w:style w:type="character" w:customStyle="1" w:styleId="a4">
    <w:name w:val="頁首 字元"/>
    <w:basedOn w:val="a0"/>
    <w:link w:val="a3"/>
    <w:uiPriority w:val="99"/>
    <w:semiHidden/>
    <w:rsid w:val="00E31DF9"/>
    <w:rPr>
      <w:sz w:val="20"/>
      <w:szCs w:val="20"/>
    </w:rPr>
  </w:style>
  <w:style w:type="paragraph" w:styleId="a5">
    <w:name w:val="footer"/>
    <w:basedOn w:val="a"/>
    <w:link w:val="a6"/>
    <w:uiPriority w:val="99"/>
    <w:semiHidden/>
    <w:unhideWhenUsed/>
    <w:rsid w:val="00E31DF9"/>
    <w:pPr>
      <w:tabs>
        <w:tab w:val="center" w:pos="4153"/>
        <w:tab w:val="right" w:pos="8306"/>
      </w:tabs>
      <w:snapToGrid w:val="0"/>
    </w:pPr>
    <w:rPr>
      <w:rFonts w:asciiTheme="minorHAnsi" w:eastAsiaTheme="minorEastAsia" w:hAnsiTheme="minorHAnsi" w:cstheme="minorBidi"/>
      <w:sz w:val="20"/>
      <w:szCs w:val="20"/>
    </w:rPr>
  </w:style>
  <w:style w:type="character" w:customStyle="1" w:styleId="a6">
    <w:name w:val="頁尾 字元"/>
    <w:basedOn w:val="a0"/>
    <w:link w:val="a5"/>
    <w:uiPriority w:val="99"/>
    <w:semiHidden/>
    <w:rsid w:val="00E31DF9"/>
    <w:rPr>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261</Words>
  <Characters>1494</Characters>
  <Application>Microsoft Office Word</Application>
  <DocSecurity>0</DocSecurity>
  <Lines>12</Lines>
  <Paragraphs>3</Paragraphs>
  <ScaleCrop>false</ScaleCrop>
  <Company/>
  <LinksUpToDate>false</LinksUpToDate>
  <CharactersWithSpaces>1752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t0328</dc:creator>
  <cp:keywords/>
  <dc:description/>
  <cp:lastModifiedBy>t0328</cp:lastModifiedBy>
  <cp:revision>2</cp:revision>
  <dcterms:created xsi:type="dcterms:W3CDTF">2013-10-21T01:55:00Z</dcterms:created>
  <dcterms:modified xsi:type="dcterms:W3CDTF">2013-10-21T01:55:00Z</dcterms:modified>
</cp:coreProperties>
</file>