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4A" w:rsidRPr="00506A4A" w:rsidRDefault="00506A4A" w:rsidP="00506A4A">
      <w:pPr>
        <w:spacing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506A4A">
        <w:rPr>
          <w:rFonts w:ascii="標楷體" w:eastAsia="標楷體" w:hAnsi="標楷體" w:hint="eastAsia"/>
          <w:b/>
          <w:bCs/>
          <w:sz w:val="40"/>
          <w:szCs w:val="40"/>
        </w:rPr>
        <w:t>臺中市政府文化局珍貴動產不動產管理作業要點</w:t>
      </w:r>
    </w:p>
    <w:p w:rsidR="00506A4A" w:rsidRDefault="00506A4A" w:rsidP="0065206F">
      <w:pPr>
        <w:spacing w:line="460" w:lineRule="exact"/>
        <w:jc w:val="both"/>
        <w:rPr>
          <w:rFonts w:ascii="標楷體" w:eastAsia="標楷體" w:hAnsi="標楷體" w:cs="Tunga"/>
          <w:bCs/>
          <w:color w:val="000000"/>
          <w:kern w:val="0"/>
          <w:sz w:val="20"/>
          <w:szCs w:val="20"/>
        </w:rPr>
      </w:pPr>
      <w:r>
        <w:rPr>
          <w:rFonts w:ascii="標楷體" w:eastAsia="標楷體" w:hAnsi="標楷體" w:cs="Tunga" w:hint="eastAsia"/>
          <w:bCs/>
          <w:color w:val="000000"/>
          <w:kern w:val="0"/>
        </w:rPr>
        <w:t xml:space="preserve">                      </w:t>
      </w:r>
      <w:r w:rsidR="0065206F">
        <w:rPr>
          <w:rFonts w:ascii="標楷體" w:eastAsia="標楷體" w:hAnsi="標楷體" w:cs="Tunga" w:hint="eastAsia"/>
          <w:bCs/>
          <w:color w:val="000000"/>
          <w:kern w:val="0"/>
        </w:rPr>
        <w:t xml:space="preserve"> 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中華民國100年</w:t>
      </w:r>
      <w:r w:rsidR="0020483D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1月17日中市文秘字第1000000740號函訂定</w:t>
      </w:r>
    </w:p>
    <w:p w:rsidR="0065206F" w:rsidRDefault="0065206F" w:rsidP="000A4B90">
      <w:pPr>
        <w:wordWrap w:val="0"/>
        <w:spacing w:line="460" w:lineRule="exact"/>
        <w:jc w:val="right"/>
        <w:rPr>
          <w:rFonts w:ascii="標楷體" w:eastAsia="標楷體" w:hAnsi="標楷體" w:cs="Tunga"/>
          <w:bCs/>
          <w:color w:val="000000"/>
          <w:kern w:val="0"/>
          <w:sz w:val="20"/>
          <w:szCs w:val="20"/>
        </w:rPr>
      </w:pP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中華民國102年</w:t>
      </w:r>
      <w:r w:rsidR="0020483D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10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月</w:t>
      </w:r>
      <w:r w:rsidR="0020483D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14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日中市文秘字第</w:t>
      </w:r>
      <w:r w:rsidR="0020483D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1020018919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號函修正第2點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一、臺中市政府文化局(以下簡稱本局)為健全珍貴動產之庫房、展覽、攝影、複印、複製及外借管理等作業，特依據中央政府各機關珍貴動產、不動產管理要點第十一條規定，訂定本要點。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二、</w:t>
      </w:r>
      <w:r w:rsidR="00ED2E1B" w:rsidRPr="00ED2E1B">
        <w:rPr>
          <w:rFonts w:ascii="標楷體" w:eastAsia="標楷體" w:hAnsi="標楷體" w:hint="eastAsia"/>
          <w:kern w:val="0"/>
          <w:sz w:val="28"/>
          <w:szCs w:val="28"/>
        </w:rPr>
        <w:t>本要點所稱珍貴動產係指本局所管有之文化性、歷史性、藝術性、或稀有性古物、民俗文物、藝術品、圖書、史料及自然物等，所稱珍貴不動產係指具文化性、歷史性、藝術性之不動產，經</w:t>
      </w:r>
      <w:bookmarkStart w:id="0" w:name="_GoBack"/>
      <w:r w:rsidR="00ED2E1B" w:rsidRPr="00121191">
        <w:rPr>
          <w:rFonts w:ascii="標楷體" w:eastAsia="標楷體" w:hAnsi="標楷體" w:hint="eastAsia"/>
          <w:kern w:val="0"/>
          <w:sz w:val="28"/>
          <w:szCs w:val="28"/>
        </w:rPr>
        <w:t>依法公告之古蹟或歷史建築、各場館典藏委員會審定之</w:t>
      </w:r>
      <w:r w:rsidR="00ED2E1B" w:rsidRPr="00121191">
        <w:rPr>
          <w:rFonts w:ascii="標楷體" w:eastAsia="標楷體" w:hAnsi="標楷體" w:hint="eastAsia"/>
          <w:sz w:val="28"/>
          <w:szCs w:val="28"/>
        </w:rPr>
        <w:t>典藏品</w:t>
      </w:r>
      <w:r w:rsidR="00ED2E1B" w:rsidRPr="00121191">
        <w:rPr>
          <w:rFonts w:ascii="標楷體" w:eastAsia="標楷體" w:hAnsi="標楷體" w:hint="eastAsia"/>
          <w:kern w:val="0"/>
          <w:sz w:val="28"/>
          <w:szCs w:val="28"/>
        </w:rPr>
        <w:t>、或本</w:t>
      </w:r>
      <w:bookmarkEnd w:id="0"/>
      <w:r w:rsidR="00ED2E1B" w:rsidRPr="00ED2E1B">
        <w:rPr>
          <w:rFonts w:ascii="標楷體" w:eastAsia="標楷體" w:hAnsi="標楷體" w:hint="eastAsia"/>
          <w:kern w:val="0"/>
          <w:sz w:val="28"/>
          <w:szCs w:val="28"/>
        </w:rPr>
        <w:t>局珍貴動產不動產評審委員會審議認定者。</w:t>
      </w:r>
    </w:p>
    <w:p w:rsidR="00506A4A" w:rsidRPr="00506A4A" w:rsidRDefault="00506A4A" w:rsidP="00506A4A">
      <w:pPr>
        <w:tabs>
          <w:tab w:val="left" w:pos="0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三、庫房管理：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506A4A">
        <w:rPr>
          <w:rFonts w:ascii="標楷體" w:eastAsia="標楷體" w:hAnsi="標楷體" w:hint="eastAsia"/>
          <w:sz w:val="28"/>
          <w:szCs w:val="28"/>
        </w:rPr>
        <w:t>本局珍貴動產之庫房，應有良好之設施，並依照事務管理規則及事務管理手冊之規定辦理，由珍貴動產業務承辦人負責。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506A4A">
        <w:rPr>
          <w:rFonts w:ascii="標楷體" w:eastAsia="標楷體" w:hAnsi="標楷體" w:hint="eastAsia"/>
          <w:sz w:val="28"/>
          <w:szCs w:val="28"/>
        </w:rPr>
        <w:t>除珍貴動產業務承辦人執行維護管理工作外，任何人進出珍貴動產庫房前，應敘明理由簽請財產管理單位主管核可，並通知珍貴動產業務承辦人會同進出。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四、展覽管理：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 xml:space="preserve">    本局自行策辦珍貴動產之展出，應由該展覽承辦人，敘明展覽概要、展出時間、地點、保險、展場防護、運送時間、點交方式及有關事項，簽陳局長核可後，通知珍貴動產業務承辦人配合辦理有關事宜。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五、外借管理：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（一）</w:t>
      </w:r>
      <w:r w:rsidRPr="00506A4A">
        <w:rPr>
          <w:rFonts w:ascii="標楷體" w:eastAsia="標楷體" w:hAnsi="標楷體" w:hint="eastAsia"/>
          <w:sz w:val="28"/>
          <w:szCs w:val="28"/>
        </w:rPr>
        <w:t>本局珍貴動產之外借對象，除有特殊情形經簽奉局長核准者外，以政府機構、公私立學校及非營利性法人為限。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（二）</w:t>
      </w:r>
      <w:r w:rsidRPr="00506A4A">
        <w:rPr>
          <w:rFonts w:ascii="標楷體" w:eastAsia="標楷體" w:hAnsi="標楷體" w:hint="eastAsia"/>
          <w:sz w:val="28"/>
          <w:szCs w:val="28"/>
        </w:rPr>
        <w:t>前款之外借，該借用單位應敘明使用目的、時間、地點、防護措施、運送時間、點交人員與方式、損害賠償及有關事項，簽請局長核可後，通知珍貴動產業務承辦人配合辦理有關事宜。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（三）</w:t>
      </w:r>
      <w:r w:rsidRPr="00506A4A">
        <w:rPr>
          <w:rFonts w:ascii="標楷體" w:eastAsia="標楷體" w:hAnsi="標楷體" w:hint="eastAsia"/>
          <w:sz w:val="28"/>
          <w:szCs w:val="28"/>
        </w:rPr>
        <w:t>珍貴動產外借前，應以本局為受益人辦理適當金額及期間之保險，並由外借者負擔所需保險費用。</w:t>
      </w:r>
    </w:p>
    <w:p w:rsidR="00506A4A" w:rsidRPr="00506A4A" w:rsidRDefault="00506A4A" w:rsidP="00506A4A">
      <w:pPr>
        <w:spacing w:line="460" w:lineRule="exact"/>
        <w:ind w:leftChars="100" w:left="108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（四）</w:t>
      </w:r>
      <w:r w:rsidRPr="00506A4A">
        <w:rPr>
          <w:rFonts w:ascii="標楷體" w:eastAsia="標楷體" w:hAnsi="標楷體" w:hint="eastAsia"/>
          <w:sz w:val="28"/>
          <w:szCs w:val="28"/>
        </w:rPr>
        <w:t>外借及使用本局之珍貴動產，不得對本局及作者權益，有任何侵</w:t>
      </w:r>
      <w:r w:rsidRPr="00506A4A">
        <w:rPr>
          <w:rFonts w:ascii="標楷體" w:eastAsia="標楷體" w:hAnsi="標楷體" w:hint="eastAsia"/>
          <w:sz w:val="28"/>
          <w:szCs w:val="28"/>
        </w:rPr>
        <w:lastRenderedPageBreak/>
        <w:t>害之行為。</w:t>
      </w:r>
    </w:p>
    <w:p w:rsidR="00506A4A" w:rsidRPr="00506A4A" w:rsidRDefault="00506A4A" w:rsidP="00506A4A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六、攝影、複印、複製管理：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 xml:space="preserve">    本局珍貴動產之攝影、複印、複製，以不提供原作品，僅提供作品之電子檔為限，借用單位應敘明使用目的、借用時間、地點及有關事項。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七、珍貴動產業務承辦人，應製作珍貴動產庫房人員進出登記簿，詳實紀錄歷次進出人員之姓名、依據、時間及有關事項。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八、珍貴動產之庫房、展覽、複印、攝影、複製及外借管理等，其核可進出文件正本，除依規定必須歸檔者得以影本代替外，應移由珍貴動產業務承辦人併第七點登記簿，以專卷保存至少三年以上。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九、本局財產管理單位應會同相關單位定期盤點珍貴動產，遇有遺失、損毀，應立即妥善處理。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十、珍貴不動產應由業務主辦單位，每年編列預算定期維護及修繕。</w:t>
      </w:r>
    </w:p>
    <w:p w:rsidR="00506A4A" w:rsidRP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十一、業務主辦單位應每月派員巡察珍貴不動產並做成紀錄，如有毀損、遭人佔用或違法使用應立即處理。</w:t>
      </w:r>
    </w:p>
    <w:p w:rsidR="00506A4A" w:rsidRPr="00506A4A" w:rsidRDefault="00506A4A" w:rsidP="00506A4A">
      <w:pPr>
        <w:pStyle w:val="a3"/>
        <w:spacing w:line="460" w:lineRule="exact"/>
        <w:ind w:left="560" w:hangingChars="200" w:hanging="560"/>
        <w:rPr>
          <w:rFonts w:ascii="標楷體" w:eastAsia="標楷體" w:hAnsi="標楷體"/>
          <w:szCs w:val="28"/>
        </w:rPr>
      </w:pPr>
      <w:r w:rsidRPr="00506A4A">
        <w:rPr>
          <w:rFonts w:ascii="標楷體" w:eastAsia="標楷體" w:hAnsi="標楷體" w:hint="eastAsia"/>
          <w:szCs w:val="28"/>
        </w:rPr>
        <w:t>十二、珍貴不動產再利用及委外經營，應於契約中明訂委經營廠商應每年編列一 定比例之維護預算，並將佐證資料及維護照片併入經營成果計畫書作為優先續約之依據。</w:t>
      </w:r>
    </w:p>
    <w:p w:rsidR="00506A4A" w:rsidRPr="00506A4A" w:rsidRDefault="00506A4A" w:rsidP="00506A4A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十三、珍貴動產、不動產之採購，應依政府採購法有關規定辦理。</w:t>
      </w:r>
    </w:p>
    <w:p w:rsidR="00506A4A" w:rsidRPr="00506A4A" w:rsidRDefault="00506A4A" w:rsidP="00506A4A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506A4A">
        <w:rPr>
          <w:rFonts w:ascii="標楷體" w:eastAsia="標楷體" w:hAnsi="標楷體" w:hint="eastAsia"/>
          <w:sz w:val="28"/>
          <w:szCs w:val="28"/>
        </w:rPr>
        <w:t>十四、本要點未盡事宜，得準用中央政府各機關珍貴動產、不動產管理要點之規定辦理。</w:t>
      </w:r>
    </w:p>
    <w:p w:rsidR="00F647A5" w:rsidRDefault="00F647A5" w:rsidP="00506A4A">
      <w:pPr>
        <w:spacing w:line="460" w:lineRule="exact"/>
      </w:pPr>
    </w:p>
    <w:p w:rsidR="00472576" w:rsidRDefault="00472576" w:rsidP="00506A4A">
      <w:pPr>
        <w:spacing w:line="460" w:lineRule="exact"/>
      </w:pPr>
    </w:p>
    <w:p w:rsidR="00472576" w:rsidRDefault="00472576" w:rsidP="00506A4A">
      <w:pPr>
        <w:spacing w:line="460" w:lineRule="exact"/>
      </w:pPr>
    </w:p>
    <w:p w:rsidR="00472576" w:rsidRDefault="00472576" w:rsidP="00506A4A">
      <w:pPr>
        <w:spacing w:line="460" w:lineRule="exact"/>
      </w:pPr>
    </w:p>
    <w:p w:rsidR="00472576" w:rsidRDefault="00472576" w:rsidP="00506A4A">
      <w:pPr>
        <w:spacing w:line="460" w:lineRule="exact"/>
      </w:pPr>
    </w:p>
    <w:p w:rsidR="00472576" w:rsidRDefault="00472576" w:rsidP="00506A4A">
      <w:pPr>
        <w:spacing w:line="460" w:lineRule="exact"/>
      </w:pPr>
    </w:p>
    <w:p w:rsidR="0020483D" w:rsidRDefault="0020483D" w:rsidP="00506A4A">
      <w:pPr>
        <w:spacing w:line="460" w:lineRule="exact"/>
      </w:pPr>
    </w:p>
    <w:p w:rsidR="0065635D" w:rsidRDefault="0065635D" w:rsidP="00506A4A">
      <w:pPr>
        <w:spacing w:line="460" w:lineRule="exact"/>
      </w:pPr>
    </w:p>
    <w:p w:rsidR="00506A4A" w:rsidRPr="00506A4A" w:rsidRDefault="00506A4A" w:rsidP="00506A4A">
      <w:pPr>
        <w:spacing w:line="460" w:lineRule="exact"/>
      </w:pPr>
    </w:p>
    <w:sectPr w:rsidR="00506A4A" w:rsidRPr="00506A4A" w:rsidSect="00506A4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716" w:rsidRDefault="00893716" w:rsidP="00472576">
      <w:r>
        <w:separator/>
      </w:r>
    </w:p>
  </w:endnote>
  <w:endnote w:type="continuationSeparator" w:id="1">
    <w:p w:rsidR="00893716" w:rsidRDefault="00893716" w:rsidP="00472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716" w:rsidRDefault="00893716" w:rsidP="00472576">
      <w:r>
        <w:separator/>
      </w:r>
    </w:p>
  </w:footnote>
  <w:footnote w:type="continuationSeparator" w:id="1">
    <w:p w:rsidR="00893716" w:rsidRDefault="00893716" w:rsidP="004725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006A"/>
    <w:multiLevelType w:val="hybridMultilevel"/>
    <w:tmpl w:val="358203FE"/>
    <w:lvl w:ilvl="0" w:tplc="BB901A7A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63C1D05"/>
    <w:multiLevelType w:val="hybridMultilevel"/>
    <w:tmpl w:val="E3E087E8"/>
    <w:lvl w:ilvl="0" w:tplc="73026D62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47A5"/>
    <w:rsid w:val="00060DA1"/>
    <w:rsid w:val="000A4B90"/>
    <w:rsid w:val="000B0A1A"/>
    <w:rsid w:val="00103E7F"/>
    <w:rsid w:val="00121191"/>
    <w:rsid w:val="0020483D"/>
    <w:rsid w:val="0021625E"/>
    <w:rsid w:val="00232D80"/>
    <w:rsid w:val="0026045C"/>
    <w:rsid w:val="002A1578"/>
    <w:rsid w:val="003F2377"/>
    <w:rsid w:val="003F29C7"/>
    <w:rsid w:val="003F567D"/>
    <w:rsid w:val="0045717F"/>
    <w:rsid w:val="00472576"/>
    <w:rsid w:val="00506A4A"/>
    <w:rsid w:val="005530D1"/>
    <w:rsid w:val="0057399D"/>
    <w:rsid w:val="0065206F"/>
    <w:rsid w:val="0065635D"/>
    <w:rsid w:val="006B075C"/>
    <w:rsid w:val="00704D57"/>
    <w:rsid w:val="0075540E"/>
    <w:rsid w:val="0077276B"/>
    <w:rsid w:val="00784CAC"/>
    <w:rsid w:val="007F4523"/>
    <w:rsid w:val="008234E7"/>
    <w:rsid w:val="00842A30"/>
    <w:rsid w:val="00846A13"/>
    <w:rsid w:val="00893716"/>
    <w:rsid w:val="009936C8"/>
    <w:rsid w:val="00A95073"/>
    <w:rsid w:val="00BB11D1"/>
    <w:rsid w:val="00BC7188"/>
    <w:rsid w:val="00C17484"/>
    <w:rsid w:val="00C601B1"/>
    <w:rsid w:val="00D83A05"/>
    <w:rsid w:val="00D841F1"/>
    <w:rsid w:val="00DA030C"/>
    <w:rsid w:val="00DB4193"/>
    <w:rsid w:val="00E4109D"/>
    <w:rsid w:val="00EA1690"/>
    <w:rsid w:val="00ED152D"/>
    <w:rsid w:val="00ED2E1B"/>
    <w:rsid w:val="00EE3692"/>
    <w:rsid w:val="00F647A5"/>
    <w:rsid w:val="00F85699"/>
    <w:rsid w:val="00FD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47A5"/>
    <w:pPr>
      <w:spacing w:line="360" w:lineRule="auto"/>
    </w:pPr>
    <w:rPr>
      <w:sz w:val="28"/>
    </w:rPr>
  </w:style>
  <w:style w:type="character" w:customStyle="1" w:styleId="a4">
    <w:name w:val="本文 字元"/>
    <w:basedOn w:val="a0"/>
    <w:link w:val="a3"/>
    <w:semiHidden/>
    <w:rsid w:val="00F647A5"/>
    <w:rPr>
      <w:rFonts w:ascii="Times New Roman" w:eastAsia="新細明體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506A4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604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6045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84C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47A5"/>
    <w:pPr>
      <w:spacing w:line="360" w:lineRule="auto"/>
    </w:pPr>
    <w:rPr>
      <w:sz w:val="28"/>
    </w:rPr>
  </w:style>
  <w:style w:type="character" w:customStyle="1" w:styleId="a4">
    <w:name w:val="本文 字元"/>
    <w:basedOn w:val="a0"/>
    <w:link w:val="a3"/>
    <w:semiHidden/>
    <w:rsid w:val="00F647A5"/>
    <w:rPr>
      <w:rFonts w:ascii="Times New Roman" w:eastAsia="新細明體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506A4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604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6045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84C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66B08-E0D1-447C-B247-685C5F67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蔡豐懋</dc:creator>
  <cp:lastModifiedBy>t0328</cp:lastModifiedBy>
  <cp:revision>4</cp:revision>
  <cp:lastPrinted>2013-10-14T08:26:00Z</cp:lastPrinted>
  <dcterms:created xsi:type="dcterms:W3CDTF">2013-10-17T05:19:00Z</dcterms:created>
  <dcterms:modified xsi:type="dcterms:W3CDTF">2013-10-18T02:29:00Z</dcterms:modified>
</cp:coreProperties>
</file>