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EA3" w:rsidRPr="00496D90" w:rsidRDefault="00F90EA3" w:rsidP="00F90EA3">
      <w:pPr>
        <w:rPr>
          <w:rFonts w:ascii="標楷體" w:eastAsia="標楷體" w:hAnsi="標楷體"/>
          <w:sz w:val="28"/>
          <w:szCs w:val="28"/>
        </w:rPr>
      </w:pPr>
      <w:r w:rsidRPr="00496D90">
        <w:rPr>
          <w:rFonts w:ascii="標楷體" w:eastAsia="標楷體" w:hAnsi="標楷體" w:hint="eastAsia"/>
          <w:sz w:val="28"/>
          <w:szCs w:val="28"/>
        </w:rPr>
        <w:t>附表一</w:t>
      </w:r>
    </w:p>
    <w:p w:rsidR="00F90EA3" w:rsidRPr="003E70CE" w:rsidRDefault="00F90EA3" w:rsidP="00F90EA3">
      <w:pPr>
        <w:tabs>
          <w:tab w:val="num" w:pos="1162"/>
        </w:tabs>
        <w:snapToGrid w:val="0"/>
        <w:spacing w:beforeLines="50" w:afterLines="5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臺中市政府地方稅務局</w:t>
      </w:r>
      <w:r>
        <w:rPr>
          <w:rFonts w:eastAsia="標楷體" w:hint="eastAsia"/>
          <w:sz w:val="32"/>
          <w:szCs w:val="32"/>
        </w:rPr>
        <w:t xml:space="preserve">    </w:t>
      </w:r>
      <w:r w:rsidRPr="003E70CE">
        <w:rPr>
          <w:rFonts w:eastAsia="標楷體" w:hint="eastAsia"/>
          <w:sz w:val="32"/>
          <w:szCs w:val="32"/>
        </w:rPr>
        <w:t>公文承辦人員獎勵評分標準表</w:t>
      </w:r>
    </w:p>
    <w:tbl>
      <w:tblPr>
        <w:tblW w:w="1020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992"/>
        <w:gridCol w:w="1417"/>
        <w:gridCol w:w="567"/>
        <w:gridCol w:w="1276"/>
        <w:gridCol w:w="567"/>
        <w:gridCol w:w="1418"/>
        <w:gridCol w:w="567"/>
        <w:gridCol w:w="992"/>
        <w:gridCol w:w="709"/>
        <w:gridCol w:w="708"/>
      </w:tblGrid>
      <w:tr w:rsidR="00F90EA3" w:rsidRPr="00496D90" w:rsidTr="0036544D">
        <w:trPr>
          <w:cantSplit/>
          <w:trHeight w:val="569"/>
        </w:trPr>
        <w:tc>
          <w:tcPr>
            <w:tcW w:w="993" w:type="dxa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獎勵評分類別</w:t>
            </w:r>
          </w:p>
        </w:tc>
        <w:tc>
          <w:tcPr>
            <w:tcW w:w="2976" w:type="dxa"/>
            <w:gridSpan w:val="3"/>
            <w:vAlign w:val="center"/>
          </w:tcPr>
          <w:p w:rsidR="00F90EA3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速度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（35％）</w:t>
            </w:r>
          </w:p>
        </w:tc>
        <w:tc>
          <w:tcPr>
            <w:tcW w:w="1843" w:type="dxa"/>
            <w:gridSpan w:val="2"/>
            <w:vAlign w:val="center"/>
          </w:tcPr>
          <w:p w:rsidR="00F90EA3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數量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（35％）</w:t>
            </w:r>
          </w:p>
        </w:tc>
        <w:tc>
          <w:tcPr>
            <w:tcW w:w="1985" w:type="dxa"/>
            <w:gridSpan w:val="2"/>
            <w:vAlign w:val="center"/>
          </w:tcPr>
          <w:p w:rsidR="00F90EA3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品質與內容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（20％）</w:t>
            </w:r>
          </w:p>
        </w:tc>
        <w:tc>
          <w:tcPr>
            <w:tcW w:w="992" w:type="dxa"/>
            <w:vAlign w:val="center"/>
          </w:tcPr>
          <w:p w:rsidR="00F90EA3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熟練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（10％）</w:t>
            </w:r>
          </w:p>
        </w:tc>
        <w:tc>
          <w:tcPr>
            <w:tcW w:w="1417" w:type="dxa"/>
            <w:gridSpan w:val="2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獎勵標準</w:t>
            </w:r>
          </w:p>
        </w:tc>
      </w:tr>
      <w:tr w:rsidR="00F90EA3" w:rsidRPr="00496D90" w:rsidTr="0036544D">
        <w:trPr>
          <w:cantSplit/>
          <w:trHeight w:val="467"/>
        </w:trPr>
        <w:tc>
          <w:tcPr>
            <w:tcW w:w="993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ind w:left="220" w:hangingChars="100" w:hanging="2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標  準</w:t>
            </w:r>
          </w:p>
        </w:tc>
        <w:tc>
          <w:tcPr>
            <w:tcW w:w="992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評分標準</w:t>
            </w:r>
          </w:p>
        </w:tc>
        <w:tc>
          <w:tcPr>
            <w:tcW w:w="1417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1至6日辦出（不包括存查）件數占個人每月平均辦出總件數（不滿60件者不予評分）</w:t>
            </w:r>
          </w:p>
        </w:tc>
        <w:tc>
          <w:tcPr>
            <w:tcW w:w="567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得分</w:t>
            </w:r>
          </w:p>
        </w:tc>
        <w:tc>
          <w:tcPr>
            <w:tcW w:w="1276" w:type="dxa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評分標準</w:t>
            </w:r>
          </w:p>
        </w:tc>
        <w:tc>
          <w:tcPr>
            <w:tcW w:w="567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得分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評分標準</w:t>
            </w:r>
          </w:p>
        </w:tc>
        <w:tc>
          <w:tcPr>
            <w:tcW w:w="992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評分標準</w:t>
            </w:r>
          </w:p>
        </w:tc>
        <w:tc>
          <w:tcPr>
            <w:tcW w:w="709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90至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95分</w:t>
            </w:r>
          </w:p>
        </w:tc>
        <w:tc>
          <w:tcPr>
            <w:tcW w:w="708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96至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100分</w:t>
            </w:r>
          </w:p>
        </w:tc>
      </w:tr>
      <w:tr w:rsidR="00F90EA3" w:rsidRPr="00496D90" w:rsidTr="0036544D">
        <w:trPr>
          <w:cantSplit/>
          <w:trHeight w:val="466"/>
        </w:trPr>
        <w:tc>
          <w:tcPr>
            <w:tcW w:w="993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ind w:left="220" w:hangingChars="100" w:hanging="220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每月平均件數（含存查）</w:t>
            </w:r>
          </w:p>
        </w:tc>
        <w:tc>
          <w:tcPr>
            <w:tcW w:w="567" w:type="dxa"/>
            <w:vMerge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vMerge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90EA3" w:rsidRPr="00496D90" w:rsidTr="0036544D">
        <w:trPr>
          <w:cantSplit/>
          <w:trHeight w:val="567"/>
        </w:trPr>
        <w:tc>
          <w:tcPr>
            <w:tcW w:w="993" w:type="dxa"/>
            <w:vMerge w:val="restart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承辦員經辦文件（包括簽、稿、會辦、申請案件）</w:t>
            </w:r>
          </w:p>
        </w:tc>
        <w:tc>
          <w:tcPr>
            <w:tcW w:w="992" w:type="dxa"/>
            <w:vMerge w:val="restart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占80％以上，無積壓紀錄者。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95％以上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220件以上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35</w:t>
            </w:r>
          </w:p>
        </w:tc>
        <w:tc>
          <w:tcPr>
            <w:tcW w:w="1418" w:type="dxa"/>
            <w:vMerge w:val="restart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eastAsia="標楷體"/>
                <w:color w:val="000000"/>
                <w:sz w:val="22"/>
                <w:szCs w:val="22"/>
              </w:rPr>
              <w:t>必需要協調、創造、研判，且具備規劃性、審議性、研究性之繁雜案件。</w:t>
            </w:r>
          </w:p>
        </w:tc>
        <w:tc>
          <w:tcPr>
            <w:tcW w:w="567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20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︱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17</w:t>
            </w:r>
          </w:p>
        </w:tc>
        <w:tc>
          <w:tcPr>
            <w:tcW w:w="992" w:type="dxa"/>
            <w:vMerge w:val="restart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有說明事項第五項所列情事者，每項扣1分。最高扣10分。</w:t>
            </w:r>
          </w:p>
        </w:tc>
        <w:tc>
          <w:tcPr>
            <w:tcW w:w="709" w:type="dxa"/>
            <w:vMerge w:val="restart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嘉獎壹次</w:t>
            </w:r>
          </w:p>
        </w:tc>
        <w:tc>
          <w:tcPr>
            <w:tcW w:w="708" w:type="dxa"/>
            <w:vMerge w:val="restart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嘉獎貳次</w:t>
            </w:r>
          </w:p>
        </w:tc>
      </w:tr>
      <w:tr w:rsidR="00F90EA3" w:rsidRPr="00496D90" w:rsidTr="0036544D">
        <w:trPr>
          <w:cantSplit/>
          <w:trHeight w:val="567"/>
        </w:trPr>
        <w:tc>
          <w:tcPr>
            <w:tcW w:w="993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87〜95％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200件以上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33</w:t>
            </w:r>
          </w:p>
        </w:tc>
        <w:tc>
          <w:tcPr>
            <w:tcW w:w="141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90EA3" w:rsidRPr="00496D90" w:rsidTr="0036544D">
        <w:trPr>
          <w:cantSplit/>
          <w:trHeight w:val="567"/>
        </w:trPr>
        <w:tc>
          <w:tcPr>
            <w:tcW w:w="993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81〜86％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180件以上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31</w:t>
            </w:r>
          </w:p>
        </w:tc>
        <w:tc>
          <w:tcPr>
            <w:tcW w:w="141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90EA3" w:rsidRPr="00496D90" w:rsidTr="0036544D">
        <w:trPr>
          <w:cantSplit/>
          <w:trHeight w:val="567"/>
        </w:trPr>
        <w:tc>
          <w:tcPr>
            <w:tcW w:w="993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占70％以上，無積壓紀錄者。</w:t>
            </w:r>
          </w:p>
        </w:tc>
        <w:tc>
          <w:tcPr>
            <w:tcW w:w="1417" w:type="dxa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77〜80％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160件以上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29</w:t>
            </w:r>
          </w:p>
        </w:tc>
        <w:tc>
          <w:tcPr>
            <w:tcW w:w="1418" w:type="dxa"/>
            <w:vMerge w:val="restart"/>
          </w:tcPr>
          <w:p w:rsidR="00F90EA3" w:rsidRPr="00496D90" w:rsidRDefault="00F90EA3" w:rsidP="0036544D">
            <w:pPr>
              <w:spacing w:line="320" w:lineRule="exact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496D90">
              <w:rPr>
                <w:rFonts w:eastAsia="標楷體"/>
                <w:color w:val="000000"/>
                <w:sz w:val="22"/>
                <w:szCs w:val="22"/>
              </w:rPr>
              <w:t>需要協調作業、創造力、判斷力等非定型公文之處理。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16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︱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13</w:t>
            </w: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90EA3" w:rsidRPr="00496D90" w:rsidTr="0036544D">
        <w:trPr>
          <w:cantSplit/>
          <w:trHeight w:val="567"/>
        </w:trPr>
        <w:tc>
          <w:tcPr>
            <w:tcW w:w="993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74〜76％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140件以上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27</w:t>
            </w:r>
          </w:p>
        </w:tc>
        <w:tc>
          <w:tcPr>
            <w:tcW w:w="141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90EA3" w:rsidRPr="00496D90" w:rsidTr="0036544D">
        <w:trPr>
          <w:cantSplit/>
          <w:trHeight w:val="567"/>
        </w:trPr>
        <w:tc>
          <w:tcPr>
            <w:tcW w:w="993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71〜73％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120件以上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25</w:t>
            </w:r>
          </w:p>
        </w:tc>
        <w:tc>
          <w:tcPr>
            <w:tcW w:w="141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90EA3" w:rsidRPr="00496D90" w:rsidTr="0036544D">
        <w:trPr>
          <w:cantSplit/>
          <w:trHeight w:val="850"/>
        </w:trPr>
        <w:tc>
          <w:tcPr>
            <w:tcW w:w="993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占60％以上，無積壓紀錄者。</w:t>
            </w:r>
          </w:p>
        </w:tc>
        <w:tc>
          <w:tcPr>
            <w:tcW w:w="1417" w:type="dxa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66〜70％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100件以上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23</w:t>
            </w:r>
          </w:p>
        </w:tc>
        <w:tc>
          <w:tcPr>
            <w:tcW w:w="1418" w:type="dxa"/>
            <w:vMerge w:val="restart"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eastAsia="標楷體"/>
                <w:color w:val="000000"/>
                <w:sz w:val="22"/>
                <w:szCs w:val="22"/>
              </w:rPr>
              <w:t>不需要協調、創造力、判斷力等簡易之定型公文、例行表報。</w:t>
            </w:r>
          </w:p>
        </w:tc>
        <w:tc>
          <w:tcPr>
            <w:tcW w:w="567" w:type="dxa"/>
            <w:vMerge w:val="restart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12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︱</w:t>
            </w:r>
          </w:p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90EA3" w:rsidRPr="00496D90" w:rsidTr="0036544D">
        <w:trPr>
          <w:cantSplit/>
          <w:trHeight w:val="850"/>
        </w:trPr>
        <w:tc>
          <w:tcPr>
            <w:tcW w:w="993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60〜65％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80件以上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90EA3" w:rsidRPr="00496D90" w:rsidRDefault="00F90EA3" w:rsidP="0036544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96D90">
              <w:rPr>
                <w:rFonts w:ascii="標楷體" w:eastAsia="標楷體" w:hAnsi="標楷體" w:hint="eastAsia"/>
                <w:sz w:val="22"/>
                <w:szCs w:val="22"/>
              </w:rPr>
              <w:t>21</w:t>
            </w:r>
          </w:p>
        </w:tc>
        <w:tc>
          <w:tcPr>
            <w:tcW w:w="141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F90EA3" w:rsidRPr="00496D90" w:rsidRDefault="00F90EA3" w:rsidP="0036544D">
            <w:pPr>
              <w:snapToGrid w:val="0"/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:rsidR="00F90EA3" w:rsidRDefault="00F90EA3" w:rsidP="00F90EA3">
      <w:pPr>
        <w:snapToGrid w:val="0"/>
        <w:rPr>
          <w:rFonts w:eastAsia="標楷體"/>
        </w:rPr>
      </w:pP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說明事項：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一、依據公文總檢查之檢查表或電腦系統資料為準，合計總分未達</w:t>
      </w:r>
      <w:r w:rsidRPr="00DC771D">
        <w:rPr>
          <w:rFonts w:eastAsia="標楷體" w:hint="eastAsia"/>
          <w:sz w:val="28"/>
          <w:szCs w:val="28"/>
        </w:rPr>
        <w:t>90</w:t>
      </w:r>
      <w:r w:rsidRPr="00DC771D">
        <w:rPr>
          <w:rFonts w:eastAsia="標楷體" w:hint="eastAsia"/>
          <w:sz w:val="28"/>
          <w:szCs w:val="28"/>
        </w:rPr>
        <w:t>分者不予獎勵。</w:t>
      </w:r>
    </w:p>
    <w:p w:rsidR="00F90EA3" w:rsidRPr="00DC771D" w:rsidRDefault="00F90EA3" w:rsidP="00F90EA3">
      <w:pPr>
        <w:snapToGrid w:val="0"/>
        <w:spacing w:line="360" w:lineRule="exact"/>
        <w:ind w:left="560" w:hangingChars="200" w:hanging="560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二、速度欄：公文處理速度之評分，應以每月平均辦出公文〈包括發文件數、簽呈文件、申請案件、會辦案件〉在</w:t>
      </w:r>
      <w:r w:rsidRPr="00DC771D">
        <w:rPr>
          <w:rFonts w:eastAsia="標楷體" w:hint="eastAsia"/>
          <w:sz w:val="28"/>
          <w:szCs w:val="28"/>
        </w:rPr>
        <w:t>60</w:t>
      </w:r>
      <w:r w:rsidRPr="00DC771D">
        <w:rPr>
          <w:rFonts w:eastAsia="標楷體" w:hint="eastAsia"/>
          <w:sz w:val="28"/>
          <w:szCs w:val="28"/>
        </w:rPr>
        <w:t>件以上者，按表列百分比予以評分。辦而後存及存查件數不包括在內，人民申請案件依限辦出者，其辦理速度以</w:t>
      </w:r>
      <w:r w:rsidRPr="00DC771D">
        <w:rPr>
          <w:rFonts w:eastAsia="標楷體" w:hint="eastAsia"/>
          <w:sz w:val="28"/>
          <w:szCs w:val="28"/>
        </w:rPr>
        <w:t>1</w:t>
      </w:r>
      <w:r w:rsidRPr="00DC771D">
        <w:rPr>
          <w:rFonts w:eastAsia="標楷體" w:hint="eastAsia"/>
          <w:sz w:val="28"/>
          <w:szCs w:val="28"/>
        </w:rPr>
        <w:t>至</w:t>
      </w:r>
      <w:r w:rsidRPr="00DC771D">
        <w:rPr>
          <w:rFonts w:eastAsia="標楷體" w:hint="eastAsia"/>
          <w:sz w:val="28"/>
          <w:szCs w:val="28"/>
        </w:rPr>
        <w:t>6</w:t>
      </w:r>
      <w:r w:rsidRPr="00DC771D">
        <w:rPr>
          <w:rFonts w:eastAsia="標楷體" w:hint="eastAsia"/>
          <w:sz w:val="28"/>
          <w:szCs w:val="28"/>
        </w:rPr>
        <w:t>日計。簽稿件數列入數量統計，惟不列入速度評分。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三、數量欄：表列件數，係指每月平均辦出及存查件數。</w:t>
      </w:r>
    </w:p>
    <w:p w:rsidR="00F90EA3" w:rsidRPr="00DC771D" w:rsidRDefault="00F90EA3" w:rsidP="00F90EA3">
      <w:pPr>
        <w:snapToGrid w:val="0"/>
        <w:spacing w:line="360" w:lineRule="exact"/>
        <w:ind w:left="560" w:hangingChars="200" w:hanging="560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四、表列每月平均辦出件數及存查件數之計算，如承辦員到職未滿</w:t>
      </w:r>
      <w:r w:rsidRPr="00DC771D">
        <w:rPr>
          <w:rFonts w:eastAsia="標楷體" w:hint="eastAsia"/>
          <w:sz w:val="28"/>
          <w:szCs w:val="28"/>
        </w:rPr>
        <w:lastRenderedPageBreak/>
        <w:t>12</w:t>
      </w:r>
      <w:r w:rsidRPr="00DC771D">
        <w:rPr>
          <w:rFonts w:eastAsia="標楷體" w:hint="eastAsia"/>
          <w:sz w:val="28"/>
          <w:szCs w:val="28"/>
        </w:rPr>
        <w:t>個月，其辦理數量仍以</w:t>
      </w:r>
      <w:r w:rsidRPr="00DC771D">
        <w:rPr>
          <w:rFonts w:eastAsia="標楷體" w:hint="eastAsia"/>
          <w:sz w:val="28"/>
          <w:szCs w:val="28"/>
        </w:rPr>
        <w:t>12</w:t>
      </w:r>
      <w:r w:rsidRPr="00DC771D">
        <w:rPr>
          <w:rFonts w:eastAsia="標楷體" w:hint="eastAsia"/>
          <w:sz w:val="28"/>
          <w:szCs w:val="28"/>
        </w:rPr>
        <w:t>個月平均數計之。惟到職不滿</w:t>
      </w:r>
      <w:r w:rsidRPr="00DC771D">
        <w:rPr>
          <w:rFonts w:eastAsia="標楷體" w:hint="eastAsia"/>
          <w:sz w:val="28"/>
          <w:szCs w:val="28"/>
        </w:rPr>
        <w:t>6</w:t>
      </w:r>
      <w:r w:rsidRPr="00DC771D">
        <w:rPr>
          <w:rFonts w:eastAsia="標楷體" w:hint="eastAsia"/>
          <w:sz w:val="28"/>
          <w:szCs w:val="28"/>
        </w:rPr>
        <w:t>個月者，不予獎勵。</w:t>
      </w:r>
    </w:p>
    <w:p w:rsidR="00F90EA3" w:rsidRPr="00DC771D" w:rsidRDefault="00F90EA3" w:rsidP="00F90EA3">
      <w:pPr>
        <w:snapToGrid w:val="0"/>
        <w:spacing w:line="360" w:lineRule="exact"/>
        <w:ind w:left="560" w:hangingChars="200" w:hanging="560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五、熟練欄：係指</w:t>
      </w:r>
      <w:r w:rsidRPr="00DC771D">
        <w:rPr>
          <w:rFonts w:eastAsia="標楷體" w:hint="eastAsia"/>
          <w:sz w:val="28"/>
          <w:szCs w:val="28"/>
        </w:rPr>
        <w:t>1</w:t>
      </w:r>
      <w:r w:rsidRPr="00DC771D">
        <w:rPr>
          <w:rFonts w:eastAsia="標楷體" w:hint="eastAsia"/>
          <w:sz w:val="28"/>
          <w:szCs w:val="28"/>
        </w:rPr>
        <w:t>年內之累計錯誤點數。由單位股長（或指派人員）每半年檢核</w:t>
      </w:r>
      <w:r w:rsidRPr="00DC771D">
        <w:rPr>
          <w:rFonts w:eastAsia="標楷體" w:hint="eastAsia"/>
          <w:sz w:val="28"/>
          <w:szCs w:val="28"/>
        </w:rPr>
        <w:t>1</w:t>
      </w:r>
      <w:r w:rsidRPr="00DC771D">
        <w:rPr>
          <w:rFonts w:eastAsia="標楷體" w:hint="eastAsia"/>
          <w:sz w:val="28"/>
          <w:szCs w:val="28"/>
        </w:rPr>
        <w:t>次，並</w:t>
      </w:r>
      <w:r>
        <w:rPr>
          <w:rFonts w:eastAsia="標楷體" w:hint="eastAsia"/>
          <w:sz w:val="28"/>
          <w:szCs w:val="28"/>
        </w:rPr>
        <w:t>將檢查結果依式填寫「公文承辦人員熟練度評分表」（附表三），俾</w:t>
      </w:r>
      <w:r w:rsidRPr="00DC771D">
        <w:rPr>
          <w:rFonts w:eastAsia="標楷體" w:hint="eastAsia"/>
          <w:sz w:val="28"/>
          <w:szCs w:val="28"/>
        </w:rPr>
        <w:t>供單位主管作為熟練度評分參考。有下列情事之一者，每項扣</w:t>
      </w:r>
      <w:r w:rsidRPr="00DC771D">
        <w:rPr>
          <w:rFonts w:eastAsia="標楷體" w:hint="eastAsia"/>
          <w:sz w:val="28"/>
          <w:szCs w:val="28"/>
        </w:rPr>
        <w:t>1</w:t>
      </w:r>
      <w:r w:rsidRPr="00DC771D">
        <w:rPr>
          <w:rFonts w:eastAsia="標楷體" w:hint="eastAsia"/>
          <w:sz w:val="28"/>
          <w:szCs w:val="28"/>
        </w:rPr>
        <w:t>分：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（一）未依規簽退公文登記表。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（二）公文逾期辦出達填寫「逾期公文延誤情形申復表」。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（三）彙、併辦公文未依規定填註。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（四）已結案公文未通知登記員辦理結案銷號。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（五）未依限期查復「逾期未辦案件檢查表」。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（六）其他違反臺中市政府文書流程管理稽核要點規定事項情節輕微者。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六、承辦公文人員依據本標準表規定給獎者，其單位股長得依下列原則辦理獎勵：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（一）在公文考核期內，其本人及單位內承辦人員均無因處理公文延誤而受懲處者。</w:t>
      </w:r>
    </w:p>
    <w:p w:rsidR="00F90EA3" w:rsidRPr="00DC771D" w:rsidRDefault="00F90EA3" w:rsidP="00F90EA3">
      <w:pPr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（二）單位辦理總件數每月平均達</w:t>
      </w:r>
      <w:r w:rsidRPr="00DC771D">
        <w:rPr>
          <w:rFonts w:eastAsia="標楷體" w:hint="eastAsia"/>
          <w:sz w:val="28"/>
          <w:szCs w:val="28"/>
        </w:rPr>
        <w:t>300</w:t>
      </w:r>
      <w:r w:rsidRPr="00DC771D">
        <w:rPr>
          <w:rFonts w:eastAsia="標楷體" w:hint="eastAsia"/>
          <w:sz w:val="28"/>
          <w:szCs w:val="28"/>
        </w:rPr>
        <w:t>件者。</w:t>
      </w:r>
    </w:p>
    <w:p w:rsidR="00F90EA3" w:rsidRPr="00DC771D" w:rsidRDefault="00F90EA3" w:rsidP="00F90EA3">
      <w:pPr>
        <w:tabs>
          <w:tab w:val="num" w:pos="1324"/>
        </w:tabs>
        <w:snapToGrid w:val="0"/>
        <w:spacing w:line="360" w:lineRule="exact"/>
        <w:rPr>
          <w:rFonts w:eastAsia="標楷體"/>
          <w:sz w:val="28"/>
          <w:szCs w:val="28"/>
        </w:rPr>
      </w:pPr>
      <w:r w:rsidRPr="00DC771D">
        <w:rPr>
          <w:rFonts w:eastAsia="標楷體" w:hint="eastAsia"/>
          <w:sz w:val="28"/>
          <w:szCs w:val="28"/>
        </w:rPr>
        <w:t>（三）獎勵額度比照同仁獎勵標準之最高者降</w:t>
      </w:r>
      <w:r w:rsidRPr="00DC771D">
        <w:rPr>
          <w:rFonts w:eastAsia="標楷體" w:hint="eastAsia"/>
          <w:sz w:val="28"/>
          <w:szCs w:val="28"/>
        </w:rPr>
        <w:t>1</w:t>
      </w:r>
      <w:r w:rsidRPr="00DC771D">
        <w:rPr>
          <w:rFonts w:eastAsia="標楷體" w:hint="eastAsia"/>
          <w:sz w:val="28"/>
          <w:szCs w:val="28"/>
        </w:rPr>
        <w:t>級。</w:t>
      </w:r>
    </w:p>
    <w:p w:rsidR="00F90EA3" w:rsidRPr="00DC771D" w:rsidRDefault="00F90EA3" w:rsidP="00F90EA3">
      <w:pPr>
        <w:spacing w:line="400" w:lineRule="exact"/>
        <w:ind w:firstLineChars="200" w:firstLine="560"/>
        <w:rPr>
          <w:sz w:val="28"/>
          <w:szCs w:val="28"/>
        </w:rPr>
      </w:pPr>
      <w:r w:rsidRPr="00DC771D">
        <w:rPr>
          <w:rFonts w:hint="eastAsia"/>
          <w:sz w:val="28"/>
          <w:szCs w:val="28"/>
        </w:rPr>
        <w:t xml:space="preserve">  </w:t>
      </w:r>
    </w:p>
    <w:p w:rsidR="00F90EA3" w:rsidRPr="00DC771D" w:rsidRDefault="00F90EA3" w:rsidP="00F90EA3">
      <w:pPr>
        <w:ind w:firstLineChars="200" w:firstLine="560"/>
        <w:rPr>
          <w:sz w:val="28"/>
          <w:szCs w:val="28"/>
        </w:rPr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F90EA3" w:rsidRDefault="00F90EA3" w:rsidP="00F90EA3">
      <w:pPr>
        <w:ind w:firstLineChars="200" w:firstLine="480"/>
      </w:pPr>
    </w:p>
    <w:p w:rsidR="0013345D" w:rsidRPr="00F90EA3" w:rsidRDefault="0013345D"/>
    <w:sectPr w:rsidR="0013345D" w:rsidRPr="00F90E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45D" w:rsidRDefault="0013345D" w:rsidP="00F90EA3">
      <w:r>
        <w:separator/>
      </w:r>
    </w:p>
  </w:endnote>
  <w:endnote w:type="continuationSeparator" w:id="1">
    <w:p w:rsidR="0013345D" w:rsidRDefault="0013345D" w:rsidP="00F90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45D" w:rsidRDefault="0013345D" w:rsidP="00F90EA3">
      <w:r>
        <w:separator/>
      </w:r>
    </w:p>
  </w:footnote>
  <w:footnote w:type="continuationSeparator" w:id="1">
    <w:p w:rsidR="0013345D" w:rsidRDefault="0013345D" w:rsidP="00F90E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0EA3"/>
    <w:rsid w:val="0013345D"/>
    <w:rsid w:val="00F90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EA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0EA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90EA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90EA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90EA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2013-09-23T03:52:00Z</dcterms:created>
  <dcterms:modified xsi:type="dcterms:W3CDTF">2013-09-23T03:52:00Z</dcterms:modified>
</cp:coreProperties>
</file>