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5F2" w:rsidRDefault="00327C2C" w:rsidP="009747F0">
      <w:pPr>
        <w:tabs>
          <w:tab w:val="left" w:pos="3544"/>
        </w:tabs>
        <w:jc w:val="center"/>
        <w:rPr>
          <w:rFonts w:ascii="標楷體" w:eastAsia="標楷體" w:hAnsi="標楷體" w:hint="eastAsia"/>
          <w:b/>
          <w:sz w:val="40"/>
          <w:szCs w:val="40"/>
        </w:rPr>
      </w:pPr>
      <w:proofErr w:type="gramStart"/>
      <w:r w:rsidRPr="00C92449">
        <w:rPr>
          <w:rFonts w:ascii="標楷體" w:eastAsia="標楷體" w:hAnsi="標楷體" w:hint="eastAsia"/>
          <w:b/>
          <w:sz w:val="40"/>
          <w:szCs w:val="40"/>
        </w:rPr>
        <w:t>臺</w:t>
      </w:r>
      <w:proofErr w:type="gramEnd"/>
      <w:r w:rsidRPr="00C92449">
        <w:rPr>
          <w:rFonts w:ascii="標楷體" w:eastAsia="標楷體" w:hAnsi="標楷體" w:hint="eastAsia"/>
          <w:b/>
          <w:sz w:val="40"/>
          <w:szCs w:val="40"/>
        </w:rPr>
        <w:t>中市火災預防自治條例</w:t>
      </w:r>
    </w:p>
    <w:p w:rsidR="00967254" w:rsidRPr="009747F0" w:rsidRDefault="00967254" w:rsidP="009747F0">
      <w:pPr>
        <w:tabs>
          <w:tab w:val="left" w:pos="3686"/>
        </w:tabs>
        <w:ind w:leftChars="-118" w:left="-283" w:firstLine="1"/>
        <w:jc w:val="right"/>
        <w:rPr>
          <w:rFonts w:ascii="標楷體" w:eastAsia="標楷體" w:hAnsi="標楷體" w:hint="eastAsia"/>
          <w:sz w:val="20"/>
        </w:rPr>
      </w:pPr>
      <w:r w:rsidRPr="009747F0">
        <w:rPr>
          <w:rFonts w:ascii="標楷體" w:eastAsia="標楷體" w:hAnsi="標楷體" w:hint="eastAsia"/>
          <w:sz w:val="20"/>
        </w:rPr>
        <w:t>中華民國</w:t>
      </w:r>
      <w:proofErr w:type="gramStart"/>
      <w:r w:rsidRPr="009747F0">
        <w:rPr>
          <w:rFonts w:ascii="標楷體" w:eastAsia="標楷體" w:hAnsi="標楷體" w:hint="eastAsia"/>
          <w:sz w:val="20"/>
        </w:rPr>
        <w:t>100年12月8日府授法規</w:t>
      </w:r>
      <w:proofErr w:type="gramEnd"/>
      <w:r w:rsidRPr="009747F0">
        <w:rPr>
          <w:rFonts w:ascii="標楷體" w:eastAsia="標楷體" w:hAnsi="標楷體" w:hint="eastAsia"/>
          <w:sz w:val="20"/>
        </w:rPr>
        <w:t>字第</w:t>
      </w:r>
      <w:r w:rsidRPr="009747F0">
        <w:rPr>
          <w:rFonts w:ascii="標楷體" w:eastAsia="標楷體" w:hAnsi="標楷體"/>
          <w:sz w:val="20"/>
          <w:szCs w:val="20"/>
        </w:rPr>
        <w:t>1000238250</w:t>
      </w:r>
      <w:r w:rsidRPr="009747F0">
        <w:rPr>
          <w:rFonts w:ascii="標楷體" w:eastAsia="標楷體" w:hAnsi="標楷體" w:hint="eastAsia"/>
          <w:sz w:val="20"/>
        </w:rPr>
        <w:t>號令</w:t>
      </w:r>
      <w:r w:rsidR="00D136BF">
        <w:rPr>
          <w:rFonts w:ascii="標楷體" w:eastAsia="標楷體" w:hAnsi="標楷體" w:hint="eastAsia"/>
          <w:sz w:val="20"/>
        </w:rPr>
        <w:t>制定</w:t>
      </w:r>
      <w:r w:rsidRPr="009747F0">
        <w:rPr>
          <w:rFonts w:ascii="標楷體" w:eastAsia="標楷體" w:hAnsi="標楷體" w:hint="eastAsia"/>
          <w:sz w:val="20"/>
        </w:rPr>
        <w:t>公布</w:t>
      </w:r>
    </w:p>
    <w:p w:rsidR="009747F0" w:rsidRPr="009747F0" w:rsidRDefault="009747F0" w:rsidP="009747F0">
      <w:pPr>
        <w:ind w:firstLineChars="1772" w:firstLine="3544"/>
        <w:rPr>
          <w:rFonts w:ascii="標楷體" w:eastAsia="標楷體" w:hAnsi="標楷體" w:hint="eastAsia"/>
          <w:b/>
          <w:spacing w:val="-18"/>
          <w:sz w:val="40"/>
          <w:szCs w:val="40"/>
        </w:rPr>
      </w:pPr>
      <w:r>
        <w:rPr>
          <w:rFonts w:ascii="標楷體" w:eastAsia="標楷體" w:hAnsi="標楷體" w:hint="eastAsia"/>
          <w:sz w:val="20"/>
          <w:szCs w:val="20"/>
        </w:rPr>
        <w:t xml:space="preserve">   </w:t>
      </w:r>
      <w:r w:rsidRPr="009747F0">
        <w:rPr>
          <w:rFonts w:ascii="標楷體" w:eastAsia="標楷體" w:hAnsi="標楷體" w:hint="eastAsia"/>
          <w:spacing w:val="-18"/>
          <w:sz w:val="20"/>
          <w:szCs w:val="20"/>
        </w:rPr>
        <w:t xml:space="preserve">中華民國102年9月 </w:t>
      </w:r>
      <w:proofErr w:type="gramStart"/>
      <w:r w:rsidR="00D136BF">
        <w:rPr>
          <w:rFonts w:ascii="標楷體" w:eastAsia="標楷體" w:hAnsi="標楷體" w:hint="eastAsia"/>
          <w:spacing w:val="-18"/>
          <w:sz w:val="20"/>
          <w:szCs w:val="20"/>
        </w:rPr>
        <w:t>3</w:t>
      </w:r>
      <w:r w:rsidRPr="009747F0">
        <w:rPr>
          <w:rFonts w:ascii="標楷體" w:eastAsia="標楷體" w:hAnsi="標楷體" w:hint="eastAsia"/>
          <w:spacing w:val="-18"/>
          <w:sz w:val="20"/>
          <w:szCs w:val="20"/>
        </w:rPr>
        <w:t>日府授法規</w:t>
      </w:r>
      <w:proofErr w:type="gramEnd"/>
      <w:r w:rsidRPr="009747F0">
        <w:rPr>
          <w:rFonts w:ascii="標楷體" w:eastAsia="標楷體" w:hAnsi="標楷體" w:hint="eastAsia"/>
          <w:spacing w:val="-18"/>
          <w:sz w:val="20"/>
          <w:szCs w:val="20"/>
        </w:rPr>
        <w:t>字第102016</w:t>
      </w:r>
      <w:r w:rsidR="00D136BF">
        <w:rPr>
          <w:rFonts w:ascii="標楷體" w:eastAsia="標楷體" w:hAnsi="標楷體" w:hint="eastAsia"/>
          <w:spacing w:val="-18"/>
          <w:sz w:val="20"/>
          <w:szCs w:val="20"/>
        </w:rPr>
        <w:t>6142</w:t>
      </w:r>
      <w:r w:rsidRPr="009747F0">
        <w:rPr>
          <w:rFonts w:ascii="標楷體" w:eastAsia="標楷體" w:hAnsi="標楷體" w:hint="eastAsia"/>
          <w:spacing w:val="-18"/>
          <w:sz w:val="20"/>
          <w:szCs w:val="20"/>
        </w:rPr>
        <w:t>號令修正</w:t>
      </w:r>
      <w:r w:rsidR="00D136BF">
        <w:rPr>
          <w:rFonts w:ascii="標楷體" w:eastAsia="標楷體" w:hAnsi="標楷體" w:hint="eastAsia"/>
          <w:spacing w:val="-18"/>
          <w:sz w:val="20"/>
          <w:szCs w:val="20"/>
        </w:rPr>
        <w:t>公布</w:t>
      </w:r>
      <w:r w:rsidRPr="009747F0">
        <w:rPr>
          <w:rFonts w:ascii="標楷體" w:eastAsia="標楷體" w:hAnsi="標楷體" w:hint="eastAsia"/>
          <w:spacing w:val="-18"/>
          <w:sz w:val="20"/>
          <w:szCs w:val="20"/>
        </w:rPr>
        <w:t>第五條</w:t>
      </w:r>
    </w:p>
    <w:p w:rsidR="00533FF6" w:rsidRPr="00C92449" w:rsidRDefault="00FF1C84"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 xml:space="preserve">第一條    </w:t>
      </w:r>
      <w:proofErr w:type="gramStart"/>
      <w:r w:rsidR="007036AE" w:rsidRPr="00C92449">
        <w:rPr>
          <w:rFonts w:ascii="標楷體" w:eastAsia="標楷體" w:hAnsi="標楷體" w:hint="eastAsia"/>
          <w:sz w:val="28"/>
          <w:szCs w:val="28"/>
        </w:rPr>
        <w:t>臺</w:t>
      </w:r>
      <w:proofErr w:type="gramEnd"/>
      <w:r w:rsidR="007036AE" w:rsidRPr="00C92449">
        <w:rPr>
          <w:rFonts w:ascii="標楷體" w:eastAsia="標楷體" w:hAnsi="標楷體" w:hint="eastAsia"/>
          <w:sz w:val="28"/>
          <w:szCs w:val="28"/>
        </w:rPr>
        <w:t>中市為管制建築物使用明火表演</w:t>
      </w:r>
      <w:r w:rsidR="00533FF6" w:rsidRPr="00C92449">
        <w:rPr>
          <w:rFonts w:ascii="標楷體" w:eastAsia="標楷體" w:hAnsi="標楷體" w:hint="eastAsia"/>
          <w:sz w:val="28"/>
          <w:szCs w:val="28"/>
        </w:rPr>
        <w:t>及特定場所現場人數限制，維護公共安全，特制定本自治條例。</w:t>
      </w:r>
    </w:p>
    <w:p w:rsidR="00F256A8" w:rsidRPr="00C92449" w:rsidRDefault="00F70799"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第二條</w:t>
      </w:r>
      <w:r w:rsidR="00FF1C84" w:rsidRPr="00C92449">
        <w:rPr>
          <w:rFonts w:ascii="標楷體" w:eastAsia="標楷體" w:hAnsi="標楷體" w:hint="eastAsia"/>
          <w:sz w:val="28"/>
          <w:szCs w:val="28"/>
        </w:rPr>
        <w:t xml:space="preserve">    </w:t>
      </w:r>
      <w:r w:rsidR="00F256A8" w:rsidRPr="00C92449">
        <w:rPr>
          <w:rFonts w:ascii="標楷體" w:eastAsia="標楷體" w:hAnsi="標楷體" w:hint="eastAsia"/>
          <w:sz w:val="28"/>
          <w:szCs w:val="28"/>
        </w:rPr>
        <w:t>本自治條例之主管機關為</w:t>
      </w:r>
      <w:proofErr w:type="gramStart"/>
      <w:r w:rsidR="00F256A8" w:rsidRPr="00C92449">
        <w:rPr>
          <w:rFonts w:ascii="標楷體" w:eastAsia="標楷體" w:hAnsi="標楷體" w:hint="eastAsia"/>
          <w:sz w:val="28"/>
          <w:szCs w:val="28"/>
        </w:rPr>
        <w:t>臺</w:t>
      </w:r>
      <w:proofErr w:type="gramEnd"/>
      <w:r w:rsidR="00F256A8" w:rsidRPr="00C92449">
        <w:rPr>
          <w:rFonts w:ascii="標楷體" w:eastAsia="標楷體" w:hAnsi="標楷體" w:hint="eastAsia"/>
          <w:sz w:val="28"/>
          <w:szCs w:val="28"/>
        </w:rPr>
        <w:t>中市政府消防局（以下簡稱本府消防局）。</w:t>
      </w:r>
    </w:p>
    <w:p w:rsidR="00F256A8" w:rsidRPr="00C92449" w:rsidRDefault="00F256A8" w:rsidP="00C92449">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本自治條例所定事項涉及各目的事業主管機關業務時，各該機關應配合辦理。</w:t>
      </w:r>
    </w:p>
    <w:p w:rsidR="00CF321B" w:rsidRPr="00C92449" w:rsidRDefault="002651FD" w:rsidP="00C92449">
      <w:pPr>
        <w:spacing w:line="460" w:lineRule="exact"/>
        <w:ind w:left="1120" w:hangingChars="400" w:hanging="1120"/>
        <w:rPr>
          <w:rFonts w:ascii="標楷體" w:eastAsia="標楷體" w:hAnsi="標楷體" w:hint="eastAsia"/>
          <w:sz w:val="28"/>
          <w:szCs w:val="28"/>
        </w:rPr>
      </w:pPr>
      <w:r w:rsidRPr="00C92449">
        <w:rPr>
          <w:rFonts w:ascii="標楷體" w:eastAsia="標楷體" w:hAnsi="標楷體" w:hint="eastAsia"/>
          <w:sz w:val="28"/>
          <w:szCs w:val="28"/>
        </w:rPr>
        <w:t>第三條</w:t>
      </w:r>
      <w:r w:rsidR="00292BC9" w:rsidRPr="00C92449">
        <w:rPr>
          <w:rFonts w:ascii="標楷體" w:eastAsia="標楷體" w:hAnsi="標楷體" w:hint="eastAsia"/>
          <w:sz w:val="28"/>
          <w:szCs w:val="28"/>
        </w:rPr>
        <w:t xml:space="preserve">    </w:t>
      </w:r>
      <w:r w:rsidR="00CF321B" w:rsidRPr="00C92449">
        <w:rPr>
          <w:rFonts w:ascii="標楷體" w:eastAsia="標楷體" w:hAnsi="標楷體" w:hint="eastAsia"/>
          <w:sz w:val="28"/>
          <w:szCs w:val="28"/>
        </w:rPr>
        <w:t>本自治條例用詞，定義如下：</w:t>
      </w:r>
    </w:p>
    <w:p w:rsidR="005A5892" w:rsidRPr="00C92449" w:rsidRDefault="00CF321B" w:rsidP="002F3F33">
      <w:pPr>
        <w:spacing w:line="460" w:lineRule="exact"/>
        <w:ind w:leftChars="580" w:left="1952" w:hangingChars="200" w:hanging="560"/>
        <w:rPr>
          <w:rFonts w:ascii="標楷體" w:eastAsia="標楷體" w:hAnsi="標楷體" w:hint="eastAsia"/>
          <w:sz w:val="28"/>
          <w:szCs w:val="28"/>
        </w:rPr>
      </w:pPr>
      <w:r w:rsidRPr="00C92449">
        <w:rPr>
          <w:rFonts w:ascii="標楷體" w:eastAsia="標楷體" w:hAnsi="標楷體" w:hint="eastAsia"/>
          <w:sz w:val="28"/>
          <w:szCs w:val="28"/>
        </w:rPr>
        <w:t>一、明火表演：以產生火焰、火花或火星等方式，進行表演性質之活動。</w:t>
      </w:r>
    </w:p>
    <w:p w:rsidR="00CF321B" w:rsidRPr="00C92449" w:rsidRDefault="00CF321B" w:rsidP="002F3F33">
      <w:pPr>
        <w:spacing w:line="460" w:lineRule="exact"/>
        <w:ind w:leftChars="580" w:left="1952" w:hangingChars="200" w:hanging="560"/>
        <w:rPr>
          <w:rFonts w:ascii="標楷體" w:eastAsia="標楷體" w:hAnsi="標楷體" w:hint="eastAsia"/>
          <w:sz w:val="28"/>
          <w:szCs w:val="28"/>
        </w:rPr>
      </w:pPr>
      <w:r w:rsidRPr="00C92449">
        <w:rPr>
          <w:rFonts w:ascii="標楷體" w:eastAsia="標楷體" w:hAnsi="標楷體" w:hint="eastAsia"/>
          <w:sz w:val="28"/>
          <w:szCs w:val="28"/>
        </w:rPr>
        <w:t>二、特定場所：歌廳、舞廳（場）、夜總會、俱樂部、</w:t>
      </w:r>
      <w:r w:rsidRPr="00C92449">
        <w:rPr>
          <w:rFonts w:eastAsia="標楷體" w:hAnsi="標楷體"/>
          <w:sz w:val="28"/>
          <w:szCs w:val="28"/>
        </w:rPr>
        <w:t>視聽歌唱場所（</w:t>
      </w:r>
      <w:r w:rsidRPr="00C92449">
        <w:rPr>
          <w:rFonts w:eastAsia="標楷體"/>
          <w:sz w:val="28"/>
          <w:szCs w:val="28"/>
        </w:rPr>
        <w:t>KTV</w:t>
      </w:r>
      <w:r w:rsidRPr="00C92449">
        <w:rPr>
          <w:rFonts w:eastAsia="標楷體" w:hAnsi="標楷體"/>
          <w:sz w:val="28"/>
          <w:szCs w:val="28"/>
        </w:rPr>
        <w:t>、卡拉</w:t>
      </w:r>
      <w:r w:rsidRPr="00C92449">
        <w:rPr>
          <w:rFonts w:eastAsia="標楷體"/>
          <w:sz w:val="28"/>
          <w:szCs w:val="28"/>
        </w:rPr>
        <w:t xml:space="preserve">OK </w:t>
      </w:r>
      <w:r w:rsidRPr="00C92449">
        <w:rPr>
          <w:rFonts w:eastAsia="標楷體" w:hAnsi="標楷體"/>
          <w:sz w:val="28"/>
          <w:szCs w:val="28"/>
        </w:rPr>
        <w:t>等）、酒家、酒吧、</w:t>
      </w:r>
      <w:r w:rsidRPr="00C92449">
        <w:rPr>
          <w:rFonts w:ascii="標楷體" w:eastAsia="標楷體" w:hAnsi="標楷體" w:hint="eastAsia"/>
          <w:sz w:val="28"/>
          <w:szCs w:val="28"/>
        </w:rPr>
        <w:t>酒店（廊）、理容院、三溫暖。</w:t>
      </w:r>
    </w:p>
    <w:p w:rsidR="004641E4" w:rsidRPr="00C92449" w:rsidRDefault="00CF321B" w:rsidP="002F3F33">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本自治條例有關管理權人、消防安全設備、無開口樓層等用語，適用消防法規用語定義之規定。</w:t>
      </w:r>
    </w:p>
    <w:p w:rsidR="004F0BF3" w:rsidRPr="00C92449" w:rsidRDefault="004F0BF3"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第四條</w:t>
      </w:r>
      <w:r w:rsidR="00292BC9" w:rsidRPr="00C92449">
        <w:rPr>
          <w:rFonts w:ascii="標楷體" w:eastAsia="標楷體" w:hAnsi="標楷體" w:hint="eastAsia"/>
          <w:sz w:val="28"/>
          <w:szCs w:val="28"/>
        </w:rPr>
        <w:t xml:space="preserve">    </w:t>
      </w:r>
      <w:r w:rsidRPr="00C92449">
        <w:rPr>
          <w:rFonts w:ascii="標楷體" w:eastAsia="標楷體" w:hAnsi="標楷體" w:hint="eastAsia"/>
          <w:sz w:val="28"/>
          <w:szCs w:val="28"/>
        </w:rPr>
        <w:t>供公眾使用建築物及主管機關公告之場所，禁止明火表演。但符合相關法令規定，經本府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許可者，不在此限。</w:t>
      </w:r>
    </w:p>
    <w:p w:rsidR="004F0BF3" w:rsidRPr="00C92449" w:rsidRDefault="004F0BF3" w:rsidP="00C92449">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前項許可之資格、程序、應備文件、安全防護措施、審核方式、撤銷、廢止、禁止從事之範圍、時間、方式及其他應遵行之事項，除中央主管機關另有規定者外，由本府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另定之。</w:t>
      </w:r>
    </w:p>
    <w:p w:rsidR="00D136BF" w:rsidRPr="00614030" w:rsidRDefault="00D136BF" w:rsidP="00D136BF">
      <w:pPr>
        <w:spacing w:line="460" w:lineRule="exact"/>
        <w:ind w:leftChars="-11" w:left="282" w:hangingChars="110" w:hanging="308"/>
        <w:jc w:val="both"/>
        <w:rPr>
          <w:rFonts w:ascii="Verdana" w:eastAsia="標楷體" w:hAnsi="Verdana"/>
          <w:sz w:val="28"/>
        </w:rPr>
      </w:pPr>
      <w:r>
        <w:rPr>
          <w:rFonts w:eastAsia="標楷體" w:hint="eastAsia"/>
          <w:sz w:val="28"/>
        </w:rPr>
        <w:t xml:space="preserve">第五條　</w:t>
      </w:r>
      <w:r>
        <w:rPr>
          <w:rFonts w:eastAsia="標楷體" w:hint="eastAsia"/>
          <w:sz w:val="28"/>
        </w:rPr>
        <w:t xml:space="preserve">    </w:t>
      </w:r>
      <w:r w:rsidRPr="00614030">
        <w:rPr>
          <w:rFonts w:ascii="Verdana" w:eastAsia="標楷體" w:hAnsi="Verdana" w:hint="eastAsia"/>
          <w:sz w:val="28"/>
        </w:rPr>
        <w:t>現場人數限制量如附表。</w:t>
      </w:r>
    </w:p>
    <w:p w:rsidR="00D136BF" w:rsidRDefault="00D136BF" w:rsidP="00D136BF">
      <w:pPr>
        <w:spacing w:line="460" w:lineRule="exact"/>
        <w:ind w:leftChars="467" w:left="1121" w:firstLineChars="200" w:firstLine="560"/>
        <w:rPr>
          <w:rFonts w:ascii="Verdana" w:eastAsia="標楷體" w:hAnsi="Verdana"/>
          <w:sz w:val="28"/>
        </w:rPr>
      </w:pPr>
      <w:r w:rsidRPr="00614030">
        <w:rPr>
          <w:rFonts w:ascii="Verdana" w:eastAsia="標楷體" w:hAnsi="Verdana" w:hint="eastAsia"/>
          <w:sz w:val="28"/>
        </w:rPr>
        <w:t>主管機關對前項人數</w:t>
      </w:r>
      <w:proofErr w:type="gramStart"/>
      <w:r w:rsidRPr="00614030">
        <w:rPr>
          <w:rFonts w:ascii="Verdana" w:eastAsia="標楷體" w:hAnsi="Verdana" w:hint="eastAsia"/>
          <w:sz w:val="28"/>
        </w:rPr>
        <w:t>限制量得考量</w:t>
      </w:r>
      <w:proofErr w:type="gramEnd"/>
      <w:r w:rsidRPr="00614030">
        <w:rPr>
          <w:rFonts w:ascii="Verdana" w:eastAsia="標楷體" w:hAnsi="Verdana" w:hint="eastAsia"/>
          <w:sz w:val="28"/>
        </w:rPr>
        <w:t>場所營業項目、樓層位置、消防安全設備設置情形、有無開口樓層及防火管理等條件調整之，調整後增加之現場人數，不得超過前項人數限制量之二倍。</w:t>
      </w:r>
    </w:p>
    <w:p w:rsidR="00292BC9" w:rsidRPr="00C92449" w:rsidRDefault="00292BC9"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第六條    特定場所現場人數限制量，管理權人應向本府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申報；其申報之現場人數限制量如計算基礎有變動，</w:t>
      </w:r>
      <w:proofErr w:type="gramStart"/>
      <w:r w:rsidRPr="00C92449">
        <w:rPr>
          <w:rFonts w:ascii="標楷體" w:eastAsia="標楷體" w:hAnsi="標楷體" w:hint="eastAsia"/>
          <w:sz w:val="28"/>
          <w:szCs w:val="28"/>
        </w:rPr>
        <w:t>致須重新</w:t>
      </w:r>
      <w:proofErr w:type="gramEnd"/>
      <w:r w:rsidRPr="00C92449">
        <w:rPr>
          <w:rFonts w:ascii="標楷體" w:eastAsia="標楷體" w:hAnsi="標楷體" w:hint="eastAsia"/>
          <w:sz w:val="28"/>
          <w:szCs w:val="28"/>
        </w:rPr>
        <w:t>核算現場人數時，亦同。</w:t>
      </w:r>
    </w:p>
    <w:p w:rsidR="00292BC9" w:rsidRPr="00C92449" w:rsidRDefault="00292BC9" w:rsidP="00C92449">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特定場所管理權人，應於主要營業入口明顯處設置現場人數標示牌。</w:t>
      </w:r>
    </w:p>
    <w:p w:rsidR="00292BC9" w:rsidRPr="00C92449" w:rsidRDefault="00292BC9" w:rsidP="006A156A">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經本府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指定之特定場所應增加設置自動計算即時場所現場人</w:t>
      </w:r>
      <w:r w:rsidRPr="00C92449">
        <w:rPr>
          <w:rFonts w:ascii="標楷體" w:eastAsia="標楷體" w:hAnsi="標楷體" w:hint="eastAsia"/>
          <w:sz w:val="28"/>
          <w:szCs w:val="28"/>
        </w:rPr>
        <w:lastRenderedPageBreak/>
        <w:t>數之設備。</w:t>
      </w:r>
    </w:p>
    <w:p w:rsidR="00292BC9" w:rsidRPr="00C92449" w:rsidRDefault="00292BC9" w:rsidP="006A156A">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特定場所之管理權人，於現場人數已達限制量時，應於主要營業入口顯示現場人數已滿告示牌，以告知並禁止消費者進入。</w:t>
      </w:r>
    </w:p>
    <w:p w:rsidR="00292BC9" w:rsidRPr="00C92449" w:rsidRDefault="00292BC9" w:rsidP="006A156A">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特定場所現場人數限制量之申報程序、應備文件、審核方式、調整條件及其他應遵行之事項，由本府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另定之。</w:t>
      </w:r>
    </w:p>
    <w:p w:rsidR="00292BC9" w:rsidRPr="00C92449" w:rsidRDefault="00292BC9"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第七條    未依第四條第一項規定而違反消防法者，依消防法規定處罰。</w:t>
      </w:r>
    </w:p>
    <w:p w:rsidR="00292BC9" w:rsidRPr="00C92449" w:rsidRDefault="00292BC9"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第八條</w:t>
      </w:r>
      <w:r w:rsidR="00270C48" w:rsidRPr="00C92449">
        <w:rPr>
          <w:rFonts w:ascii="標楷體" w:eastAsia="標楷體" w:hAnsi="標楷體" w:hint="eastAsia"/>
          <w:sz w:val="28"/>
          <w:szCs w:val="28"/>
        </w:rPr>
        <w:t xml:space="preserve">    </w:t>
      </w:r>
      <w:r w:rsidRPr="00C92449">
        <w:rPr>
          <w:rFonts w:ascii="標楷體" w:eastAsia="標楷體" w:hAnsi="標楷體" w:hint="eastAsia"/>
          <w:sz w:val="28"/>
          <w:szCs w:val="28"/>
        </w:rPr>
        <w:t>有下列情形之</w:t>
      </w:r>
      <w:proofErr w:type="gramStart"/>
      <w:r w:rsidRPr="00C92449">
        <w:rPr>
          <w:rFonts w:ascii="標楷體" w:eastAsia="標楷體" w:hAnsi="標楷體" w:hint="eastAsia"/>
          <w:sz w:val="28"/>
          <w:szCs w:val="28"/>
        </w:rPr>
        <w:t>一</w:t>
      </w:r>
      <w:proofErr w:type="gramEnd"/>
      <w:r w:rsidRPr="00C92449">
        <w:rPr>
          <w:rFonts w:ascii="標楷體" w:eastAsia="標楷體" w:hAnsi="標楷體" w:hint="eastAsia"/>
          <w:sz w:val="28"/>
          <w:szCs w:val="28"/>
        </w:rPr>
        <w:t>者，處管理權人新臺幣六千元以上三萬元以下罰鍰，並得按日處罰：</w:t>
      </w:r>
    </w:p>
    <w:p w:rsidR="00270C48" w:rsidRPr="00C92449" w:rsidRDefault="007036AE" w:rsidP="00C92449">
      <w:pPr>
        <w:spacing w:line="460" w:lineRule="exact"/>
        <w:ind w:firstLineChars="500" w:firstLine="1400"/>
        <w:rPr>
          <w:rFonts w:ascii="標楷體" w:eastAsia="標楷體" w:hAnsi="標楷體" w:hint="eastAsia"/>
          <w:sz w:val="28"/>
          <w:szCs w:val="28"/>
        </w:rPr>
      </w:pPr>
      <w:r w:rsidRPr="00C92449">
        <w:rPr>
          <w:rFonts w:ascii="標楷體" w:eastAsia="標楷體" w:hAnsi="標楷體" w:hint="eastAsia"/>
          <w:sz w:val="28"/>
          <w:szCs w:val="28"/>
        </w:rPr>
        <w:t>一、未設置現場人數標示牌或</w:t>
      </w:r>
      <w:r w:rsidR="00292BC9" w:rsidRPr="00C92449">
        <w:rPr>
          <w:rFonts w:ascii="標楷體" w:eastAsia="標楷體" w:hAnsi="標楷體" w:hint="eastAsia"/>
          <w:sz w:val="28"/>
          <w:szCs w:val="28"/>
        </w:rPr>
        <w:t>現場人數已滿告示牌。</w:t>
      </w:r>
    </w:p>
    <w:p w:rsidR="00270C48" w:rsidRPr="00C92449" w:rsidRDefault="00F7217B" w:rsidP="00C92449">
      <w:pPr>
        <w:spacing w:line="460" w:lineRule="exact"/>
        <w:ind w:leftChars="590" w:left="1976" w:hangingChars="200" w:hanging="560"/>
        <w:rPr>
          <w:rFonts w:ascii="標楷體" w:eastAsia="標楷體" w:hAnsi="標楷體" w:hint="eastAsia"/>
          <w:sz w:val="28"/>
          <w:szCs w:val="28"/>
        </w:rPr>
      </w:pPr>
      <w:r w:rsidRPr="00C92449">
        <w:rPr>
          <w:rFonts w:ascii="標楷體" w:eastAsia="標楷體" w:hAnsi="標楷體" w:hint="eastAsia"/>
          <w:sz w:val="28"/>
          <w:szCs w:val="28"/>
        </w:rPr>
        <w:t>二、現場人數標示牌或</w:t>
      </w:r>
      <w:r w:rsidR="00292BC9" w:rsidRPr="00C92449">
        <w:rPr>
          <w:rFonts w:ascii="標楷體" w:eastAsia="標楷體" w:hAnsi="標楷體" w:hint="eastAsia"/>
          <w:sz w:val="28"/>
          <w:szCs w:val="28"/>
        </w:rPr>
        <w:t>現場</w:t>
      </w:r>
      <w:r w:rsidR="007D5A1C" w:rsidRPr="00C92449">
        <w:rPr>
          <w:rFonts w:ascii="標楷體" w:eastAsia="標楷體" w:hAnsi="標楷體" w:hint="eastAsia"/>
          <w:sz w:val="28"/>
          <w:szCs w:val="28"/>
        </w:rPr>
        <w:t>人數</w:t>
      </w:r>
      <w:r w:rsidR="00292BC9" w:rsidRPr="00C92449">
        <w:rPr>
          <w:rFonts w:ascii="標楷體" w:eastAsia="標楷體" w:hAnsi="標楷體" w:hint="eastAsia"/>
          <w:sz w:val="28"/>
          <w:szCs w:val="28"/>
        </w:rPr>
        <w:t>已滿告示牌規格、標示字樣、內容不符。</w:t>
      </w:r>
    </w:p>
    <w:p w:rsidR="00270C48" w:rsidRPr="00C92449" w:rsidRDefault="00292BC9" w:rsidP="00C92449">
      <w:pPr>
        <w:spacing w:line="460" w:lineRule="exact"/>
        <w:ind w:firstLineChars="500" w:firstLine="1400"/>
        <w:rPr>
          <w:rFonts w:ascii="標楷體" w:eastAsia="標楷體" w:hAnsi="標楷體" w:hint="eastAsia"/>
          <w:sz w:val="28"/>
          <w:szCs w:val="28"/>
        </w:rPr>
      </w:pPr>
      <w:r w:rsidRPr="00C92449">
        <w:rPr>
          <w:rFonts w:ascii="標楷體" w:eastAsia="標楷體" w:hAnsi="標楷體" w:hint="eastAsia"/>
          <w:sz w:val="28"/>
          <w:szCs w:val="28"/>
        </w:rPr>
        <w:t>三、現場人數限制標示不實。</w:t>
      </w:r>
    </w:p>
    <w:p w:rsidR="00270C48" w:rsidRPr="00C92449" w:rsidRDefault="00292BC9" w:rsidP="00C92449">
      <w:pPr>
        <w:spacing w:line="460" w:lineRule="exact"/>
        <w:ind w:firstLineChars="500" w:firstLine="1400"/>
        <w:rPr>
          <w:rFonts w:ascii="標楷體" w:eastAsia="標楷體" w:hAnsi="標楷體" w:hint="eastAsia"/>
          <w:sz w:val="28"/>
          <w:szCs w:val="28"/>
        </w:rPr>
      </w:pPr>
      <w:r w:rsidRPr="00C92449">
        <w:rPr>
          <w:rFonts w:ascii="標楷體" w:eastAsia="標楷體" w:hAnsi="標楷體" w:hint="eastAsia"/>
          <w:sz w:val="28"/>
          <w:szCs w:val="28"/>
        </w:rPr>
        <w:t>四、未建立現場人數管控之機制。</w:t>
      </w:r>
    </w:p>
    <w:p w:rsidR="00292BC9" w:rsidRPr="00C92449" w:rsidRDefault="00292BC9" w:rsidP="00C92449">
      <w:pPr>
        <w:spacing w:line="460" w:lineRule="exact"/>
        <w:ind w:leftChars="350" w:left="840" w:firstLineChars="200" w:firstLine="560"/>
        <w:rPr>
          <w:rFonts w:ascii="標楷體" w:eastAsia="標楷體" w:hAnsi="標楷體" w:hint="eastAsia"/>
          <w:sz w:val="28"/>
          <w:szCs w:val="28"/>
        </w:rPr>
      </w:pPr>
      <w:r w:rsidRPr="00C92449">
        <w:rPr>
          <w:rFonts w:ascii="標楷體" w:eastAsia="標楷體" w:hAnsi="標楷體" w:hint="eastAsia"/>
          <w:sz w:val="28"/>
          <w:szCs w:val="28"/>
        </w:rPr>
        <w:t>前項現場人數標示牌、現場人數已滿告示牌之規格、標示字樣及內容，由本府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另定之。</w:t>
      </w:r>
    </w:p>
    <w:p w:rsidR="00270C48" w:rsidRPr="00C92449" w:rsidRDefault="00270C48" w:rsidP="00C92449">
      <w:pPr>
        <w:spacing w:line="460" w:lineRule="exact"/>
        <w:ind w:left="840" w:hangingChars="300" w:hanging="840"/>
        <w:rPr>
          <w:rFonts w:ascii="標楷體" w:eastAsia="標楷體" w:hAnsi="標楷體" w:hint="eastAsia"/>
          <w:sz w:val="28"/>
          <w:szCs w:val="28"/>
        </w:rPr>
      </w:pPr>
      <w:r w:rsidRPr="00C92449">
        <w:rPr>
          <w:rFonts w:ascii="標楷體" w:eastAsia="標楷體" w:hAnsi="標楷體" w:hint="eastAsia"/>
          <w:sz w:val="28"/>
          <w:szCs w:val="28"/>
        </w:rPr>
        <w:t xml:space="preserve">第九條    </w:t>
      </w:r>
      <w:r w:rsidRPr="00C92449">
        <w:rPr>
          <w:rFonts w:ascii="標楷體" w:eastAsia="標楷體" w:hAnsi="標楷體" w:hint="eastAsia"/>
          <w:snapToGrid w:val="0"/>
          <w:kern w:val="0"/>
          <w:sz w:val="28"/>
          <w:szCs w:val="28"/>
        </w:rPr>
        <w:t>有下列情形之</w:t>
      </w:r>
      <w:proofErr w:type="gramStart"/>
      <w:r w:rsidRPr="00C92449">
        <w:rPr>
          <w:rFonts w:ascii="標楷體" w:eastAsia="標楷體" w:hAnsi="標楷體" w:hint="eastAsia"/>
          <w:snapToGrid w:val="0"/>
          <w:kern w:val="0"/>
          <w:sz w:val="28"/>
          <w:szCs w:val="28"/>
        </w:rPr>
        <w:t>一</w:t>
      </w:r>
      <w:proofErr w:type="gramEnd"/>
      <w:r w:rsidRPr="00C92449">
        <w:rPr>
          <w:rFonts w:ascii="標楷體" w:eastAsia="標楷體" w:hAnsi="標楷體" w:hint="eastAsia"/>
          <w:snapToGrid w:val="0"/>
          <w:kern w:val="0"/>
          <w:sz w:val="28"/>
          <w:szCs w:val="28"/>
        </w:rPr>
        <w:t>者，處管理權人新臺幣二萬元以上十萬元以下罰鍰：</w:t>
      </w:r>
    </w:p>
    <w:p w:rsidR="00270C48" w:rsidRPr="00C92449" w:rsidRDefault="00270C48" w:rsidP="00AE336F">
      <w:pPr>
        <w:spacing w:line="460" w:lineRule="exact"/>
        <w:ind w:leftChars="600" w:left="1440"/>
        <w:rPr>
          <w:rFonts w:ascii="標楷體" w:eastAsia="標楷體" w:hAnsi="標楷體" w:hint="eastAsia"/>
          <w:sz w:val="28"/>
          <w:szCs w:val="28"/>
        </w:rPr>
      </w:pPr>
      <w:r w:rsidRPr="00C92449">
        <w:rPr>
          <w:rFonts w:ascii="標楷體" w:eastAsia="標楷體" w:hAnsi="標楷體" w:hint="eastAsia"/>
          <w:snapToGrid w:val="0"/>
          <w:kern w:val="0"/>
          <w:sz w:val="28"/>
          <w:szCs w:val="28"/>
        </w:rPr>
        <w:t>一、未申報現場人數限制量。</w:t>
      </w:r>
    </w:p>
    <w:p w:rsidR="00270C48" w:rsidRPr="00C92449" w:rsidRDefault="00270C48" w:rsidP="00AE336F">
      <w:pPr>
        <w:spacing w:line="460" w:lineRule="exact"/>
        <w:ind w:leftChars="348" w:left="835" w:firstLineChars="216" w:firstLine="605"/>
        <w:rPr>
          <w:rFonts w:ascii="標楷體" w:eastAsia="標楷體" w:hAnsi="標楷體" w:hint="eastAsia"/>
          <w:sz w:val="28"/>
          <w:szCs w:val="28"/>
        </w:rPr>
      </w:pPr>
      <w:r w:rsidRPr="00C92449">
        <w:rPr>
          <w:rFonts w:ascii="標楷體" w:eastAsia="標楷體" w:hAnsi="標楷體" w:hint="eastAsia"/>
          <w:sz w:val="28"/>
          <w:szCs w:val="28"/>
        </w:rPr>
        <w:t>二、現場</w:t>
      </w:r>
      <w:r w:rsidRPr="00C92449">
        <w:rPr>
          <w:rFonts w:ascii="標楷體" w:eastAsia="標楷體" w:hAnsi="標楷體" w:hint="eastAsia"/>
          <w:snapToGrid w:val="0"/>
          <w:kern w:val="0"/>
          <w:sz w:val="28"/>
          <w:szCs w:val="28"/>
        </w:rPr>
        <w:t>人數超出人數限制量。</w:t>
      </w:r>
    </w:p>
    <w:p w:rsidR="00270C48" w:rsidRPr="00C92449" w:rsidRDefault="00270C48" w:rsidP="00C92449">
      <w:pPr>
        <w:spacing w:line="460" w:lineRule="exact"/>
        <w:ind w:leftChars="348" w:left="835" w:firstLineChars="200" w:firstLine="560"/>
        <w:rPr>
          <w:rFonts w:ascii="標楷體" w:eastAsia="標楷體" w:hAnsi="標楷體" w:hint="eastAsia"/>
          <w:sz w:val="28"/>
          <w:szCs w:val="28"/>
        </w:rPr>
      </w:pPr>
      <w:r w:rsidRPr="00C92449">
        <w:rPr>
          <w:rFonts w:ascii="標楷體" w:eastAsia="標楷體" w:hAnsi="標楷體" w:hint="eastAsia"/>
          <w:snapToGrid w:val="0"/>
          <w:kern w:val="0"/>
          <w:sz w:val="28"/>
          <w:szCs w:val="28"/>
        </w:rPr>
        <w:t>特定場所人數超出人數</w:t>
      </w:r>
      <w:r w:rsidRPr="00C92449">
        <w:rPr>
          <w:rFonts w:ascii="標楷體" w:eastAsia="標楷體" w:hAnsi="標楷體" w:hint="eastAsia"/>
          <w:sz w:val="28"/>
          <w:szCs w:val="28"/>
        </w:rPr>
        <w:t>限制</w:t>
      </w:r>
      <w:r w:rsidRPr="00C92449">
        <w:rPr>
          <w:rFonts w:ascii="標楷體" w:eastAsia="標楷體" w:hAnsi="標楷體" w:hint="eastAsia"/>
          <w:snapToGrid w:val="0"/>
          <w:kern w:val="0"/>
          <w:sz w:val="28"/>
          <w:szCs w:val="28"/>
        </w:rPr>
        <w:t>量時，</w:t>
      </w:r>
      <w:r w:rsidRPr="00C92449">
        <w:rPr>
          <w:rFonts w:ascii="標楷體" w:eastAsia="標楷體" w:hAnsi="標楷體"/>
          <w:snapToGrid w:val="0"/>
          <w:kern w:val="0"/>
          <w:sz w:val="28"/>
          <w:szCs w:val="28"/>
        </w:rPr>
        <w:t>得禁止其超額使用；必要時，並得依行政執行法第三十二條及第三十六條規定直接強制疏散及禁止進入。</w:t>
      </w:r>
    </w:p>
    <w:p w:rsidR="00292BC9" w:rsidRPr="00C92449" w:rsidRDefault="00270C48" w:rsidP="00C92449">
      <w:pPr>
        <w:spacing w:line="460" w:lineRule="exact"/>
        <w:ind w:left="840" w:hangingChars="300" w:hanging="840"/>
        <w:rPr>
          <w:rFonts w:ascii="標楷體" w:eastAsia="標楷體" w:hAnsi="標楷體" w:hint="eastAsia"/>
          <w:snapToGrid w:val="0"/>
          <w:kern w:val="0"/>
          <w:sz w:val="28"/>
          <w:szCs w:val="28"/>
        </w:rPr>
      </w:pPr>
      <w:r w:rsidRPr="00C92449">
        <w:rPr>
          <w:rFonts w:ascii="標楷體" w:eastAsia="標楷體" w:hAnsi="標楷體" w:hint="eastAsia"/>
          <w:sz w:val="28"/>
          <w:szCs w:val="28"/>
        </w:rPr>
        <w:t xml:space="preserve">第十條    </w:t>
      </w:r>
      <w:r w:rsidRPr="00C92449">
        <w:rPr>
          <w:rFonts w:ascii="標楷體" w:eastAsia="標楷體" w:hAnsi="標楷體" w:hint="eastAsia"/>
          <w:snapToGrid w:val="0"/>
          <w:kern w:val="0"/>
          <w:sz w:val="28"/>
          <w:szCs w:val="28"/>
        </w:rPr>
        <w:t>管理權人規避、妨礙或</w:t>
      </w:r>
      <w:r w:rsidRPr="00C92449">
        <w:rPr>
          <w:rFonts w:ascii="標楷體" w:eastAsia="標楷體" w:hAnsi="標楷體" w:hint="eastAsia"/>
          <w:sz w:val="28"/>
          <w:szCs w:val="28"/>
        </w:rPr>
        <w:t>拒絕</w:t>
      </w:r>
      <w:r w:rsidRPr="00C92449">
        <w:rPr>
          <w:rFonts w:ascii="標楷體" w:eastAsia="標楷體" w:hAnsi="標楷體" w:hint="eastAsia"/>
          <w:snapToGrid w:val="0"/>
          <w:kern w:val="0"/>
          <w:sz w:val="28"/>
          <w:szCs w:val="28"/>
        </w:rPr>
        <w:t>主管機關執行本自治條例所定檢查者，處新臺幣一萬元以上五萬元以下罰鍰，並得強制檢查或令其提供相關資料。</w:t>
      </w:r>
    </w:p>
    <w:p w:rsidR="00270C48" w:rsidRPr="00C92449" w:rsidRDefault="00270C48" w:rsidP="00C92449">
      <w:pPr>
        <w:spacing w:line="460" w:lineRule="exact"/>
        <w:ind w:left="1120" w:hangingChars="400" w:hanging="1120"/>
        <w:rPr>
          <w:rFonts w:ascii="標楷體" w:eastAsia="標楷體" w:hAnsi="標楷體" w:hint="eastAsia"/>
          <w:sz w:val="28"/>
          <w:szCs w:val="28"/>
        </w:rPr>
      </w:pPr>
      <w:r w:rsidRPr="00C92449">
        <w:rPr>
          <w:rFonts w:ascii="標楷體" w:eastAsia="標楷體" w:hAnsi="標楷體" w:hint="eastAsia"/>
          <w:sz w:val="28"/>
          <w:szCs w:val="28"/>
        </w:rPr>
        <w:t>第十一條    本自治條例施行前已營業之特定場所應於本自治條例施行後六</w:t>
      </w:r>
      <w:proofErr w:type="gramStart"/>
      <w:r w:rsidRPr="00C92449">
        <w:rPr>
          <w:rFonts w:ascii="標楷體" w:eastAsia="標楷體" w:hAnsi="標楷體" w:hint="eastAsia"/>
          <w:sz w:val="28"/>
          <w:szCs w:val="28"/>
        </w:rPr>
        <w:t>個</w:t>
      </w:r>
      <w:proofErr w:type="gramEnd"/>
      <w:r w:rsidRPr="00C92449">
        <w:rPr>
          <w:rFonts w:ascii="標楷體" w:eastAsia="標楷體" w:hAnsi="標楷體" w:hint="eastAsia"/>
          <w:sz w:val="28"/>
          <w:szCs w:val="28"/>
        </w:rPr>
        <w:t>月內依第六條規定向本府</w:t>
      </w:r>
      <w:smartTag w:uri="urn:schemas-microsoft-com:office:smarttags" w:element="PersonName">
        <w:r w:rsidRPr="00C92449">
          <w:rPr>
            <w:rFonts w:ascii="標楷體" w:eastAsia="標楷體" w:hAnsi="標楷體" w:hint="eastAsia"/>
            <w:sz w:val="28"/>
            <w:szCs w:val="28"/>
          </w:rPr>
          <w:t>消防局</w:t>
        </w:r>
      </w:smartTag>
      <w:r w:rsidRPr="00C92449">
        <w:rPr>
          <w:rFonts w:ascii="標楷體" w:eastAsia="標楷體" w:hAnsi="標楷體" w:hint="eastAsia"/>
          <w:sz w:val="28"/>
          <w:szCs w:val="28"/>
        </w:rPr>
        <w:t>申報，未依限申報者，依第九條規定辦理。</w:t>
      </w:r>
    </w:p>
    <w:p w:rsidR="00270C48" w:rsidRDefault="00270C48" w:rsidP="00C92449">
      <w:pPr>
        <w:spacing w:line="460" w:lineRule="exact"/>
        <w:ind w:left="1120" w:hangingChars="400" w:hanging="1120"/>
        <w:rPr>
          <w:rFonts w:ascii="標楷體" w:eastAsia="標楷體" w:hAnsi="標楷體" w:hint="eastAsia"/>
          <w:sz w:val="28"/>
          <w:szCs w:val="28"/>
        </w:rPr>
      </w:pPr>
      <w:r w:rsidRPr="00C92449">
        <w:rPr>
          <w:rFonts w:ascii="標楷體" w:eastAsia="標楷體" w:hAnsi="標楷體" w:hint="eastAsia"/>
          <w:sz w:val="28"/>
          <w:szCs w:val="28"/>
        </w:rPr>
        <w:t>第十二條    本自治條例自公布日施行。</w:t>
      </w:r>
    </w:p>
    <w:p w:rsidR="00EA4AAD" w:rsidRDefault="00EA4AAD" w:rsidP="00EA4AAD">
      <w:pPr>
        <w:spacing w:line="460" w:lineRule="exact"/>
        <w:ind w:left="1120" w:hangingChars="400" w:hanging="1120"/>
        <w:rPr>
          <w:rFonts w:ascii="標楷體" w:eastAsia="標楷體" w:hAnsi="標楷體" w:hint="eastAsia"/>
          <w:sz w:val="28"/>
          <w:szCs w:val="28"/>
        </w:rPr>
      </w:pPr>
    </w:p>
    <w:p w:rsidR="00EA4AAD" w:rsidRDefault="00EA4AAD" w:rsidP="00EA4AAD">
      <w:pPr>
        <w:spacing w:line="460" w:lineRule="exact"/>
        <w:ind w:left="1120" w:hangingChars="400" w:hanging="1120"/>
        <w:rPr>
          <w:rFonts w:ascii="標楷體" w:eastAsia="標楷體" w:hAnsi="標楷體" w:hint="eastAsia"/>
          <w:sz w:val="28"/>
          <w:szCs w:val="28"/>
        </w:rPr>
      </w:pPr>
    </w:p>
    <w:p w:rsidR="00EA4AAD" w:rsidRPr="00AF66D1" w:rsidRDefault="00EA4AAD" w:rsidP="00EA4AAD">
      <w:pPr>
        <w:rPr>
          <w:rFonts w:eastAsia="標楷體"/>
          <w:sz w:val="28"/>
          <w:szCs w:val="28"/>
        </w:rPr>
      </w:pPr>
      <w:r w:rsidRPr="00AF66D1">
        <w:rPr>
          <w:rFonts w:eastAsia="標楷體" w:hint="eastAsia"/>
          <w:sz w:val="28"/>
          <w:szCs w:val="28"/>
        </w:rPr>
        <w:lastRenderedPageBreak/>
        <w:t>附表</w:t>
      </w:r>
    </w:p>
    <w:p w:rsidR="00EA4AAD" w:rsidRPr="00AF66D1" w:rsidRDefault="00EA4AAD" w:rsidP="00EA4AAD">
      <w:pPr>
        <w:jc w:val="center"/>
        <w:rPr>
          <w:rFonts w:eastAsia="標楷體"/>
          <w:spacing w:val="20"/>
          <w:sz w:val="28"/>
          <w:szCs w:val="28"/>
        </w:rPr>
      </w:pPr>
      <w:r w:rsidRPr="00AF66D1">
        <w:rPr>
          <w:rFonts w:eastAsia="標楷體" w:hint="eastAsia"/>
          <w:spacing w:val="20"/>
          <w:sz w:val="28"/>
          <w:szCs w:val="28"/>
        </w:rPr>
        <w:t>現場人數限制量計算表</w:t>
      </w:r>
    </w:p>
    <w:tbl>
      <w:tblPr>
        <w:tblW w:w="9600" w:type="dxa"/>
        <w:jc w:val="center"/>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680"/>
        <w:gridCol w:w="1680"/>
        <w:gridCol w:w="6240"/>
      </w:tblGrid>
      <w:tr w:rsidR="00EA4AAD" w:rsidRPr="00AF66D1" w:rsidTr="00A449A9">
        <w:trPr>
          <w:cantSplit/>
          <w:jc w:val="center"/>
        </w:trPr>
        <w:tc>
          <w:tcPr>
            <w:tcW w:w="1680" w:type="dxa"/>
            <w:shd w:val="clear" w:color="000000" w:fill="FFFFFF"/>
            <w:vAlign w:val="center"/>
          </w:tcPr>
          <w:p w:rsidR="00EA4AAD" w:rsidRPr="00AF66D1" w:rsidRDefault="00EA4AAD" w:rsidP="00A449A9">
            <w:pPr>
              <w:spacing w:line="460" w:lineRule="exact"/>
              <w:jc w:val="center"/>
              <w:rPr>
                <w:rFonts w:eastAsia="標楷體"/>
                <w:sz w:val="28"/>
                <w:szCs w:val="28"/>
              </w:rPr>
            </w:pPr>
            <w:r w:rsidRPr="00AF66D1">
              <w:rPr>
                <w:rFonts w:eastAsia="標楷體" w:hint="eastAsia"/>
                <w:sz w:val="28"/>
                <w:szCs w:val="28"/>
              </w:rPr>
              <w:t>特定場所</w:t>
            </w:r>
          </w:p>
          <w:p w:rsidR="00EA4AAD" w:rsidRPr="00AF66D1" w:rsidRDefault="00EA4AAD" w:rsidP="00A449A9">
            <w:pPr>
              <w:spacing w:line="460" w:lineRule="exact"/>
              <w:jc w:val="center"/>
              <w:rPr>
                <w:rFonts w:eastAsia="標楷體"/>
                <w:sz w:val="28"/>
                <w:szCs w:val="28"/>
              </w:rPr>
            </w:pPr>
            <w:r w:rsidRPr="00AF66D1">
              <w:rPr>
                <w:rFonts w:eastAsia="標楷體" w:hint="eastAsia"/>
                <w:sz w:val="28"/>
                <w:szCs w:val="28"/>
              </w:rPr>
              <w:t>適用範圍</w:t>
            </w:r>
          </w:p>
        </w:tc>
        <w:tc>
          <w:tcPr>
            <w:tcW w:w="1680" w:type="dxa"/>
            <w:shd w:val="clear" w:color="000000" w:fill="FFFFFF"/>
            <w:tcMar>
              <w:top w:w="28" w:type="dxa"/>
              <w:bottom w:w="28" w:type="dxa"/>
            </w:tcMar>
            <w:vAlign w:val="center"/>
          </w:tcPr>
          <w:p w:rsidR="00EA4AAD" w:rsidRPr="00AF66D1" w:rsidRDefault="00EA4AAD" w:rsidP="00A449A9">
            <w:pPr>
              <w:spacing w:line="460" w:lineRule="exact"/>
              <w:jc w:val="center"/>
              <w:rPr>
                <w:rFonts w:eastAsia="標楷體"/>
                <w:sz w:val="28"/>
                <w:szCs w:val="28"/>
              </w:rPr>
            </w:pPr>
            <w:r w:rsidRPr="00AF66D1">
              <w:rPr>
                <w:rFonts w:eastAsia="標楷體" w:hint="eastAsia"/>
                <w:sz w:val="28"/>
                <w:szCs w:val="28"/>
              </w:rPr>
              <w:t>使用區域</w:t>
            </w:r>
          </w:p>
        </w:tc>
        <w:tc>
          <w:tcPr>
            <w:tcW w:w="6240" w:type="dxa"/>
            <w:shd w:val="clear" w:color="000000" w:fill="FFFFFF"/>
            <w:tcMar>
              <w:top w:w="28" w:type="dxa"/>
              <w:bottom w:w="28" w:type="dxa"/>
            </w:tcMar>
            <w:vAlign w:val="center"/>
          </w:tcPr>
          <w:p w:rsidR="00EA4AAD" w:rsidRPr="00AF66D1" w:rsidRDefault="00EA4AAD" w:rsidP="00A449A9">
            <w:pPr>
              <w:spacing w:line="460" w:lineRule="exact"/>
              <w:jc w:val="center"/>
              <w:rPr>
                <w:rFonts w:eastAsia="標楷體"/>
                <w:sz w:val="28"/>
                <w:szCs w:val="28"/>
              </w:rPr>
            </w:pPr>
            <w:r w:rsidRPr="00AF66D1">
              <w:rPr>
                <w:rFonts w:eastAsia="標楷體" w:hint="eastAsia"/>
                <w:sz w:val="28"/>
                <w:szCs w:val="28"/>
              </w:rPr>
              <w:t>使</w:t>
            </w:r>
            <w:r w:rsidRPr="00AF66D1">
              <w:rPr>
                <w:rFonts w:eastAsia="標楷體"/>
                <w:sz w:val="28"/>
                <w:szCs w:val="28"/>
              </w:rPr>
              <w:t xml:space="preserve">    </w:t>
            </w:r>
            <w:r w:rsidRPr="00AF66D1">
              <w:rPr>
                <w:rFonts w:eastAsia="標楷體" w:hint="eastAsia"/>
                <w:sz w:val="28"/>
                <w:szCs w:val="28"/>
              </w:rPr>
              <w:t>用</w:t>
            </w:r>
            <w:r w:rsidRPr="00AF66D1">
              <w:rPr>
                <w:rFonts w:eastAsia="標楷體"/>
                <w:sz w:val="28"/>
                <w:szCs w:val="28"/>
              </w:rPr>
              <w:t xml:space="preserve">    </w:t>
            </w:r>
            <w:r w:rsidRPr="00AF66D1">
              <w:rPr>
                <w:rFonts w:eastAsia="標楷體" w:hint="eastAsia"/>
                <w:sz w:val="28"/>
                <w:szCs w:val="28"/>
              </w:rPr>
              <w:t>人</w:t>
            </w:r>
            <w:r w:rsidRPr="00AF66D1">
              <w:rPr>
                <w:rFonts w:eastAsia="標楷體"/>
                <w:sz w:val="28"/>
                <w:szCs w:val="28"/>
              </w:rPr>
              <w:t xml:space="preserve">    </w:t>
            </w:r>
            <w:r w:rsidRPr="00AF66D1">
              <w:rPr>
                <w:rFonts w:eastAsia="標楷體" w:hint="eastAsia"/>
                <w:sz w:val="28"/>
                <w:szCs w:val="28"/>
              </w:rPr>
              <w:t>數</w:t>
            </w:r>
          </w:p>
        </w:tc>
      </w:tr>
      <w:tr w:rsidR="00EA4AAD" w:rsidRPr="00AF66D1" w:rsidTr="00A449A9">
        <w:trPr>
          <w:cantSplit/>
          <w:jc w:val="center"/>
        </w:trPr>
        <w:tc>
          <w:tcPr>
            <w:tcW w:w="1680" w:type="dxa"/>
            <w:vMerge w:val="restart"/>
            <w:shd w:val="clear" w:color="000000" w:fill="FFFFFF"/>
            <w:vAlign w:val="center"/>
          </w:tcPr>
          <w:p w:rsidR="00EA4AAD" w:rsidRPr="00AF66D1" w:rsidRDefault="00EA4AAD" w:rsidP="00A449A9">
            <w:pPr>
              <w:spacing w:line="460" w:lineRule="exact"/>
              <w:jc w:val="both"/>
              <w:rPr>
                <w:rFonts w:eastAsia="標楷體"/>
                <w:sz w:val="28"/>
                <w:szCs w:val="28"/>
              </w:rPr>
            </w:pPr>
            <w:proofErr w:type="gramStart"/>
            <w:r w:rsidRPr="00AF66D1">
              <w:rPr>
                <w:rFonts w:eastAsia="標楷體" w:hint="eastAsia"/>
                <w:sz w:val="28"/>
                <w:szCs w:val="28"/>
              </w:rPr>
              <w:t>臺</w:t>
            </w:r>
            <w:proofErr w:type="gramEnd"/>
            <w:r w:rsidRPr="00AF66D1">
              <w:rPr>
                <w:rFonts w:eastAsia="標楷體" w:hint="eastAsia"/>
                <w:sz w:val="28"/>
                <w:szCs w:val="28"/>
              </w:rPr>
              <w:t>中市火災預防自治條例第三條第一項第二款</w:t>
            </w:r>
          </w:p>
        </w:tc>
        <w:tc>
          <w:tcPr>
            <w:tcW w:w="1680" w:type="dxa"/>
            <w:shd w:val="clear" w:color="000000" w:fill="FFFFFF"/>
            <w:tcMar>
              <w:top w:w="28" w:type="dxa"/>
              <w:bottom w:w="28" w:type="dxa"/>
            </w:tcMar>
            <w:vAlign w:val="center"/>
          </w:tcPr>
          <w:p w:rsidR="00EA4AAD" w:rsidRPr="00AF66D1" w:rsidRDefault="00EA4AAD" w:rsidP="00A449A9">
            <w:pPr>
              <w:spacing w:line="460" w:lineRule="exact"/>
              <w:jc w:val="both"/>
              <w:rPr>
                <w:rFonts w:eastAsia="標楷體"/>
                <w:sz w:val="28"/>
                <w:szCs w:val="28"/>
              </w:rPr>
            </w:pPr>
            <w:r w:rsidRPr="00AF66D1">
              <w:rPr>
                <w:rFonts w:eastAsia="標楷體" w:hint="eastAsia"/>
                <w:sz w:val="28"/>
                <w:szCs w:val="28"/>
              </w:rPr>
              <w:t>夜總會、舞廳（場）、俱樂部</w:t>
            </w:r>
          </w:p>
        </w:tc>
        <w:tc>
          <w:tcPr>
            <w:tcW w:w="6240" w:type="dxa"/>
            <w:shd w:val="clear" w:color="000000" w:fill="FFFFFF"/>
            <w:tcMar>
              <w:top w:w="28" w:type="dxa"/>
              <w:bottom w:w="28" w:type="dxa"/>
            </w:tcMar>
            <w:vAlign w:val="center"/>
          </w:tcPr>
          <w:p w:rsidR="00EA4AAD" w:rsidRPr="00AF66D1" w:rsidRDefault="00EA4AAD" w:rsidP="00A449A9">
            <w:pPr>
              <w:spacing w:line="460" w:lineRule="exact"/>
              <w:rPr>
                <w:rFonts w:eastAsia="標楷體"/>
                <w:sz w:val="28"/>
                <w:szCs w:val="28"/>
              </w:rPr>
            </w:pPr>
            <w:r w:rsidRPr="00AF66D1">
              <w:rPr>
                <w:rFonts w:eastAsia="標楷體" w:hint="eastAsia"/>
                <w:sz w:val="28"/>
                <w:szCs w:val="28"/>
              </w:rPr>
              <w:t>舞臺：面積乘以○</w:t>
            </w:r>
            <w:proofErr w:type="gramStart"/>
            <w:r w:rsidRPr="00AF66D1">
              <w:rPr>
                <w:rFonts w:eastAsia="標楷體" w:hint="eastAsia"/>
                <w:sz w:val="28"/>
                <w:szCs w:val="28"/>
              </w:rPr>
              <w:t>‧</w:t>
            </w:r>
            <w:proofErr w:type="gramEnd"/>
            <w:r w:rsidRPr="00AF66D1">
              <w:rPr>
                <w:rFonts w:eastAsia="標楷體" w:hint="eastAsia"/>
                <w:sz w:val="28"/>
                <w:szCs w:val="28"/>
              </w:rPr>
              <w:t>七五（人</w:t>
            </w:r>
            <w:r w:rsidRPr="00AF66D1">
              <w:rPr>
                <w:rFonts w:eastAsia="標楷體"/>
                <w:sz w:val="28"/>
                <w:szCs w:val="28"/>
              </w:rPr>
              <w:t>/</w:t>
            </w:r>
            <w:r w:rsidRPr="00AF66D1">
              <w:rPr>
                <w:rFonts w:eastAsia="標楷體" w:hint="eastAsia"/>
                <w:sz w:val="28"/>
                <w:szCs w:val="28"/>
              </w:rPr>
              <w:t>平方公尺）</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舞池：面積乘以二</w:t>
            </w:r>
            <w:proofErr w:type="gramStart"/>
            <w:r w:rsidRPr="00AF66D1">
              <w:rPr>
                <w:rFonts w:eastAsia="標楷體" w:hint="eastAsia"/>
                <w:sz w:val="28"/>
                <w:szCs w:val="28"/>
              </w:rPr>
              <w:t>‧</w:t>
            </w:r>
            <w:proofErr w:type="gramEnd"/>
            <w:r w:rsidRPr="00AF66D1">
              <w:rPr>
                <w:rFonts w:eastAsia="標楷體" w:hint="eastAsia"/>
                <w:sz w:val="28"/>
                <w:szCs w:val="28"/>
              </w:rPr>
              <w:t>○（人</w:t>
            </w:r>
            <w:r w:rsidRPr="00AF66D1">
              <w:rPr>
                <w:rFonts w:eastAsia="標楷體"/>
                <w:sz w:val="28"/>
                <w:szCs w:val="28"/>
              </w:rPr>
              <w:t>/</w:t>
            </w:r>
            <w:r w:rsidRPr="00AF66D1">
              <w:rPr>
                <w:rFonts w:eastAsia="標楷體" w:hint="eastAsia"/>
                <w:sz w:val="28"/>
                <w:szCs w:val="28"/>
              </w:rPr>
              <w:t>平方公尺）</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休息區：面積乘以○</w:t>
            </w:r>
            <w:proofErr w:type="gramStart"/>
            <w:r w:rsidRPr="00AF66D1">
              <w:rPr>
                <w:rFonts w:eastAsia="標楷體" w:hint="eastAsia"/>
                <w:sz w:val="28"/>
                <w:szCs w:val="28"/>
              </w:rPr>
              <w:t>‧</w:t>
            </w:r>
            <w:proofErr w:type="gramEnd"/>
            <w:r w:rsidRPr="00AF66D1">
              <w:rPr>
                <w:rFonts w:eastAsia="標楷體" w:hint="eastAsia"/>
                <w:sz w:val="28"/>
                <w:szCs w:val="28"/>
              </w:rPr>
              <w:t>七五（人</w:t>
            </w:r>
            <w:r w:rsidRPr="00AF66D1">
              <w:rPr>
                <w:rFonts w:eastAsia="標楷體"/>
                <w:sz w:val="28"/>
                <w:szCs w:val="28"/>
              </w:rPr>
              <w:t>/</w:t>
            </w:r>
            <w:r w:rsidRPr="00AF66D1">
              <w:rPr>
                <w:rFonts w:eastAsia="標楷體" w:hint="eastAsia"/>
                <w:sz w:val="28"/>
                <w:szCs w:val="28"/>
              </w:rPr>
              <w:t>平方公尺）</w:t>
            </w:r>
          </w:p>
        </w:tc>
      </w:tr>
      <w:tr w:rsidR="00EA4AAD" w:rsidRPr="00AF66D1" w:rsidTr="00A449A9">
        <w:trPr>
          <w:cantSplit/>
          <w:jc w:val="center"/>
        </w:trPr>
        <w:tc>
          <w:tcPr>
            <w:tcW w:w="1680" w:type="dxa"/>
            <w:vMerge/>
            <w:shd w:val="clear" w:color="000000" w:fill="FFFFFF"/>
            <w:vAlign w:val="center"/>
          </w:tcPr>
          <w:p w:rsidR="00EA4AAD" w:rsidRPr="00AF66D1" w:rsidRDefault="00EA4AAD" w:rsidP="00A449A9">
            <w:pPr>
              <w:spacing w:line="460" w:lineRule="exact"/>
              <w:jc w:val="both"/>
              <w:rPr>
                <w:rFonts w:eastAsia="標楷體"/>
                <w:sz w:val="28"/>
                <w:szCs w:val="28"/>
              </w:rPr>
            </w:pPr>
          </w:p>
        </w:tc>
        <w:tc>
          <w:tcPr>
            <w:tcW w:w="1680" w:type="dxa"/>
            <w:shd w:val="clear" w:color="000000" w:fill="FFFFFF"/>
            <w:tcMar>
              <w:top w:w="28" w:type="dxa"/>
              <w:bottom w:w="28" w:type="dxa"/>
            </w:tcMar>
            <w:vAlign w:val="center"/>
          </w:tcPr>
          <w:p w:rsidR="00EA4AAD" w:rsidRPr="00AF66D1" w:rsidRDefault="00EA4AAD" w:rsidP="00A449A9">
            <w:pPr>
              <w:spacing w:line="460" w:lineRule="exact"/>
              <w:jc w:val="both"/>
              <w:rPr>
                <w:rFonts w:eastAsia="標楷體"/>
                <w:sz w:val="28"/>
                <w:szCs w:val="28"/>
              </w:rPr>
            </w:pPr>
            <w:r w:rsidRPr="00AF66D1">
              <w:rPr>
                <w:rFonts w:eastAsia="標楷體" w:hint="eastAsia"/>
                <w:sz w:val="28"/>
                <w:szCs w:val="28"/>
              </w:rPr>
              <w:t>酒家、酒店（廊）</w:t>
            </w:r>
          </w:p>
        </w:tc>
        <w:tc>
          <w:tcPr>
            <w:tcW w:w="6240" w:type="dxa"/>
            <w:shd w:val="clear" w:color="000000" w:fill="FFFFFF"/>
            <w:tcMar>
              <w:top w:w="28" w:type="dxa"/>
              <w:bottom w:w="28" w:type="dxa"/>
            </w:tcMar>
            <w:vAlign w:val="center"/>
          </w:tcPr>
          <w:p w:rsidR="00EA4AAD" w:rsidRPr="00AF66D1" w:rsidRDefault="00EA4AAD" w:rsidP="00A449A9">
            <w:pPr>
              <w:spacing w:line="460" w:lineRule="exact"/>
              <w:rPr>
                <w:rFonts w:eastAsia="標楷體"/>
                <w:sz w:val="28"/>
                <w:szCs w:val="28"/>
              </w:rPr>
            </w:pPr>
            <w:r w:rsidRPr="00AF66D1">
              <w:rPr>
                <w:rFonts w:eastAsia="標楷體" w:hint="eastAsia"/>
                <w:sz w:val="28"/>
                <w:szCs w:val="28"/>
              </w:rPr>
              <w:t>面積乘以一</w:t>
            </w:r>
            <w:proofErr w:type="gramStart"/>
            <w:r w:rsidRPr="00AF66D1">
              <w:rPr>
                <w:rFonts w:eastAsia="標楷體" w:hint="eastAsia"/>
                <w:sz w:val="28"/>
                <w:szCs w:val="28"/>
              </w:rPr>
              <w:t>‧</w:t>
            </w:r>
            <w:proofErr w:type="gramEnd"/>
            <w:r w:rsidRPr="00AF66D1">
              <w:rPr>
                <w:rFonts w:eastAsia="標楷體" w:hint="eastAsia"/>
                <w:sz w:val="28"/>
                <w:szCs w:val="28"/>
              </w:rPr>
              <w:t>○（人</w:t>
            </w:r>
            <w:r w:rsidRPr="00AF66D1">
              <w:rPr>
                <w:rFonts w:eastAsia="標楷體"/>
                <w:sz w:val="28"/>
                <w:szCs w:val="28"/>
              </w:rPr>
              <w:t>/</w:t>
            </w:r>
            <w:r w:rsidRPr="00AF66D1">
              <w:rPr>
                <w:rFonts w:eastAsia="標楷體" w:hint="eastAsia"/>
                <w:sz w:val="28"/>
                <w:szCs w:val="28"/>
              </w:rPr>
              <w:t>平方公尺）</w:t>
            </w:r>
          </w:p>
        </w:tc>
      </w:tr>
      <w:tr w:rsidR="00EA4AAD" w:rsidRPr="00AF66D1" w:rsidTr="00A449A9">
        <w:trPr>
          <w:cantSplit/>
          <w:jc w:val="center"/>
        </w:trPr>
        <w:tc>
          <w:tcPr>
            <w:tcW w:w="1680" w:type="dxa"/>
            <w:vMerge/>
            <w:shd w:val="clear" w:color="000000" w:fill="FFFFFF"/>
            <w:vAlign w:val="center"/>
          </w:tcPr>
          <w:p w:rsidR="00EA4AAD" w:rsidRPr="00AF66D1" w:rsidRDefault="00EA4AAD" w:rsidP="00A449A9">
            <w:pPr>
              <w:spacing w:line="460" w:lineRule="exact"/>
              <w:jc w:val="both"/>
              <w:rPr>
                <w:rFonts w:eastAsia="標楷體"/>
                <w:sz w:val="28"/>
                <w:szCs w:val="28"/>
              </w:rPr>
            </w:pPr>
          </w:p>
        </w:tc>
        <w:tc>
          <w:tcPr>
            <w:tcW w:w="1680" w:type="dxa"/>
            <w:shd w:val="clear" w:color="000000" w:fill="FFFFFF"/>
            <w:tcMar>
              <w:top w:w="28" w:type="dxa"/>
              <w:bottom w:w="28" w:type="dxa"/>
            </w:tcMar>
            <w:vAlign w:val="center"/>
          </w:tcPr>
          <w:p w:rsidR="00EA4AAD" w:rsidRPr="00AF66D1" w:rsidRDefault="00EA4AAD" w:rsidP="00A449A9">
            <w:pPr>
              <w:spacing w:line="460" w:lineRule="exact"/>
              <w:jc w:val="both"/>
              <w:rPr>
                <w:rFonts w:eastAsia="標楷體"/>
                <w:sz w:val="28"/>
                <w:szCs w:val="28"/>
              </w:rPr>
            </w:pPr>
            <w:r w:rsidRPr="00AF66D1">
              <w:rPr>
                <w:rFonts w:eastAsia="標楷體" w:hint="eastAsia"/>
                <w:sz w:val="28"/>
                <w:szCs w:val="28"/>
              </w:rPr>
              <w:t>三溫暖場所、理容院</w:t>
            </w:r>
          </w:p>
        </w:tc>
        <w:tc>
          <w:tcPr>
            <w:tcW w:w="6240" w:type="dxa"/>
            <w:shd w:val="clear" w:color="000000" w:fill="FFFFFF"/>
            <w:tcMar>
              <w:top w:w="28" w:type="dxa"/>
              <w:bottom w:w="28" w:type="dxa"/>
            </w:tcMar>
            <w:vAlign w:val="center"/>
          </w:tcPr>
          <w:p w:rsidR="00EA4AAD" w:rsidRPr="00AF66D1" w:rsidRDefault="00EA4AAD" w:rsidP="00A449A9">
            <w:pPr>
              <w:spacing w:line="460" w:lineRule="exact"/>
              <w:rPr>
                <w:rFonts w:eastAsia="標楷體"/>
                <w:sz w:val="28"/>
                <w:szCs w:val="28"/>
              </w:rPr>
            </w:pPr>
            <w:r w:rsidRPr="00AF66D1">
              <w:rPr>
                <w:rFonts w:eastAsia="標楷體" w:hint="eastAsia"/>
                <w:sz w:val="28"/>
                <w:szCs w:val="28"/>
              </w:rPr>
              <w:t>面積乘以一</w:t>
            </w:r>
            <w:proofErr w:type="gramStart"/>
            <w:r w:rsidRPr="00AF66D1">
              <w:rPr>
                <w:rFonts w:eastAsia="標楷體" w:hint="eastAsia"/>
                <w:sz w:val="28"/>
                <w:szCs w:val="28"/>
              </w:rPr>
              <w:t>‧</w:t>
            </w:r>
            <w:proofErr w:type="gramEnd"/>
            <w:r w:rsidRPr="00AF66D1">
              <w:rPr>
                <w:rFonts w:eastAsia="標楷體" w:hint="eastAsia"/>
                <w:sz w:val="28"/>
                <w:szCs w:val="28"/>
              </w:rPr>
              <w:t>○（人</w:t>
            </w:r>
            <w:r w:rsidRPr="00AF66D1">
              <w:rPr>
                <w:rFonts w:eastAsia="標楷體"/>
                <w:sz w:val="28"/>
                <w:szCs w:val="28"/>
              </w:rPr>
              <w:t>/</w:t>
            </w:r>
            <w:r w:rsidRPr="00AF66D1">
              <w:rPr>
                <w:rFonts w:eastAsia="標楷體" w:hint="eastAsia"/>
                <w:sz w:val="28"/>
                <w:szCs w:val="28"/>
              </w:rPr>
              <w:t>平方公尺）</w:t>
            </w:r>
          </w:p>
        </w:tc>
      </w:tr>
      <w:tr w:rsidR="00EA4AAD" w:rsidRPr="00AF66D1" w:rsidTr="00A449A9">
        <w:trPr>
          <w:cantSplit/>
          <w:jc w:val="center"/>
        </w:trPr>
        <w:tc>
          <w:tcPr>
            <w:tcW w:w="1680" w:type="dxa"/>
            <w:vMerge/>
            <w:shd w:val="clear" w:color="000000" w:fill="FFFFFF"/>
            <w:vAlign w:val="center"/>
          </w:tcPr>
          <w:p w:rsidR="00EA4AAD" w:rsidRPr="00AF66D1" w:rsidRDefault="00EA4AAD" w:rsidP="00A449A9">
            <w:pPr>
              <w:spacing w:line="460" w:lineRule="exact"/>
              <w:jc w:val="both"/>
              <w:rPr>
                <w:rFonts w:eastAsia="標楷體"/>
                <w:sz w:val="28"/>
                <w:szCs w:val="28"/>
              </w:rPr>
            </w:pPr>
          </w:p>
        </w:tc>
        <w:tc>
          <w:tcPr>
            <w:tcW w:w="1680" w:type="dxa"/>
            <w:shd w:val="clear" w:color="000000" w:fill="FFFFFF"/>
            <w:tcMar>
              <w:top w:w="28" w:type="dxa"/>
              <w:bottom w:w="28" w:type="dxa"/>
            </w:tcMar>
            <w:vAlign w:val="center"/>
          </w:tcPr>
          <w:p w:rsidR="00EA4AAD" w:rsidRPr="00AF66D1" w:rsidRDefault="00EA4AAD" w:rsidP="00A449A9">
            <w:pPr>
              <w:spacing w:line="460" w:lineRule="exact"/>
              <w:jc w:val="both"/>
              <w:rPr>
                <w:rFonts w:eastAsia="標楷體"/>
                <w:sz w:val="28"/>
                <w:szCs w:val="28"/>
              </w:rPr>
            </w:pPr>
            <w:r w:rsidRPr="00AF66D1">
              <w:rPr>
                <w:rFonts w:eastAsia="標楷體" w:hint="eastAsia"/>
                <w:sz w:val="28"/>
                <w:szCs w:val="28"/>
              </w:rPr>
              <w:t>視聽歌唱場所（</w:t>
            </w:r>
            <w:r w:rsidRPr="00AF66D1">
              <w:rPr>
                <w:rFonts w:eastAsia="標楷體" w:hint="eastAsia"/>
                <w:sz w:val="28"/>
                <w:szCs w:val="28"/>
              </w:rPr>
              <w:t>KTV</w:t>
            </w:r>
            <w:r w:rsidRPr="00AF66D1">
              <w:rPr>
                <w:rFonts w:eastAsia="標楷體" w:hint="eastAsia"/>
                <w:sz w:val="28"/>
                <w:szCs w:val="28"/>
              </w:rPr>
              <w:t>、卡拉</w:t>
            </w:r>
            <w:r w:rsidRPr="00AF66D1">
              <w:rPr>
                <w:rFonts w:eastAsia="標楷體" w:hint="eastAsia"/>
                <w:sz w:val="28"/>
                <w:szCs w:val="28"/>
              </w:rPr>
              <w:t xml:space="preserve">OK </w:t>
            </w:r>
            <w:r w:rsidRPr="00AF66D1">
              <w:rPr>
                <w:rFonts w:eastAsia="標楷體" w:hint="eastAsia"/>
                <w:sz w:val="28"/>
                <w:szCs w:val="28"/>
              </w:rPr>
              <w:t>等）</w:t>
            </w:r>
          </w:p>
        </w:tc>
        <w:tc>
          <w:tcPr>
            <w:tcW w:w="6240" w:type="dxa"/>
            <w:shd w:val="clear" w:color="000000" w:fill="FFFFFF"/>
            <w:tcMar>
              <w:top w:w="28" w:type="dxa"/>
              <w:bottom w:w="28" w:type="dxa"/>
            </w:tcMar>
            <w:vAlign w:val="center"/>
          </w:tcPr>
          <w:p w:rsidR="00EA4AAD" w:rsidRPr="00AF66D1" w:rsidRDefault="00EA4AAD" w:rsidP="00A449A9">
            <w:pPr>
              <w:spacing w:line="460" w:lineRule="exact"/>
              <w:rPr>
                <w:rFonts w:eastAsia="標楷體"/>
                <w:sz w:val="28"/>
                <w:szCs w:val="28"/>
              </w:rPr>
            </w:pPr>
            <w:r w:rsidRPr="00AF66D1">
              <w:rPr>
                <w:rFonts w:eastAsia="標楷體" w:hint="eastAsia"/>
                <w:sz w:val="28"/>
                <w:szCs w:val="28"/>
              </w:rPr>
              <w:t>面積乘以○</w:t>
            </w:r>
            <w:proofErr w:type="gramStart"/>
            <w:r w:rsidRPr="00AF66D1">
              <w:rPr>
                <w:rFonts w:eastAsia="標楷體" w:hint="eastAsia"/>
                <w:sz w:val="28"/>
                <w:szCs w:val="28"/>
              </w:rPr>
              <w:t>‧</w:t>
            </w:r>
            <w:proofErr w:type="gramEnd"/>
            <w:r w:rsidRPr="00AF66D1">
              <w:rPr>
                <w:rFonts w:eastAsia="標楷體" w:hint="eastAsia"/>
                <w:sz w:val="28"/>
                <w:szCs w:val="28"/>
              </w:rPr>
              <w:t>五（人</w:t>
            </w:r>
            <w:r w:rsidRPr="00AF66D1">
              <w:rPr>
                <w:rFonts w:eastAsia="標楷體"/>
                <w:sz w:val="28"/>
                <w:szCs w:val="28"/>
              </w:rPr>
              <w:t>/</w:t>
            </w:r>
            <w:r w:rsidRPr="00AF66D1">
              <w:rPr>
                <w:rFonts w:eastAsia="標楷體" w:hint="eastAsia"/>
                <w:sz w:val="28"/>
                <w:szCs w:val="28"/>
              </w:rPr>
              <w:t>平方公尺）</w:t>
            </w:r>
          </w:p>
        </w:tc>
      </w:tr>
      <w:tr w:rsidR="00EA4AAD" w:rsidRPr="00AF66D1" w:rsidTr="00A449A9">
        <w:trPr>
          <w:cantSplit/>
          <w:jc w:val="center"/>
        </w:trPr>
        <w:tc>
          <w:tcPr>
            <w:tcW w:w="1680" w:type="dxa"/>
            <w:vMerge/>
            <w:shd w:val="clear" w:color="000000" w:fill="FFFFFF"/>
            <w:vAlign w:val="center"/>
          </w:tcPr>
          <w:p w:rsidR="00EA4AAD" w:rsidRPr="00AF66D1" w:rsidRDefault="00EA4AAD" w:rsidP="00A449A9">
            <w:pPr>
              <w:spacing w:line="460" w:lineRule="exact"/>
              <w:jc w:val="both"/>
              <w:rPr>
                <w:rFonts w:eastAsia="標楷體"/>
                <w:sz w:val="28"/>
                <w:szCs w:val="28"/>
              </w:rPr>
            </w:pPr>
          </w:p>
        </w:tc>
        <w:tc>
          <w:tcPr>
            <w:tcW w:w="1680" w:type="dxa"/>
            <w:shd w:val="clear" w:color="000000" w:fill="FFFFFF"/>
            <w:tcMar>
              <w:top w:w="28" w:type="dxa"/>
              <w:bottom w:w="28" w:type="dxa"/>
            </w:tcMar>
            <w:vAlign w:val="center"/>
          </w:tcPr>
          <w:p w:rsidR="00EA4AAD" w:rsidRPr="00AF66D1" w:rsidRDefault="00EA4AAD" w:rsidP="00A449A9">
            <w:pPr>
              <w:spacing w:line="460" w:lineRule="exact"/>
              <w:jc w:val="both"/>
              <w:rPr>
                <w:rFonts w:eastAsia="標楷體"/>
                <w:sz w:val="28"/>
                <w:szCs w:val="28"/>
              </w:rPr>
            </w:pPr>
            <w:r w:rsidRPr="00AF66D1">
              <w:rPr>
                <w:rFonts w:eastAsia="標楷體" w:hint="eastAsia"/>
                <w:sz w:val="28"/>
                <w:szCs w:val="28"/>
              </w:rPr>
              <w:t>酒吧</w:t>
            </w:r>
          </w:p>
        </w:tc>
        <w:tc>
          <w:tcPr>
            <w:tcW w:w="6240" w:type="dxa"/>
            <w:shd w:val="clear" w:color="000000" w:fill="FFFFFF"/>
            <w:tcMar>
              <w:top w:w="28" w:type="dxa"/>
              <w:bottom w:w="28" w:type="dxa"/>
            </w:tcMar>
            <w:vAlign w:val="center"/>
          </w:tcPr>
          <w:p w:rsidR="00EA4AAD" w:rsidRPr="00AF66D1" w:rsidRDefault="00EA4AAD" w:rsidP="00A449A9">
            <w:pPr>
              <w:spacing w:line="460" w:lineRule="exact"/>
              <w:rPr>
                <w:rFonts w:eastAsia="標楷體"/>
                <w:sz w:val="28"/>
                <w:szCs w:val="28"/>
              </w:rPr>
            </w:pPr>
            <w:r w:rsidRPr="00AF66D1">
              <w:rPr>
                <w:rFonts w:eastAsia="標楷體" w:hint="eastAsia"/>
                <w:sz w:val="28"/>
                <w:szCs w:val="28"/>
              </w:rPr>
              <w:t>面積乘以○</w:t>
            </w:r>
            <w:proofErr w:type="gramStart"/>
            <w:r w:rsidRPr="00AF66D1">
              <w:rPr>
                <w:rFonts w:eastAsia="標楷體" w:hint="eastAsia"/>
                <w:sz w:val="28"/>
                <w:szCs w:val="28"/>
              </w:rPr>
              <w:t>‧</w:t>
            </w:r>
            <w:proofErr w:type="gramEnd"/>
            <w:r w:rsidRPr="00AF66D1">
              <w:rPr>
                <w:rFonts w:eastAsia="標楷體" w:hint="eastAsia"/>
                <w:sz w:val="28"/>
                <w:szCs w:val="28"/>
              </w:rPr>
              <w:t>七五（人</w:t>
            </w:r>
            <w:r w:rsidRPr="00AF66D1">
              <w:rPr>
                <w:rFonts w:eastAsia="標楷體"/>
                <w:sz w:val="28"/>
                <w:szCs w:val="28"/>
              </w:rPr>
              <w:t>/</w:t>
            </w:r>
            <w:r w:rsidRPr="00AF66D1">
              <w:rPr>
                <w:rFonts w:eastAsia="標楷體" w:hint="eastAsia"/>
                <w:sz w:val="28"/>
                <w:szCs w:val="28"/>
              </w:rPr>
              <w:t>平方公尺）</w:t>
            </w:r>
          </w:p>
        </w:tc>
      </w:tr>
      <w:tr w:rsidR="00EA4AAD" w:rsidRPr="00AF66D1" w:rsidTr="00A449A9">
        <w:trPr>
          <w:cantSplit/>
          <w:trHeight w:val="4180"/>
          <w:jc w:val="center"/>
        </w:trPr>
        <w:tc>
          <w:tcPr>
            <w:tcW w:w="1680" w:type="dxa"/>
            <w:vMerge/>
            <w:vAlign w:val="center"/>
          </w:tcPr>
          <w:p w:rsidR="00EA4AAD" w:rsidRPr="00AF66D1" w:rsidRDefault="00EA4AAD" w:rsidP="00A449A9">
            <w:pPr>
              <w:spacing w:line="460" w:lineRule="exact"/>
              <w:jc w:val="both"/>
              <w:rPr>
                <w:rFonts w:eastAsia="標楷體"/>
                <w:sz w:val="28"/>
                <w:szCs w:val="28"/>
              </w:rPr>
            </w:pPr>
          </w:p>
        </w:tc>
        <w:tc>
          <w:tcPr>
            <w:tcW w:w="1680" w:type="dxa"/>
            <w:tcMar>
              <w:top w:w="0" w:type="dxa"/>
              <w:bottom w:w="0" w:type="dxa"/>
            </w:tcMar>
            <w:vAlign w:val="center"/>
          </w:tcPr>
          <w:p w:rsidR="00EA4AAD" w:rsidRPr="00AF66D1" w:rsidRDefault="00EA4AAD" w:rsidP="00A449A9">
            <w:pPr>
              <w:spacing w:line="460" w:lineRule="exact"/>
              <w:jc w:val="both"/>
              <w:rPr>
                <w:rFonts w:eastAsia="標楷體"/>
                <w:sz w:val="28"/>
                <w:szCs w:val="28"/>
              </w:rPr>
            </w:pPr>
            <w:r w:rsidRPr="00AF66D1">
              <w:rPr>
                <w:rFonts w:eastAsia="標楷體" w:hint="eastAsia"/>
                <w:sz w:val="28"/>
                <w:szCs w:val="28"/>
              </w:rPr>
              <w:t>歌廳</w:t>
            </w:r>
          </w:p>
        </w:tc>
        <w:tc>
          <w:tcPr>
            <w:tcW w:w="6240" w:type="dxa"/>
            <w:tcMar>
              <w:top w:w="0" w:type="dxa"/>
              <w:bottom w:w="0" w:type="dxa"/>
            </w:tcMar>
          </w:tcPr>
          <w:p w:rsidR="00EA4AAD" w:rsidRDefault="00EA4AAD" w:rsidP="00A449A9">
            <w:pPr>
              <w:spacing w:line="460" w:lineRule="exact"/>
              <w:rPr>
                <w:rFonts w:eastAsia="標楷體"/>
                <w:sz w:val="28"/>
                <w:szCs w:val="28"/>
              </w:rPr>
            </w:pPr>
            <w:r>
              <w:rPr>
                <w:rFonts w:eastAsia="標楷體" w:hint="eastAsia"/>
                <w:sz w:val="28"/>
                <w:szCs w:val="28"/>
              </w:rPr>
              <w:t>座位部分：</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有固定席位者：</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w:t>
            </w:r>
            <w:r w:rsidRPr="00AF66D1">
              <w:rPr>
                <w:rFonts w:eastAsia="標楷體"/>
                <w:sz w:val="28"/>
                <w:szCs w:val="28"/>
              </w:rPr>
              <w:t>1</w:t>
            </w:r>
            <w:r w:rsidRPr="00AF66D1">
              <w:rPr>
                <w:rFonts w:eastAsia="標楷體" w:hint="eastAsia"/>
                <w:sz w:val="28"/>
                <w:szCs w:val="28"/>
              </w:rPr>
              <w:t>）固定席位部分：以實際席位數計。</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w:t>
            </w:r>
            <w:r w:rsidRPr="00AF66D1">
              <w:rPr>
                <w:rFonts w:eastAsia="標楷體"/>
                <w:sz w:val="28"/>
                <w:szCs w:val="28"/>
              </w:rPr>
              <w:t>2</w:t>
            </w:r>
            <w:r w:rsidRPr="00AF66D1">
              <w:rPr>
                <w:rFonts w:eastAsia="標楷體" w:hint="eastAsia"/>
                <w:sz w:val="28"/>
                <w:szCs w:val="28"/>
              </w:rPr>
              <w:t>）</w:t>
            </w:r>
            <w:proofErr w:type="gramStart"/>
            <w:r w:rsidRPr="00AF66D1">
              <w:rPr>
                <w:rFonts w:eastAsia="標楷體" w:hint="eastAsia"/>
                <w:sz w:val="28"/>
                <w:szCs w:val="28"/>
              </w:rPr>
              <w:t>站席部分</w:t>
            </w:r>
            <w:proofErr w:type="gramEnd"/>
            <w:r w:rsidRPr="00AF66D1">
              <w:rPr>
                <w:rFonts w:eastAsia="標楷體" w:hint="eastAsia"/>
                <w:sz w:val="28"/>
                <w:szCs w:val="28"/>
              </w:rPr>
              <w:t>：面積乘以二</w:t>
            </w:r>
            <w:proofErr w:type="gramStart"/>
            <w:r w:rsidRPr="00AF66D1">
              <w:rPr>
                <w:rFonts w:eastAsia="標楷體" w:hint="eastAsia"/>
                <w:sz w:val="28"/>
                <w:szCs w:val="28"/>
              </w:rPr>
              <w:t>‧</w:t>
            </w:r>
            <w:proofErr w:type="gramEnd"/>
            <w:r w:rsidRPr="00AF66D1">
              <w:rPr>
                <w:rFonts w:eastAsia="標楷體" w:hint="eastAsia"/>
                <w:sz w:val="28"/>
                <w:szCs w:val="28"/>
              </w:rPr>
              <w:t>○（人</w:t>
            </w:r>
            <w:r w:rsidRPr="00AF66D1">
              <w:rPr>
                <w:rFonts w:eastAsia="標楷體"/>
                <w:sz w:val="28"/>
                <w:szCs w:val="28"/>
              </w:rPr>
              <w:t>/</w:t>
            </w:r>
            <w:r w:rsidRPr="00AF66D1">
              <w:rPr>
                <w:rFonts w:eastAsia="標楷體" w:hint="eastAsia"/>
                <w:sz w:val="28"/>
                <w:szCs w:val="28"/>
              </w:rPr>
              <w:t>平方公尺）</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無固定席位者：</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w:t>
            </w:r>
            <w:r w:rsidRPr="00AF66D1">
              <w:rPr>
                <w:rFonts w:eastAsia="標楷體"/>
                <w:sz w:val="28"/>
                <w:szCs w:val="28"/>
              </w:rPr>
              <w:t>1</w:t>
            </w:r>
            <w:r w:rsidRPr="00AF66D1">
              <w:rPr>
                <w:rFonts w:eastAsia="標楷體" w:hint="eastAsia"/>
                <w:sz w:val="28"/>
                <w:szCs w:val="28"/>
              </w:rPr>
              <w:t>）座椅型式：面積乘以一</w:t>
            </w:r>
            <w:proofErr w:type="gramStart"/>
            <w:r w:rsidRPr="00AF66D1">
              <w:rPr>
                <w:rFonts w:eastAsia="標楷體" w:hint="eastAsia"/>
                <w:sz w:val="28"/>
                <w:szCs w:val="28"/>
              </w:rPr>
              <w:t>‧</w:t>
            </w:r>
            <w:proofErr w:type="gramEnd"/>
            <w:r w:rsidRPr="00AF66D1">
              <w:rPr>
                <w:rFonts w:eastAsia="標楷體" w:hint="eastAsia"/>
                <w:sz w:val="28"/>
                <w:szCs w:val="28"/>
              </w:rPr>
              <w:t>四五（人</w:t>
            </w:r>
            <w:r w:rsidRPr="00AF66D1">
              <w:rPr>
                <w:rFonts w:eastAsia="標楷體"/>
                <w:sz w:val="28"/>
                <w:szCs w:val="28"/>
              </w:rPr>
              <w:t>/</w:t>
            </w:r>
            <w:r w:rsidRPr="00AF66D1">
              <w:rPr>
                <w:rFonts w:eastAsia="標楷體" w:hint="eastAsia"/>
                <w:sz w:val="28"/>
                <w:szCs w:val="28"/>
              </w:rPr>
              <w:t>平方公尺）</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w:t>
            </w:r>
            <w:r w:rsidRPr="00AF66D1">
              <w:rPr>
                <w:rFonts w:eastAsia="標楷體"/>
                <w:sz w:val="28"/>
                <w:szCs w:val="28"/>
              </w:rPr>
              <w:t>2</w:t>
            </w:r>
            <w:r w:rsidRPr="00AF66D1">
              <w:rPr>
                <w:rFonts w:eastAsia="標楷體" w:hint="eastAsia"/>
                <w:sz w:val="28"/>
                <w:szCs w:val="28"/>
              </w:rPr>
              <w:t>）桌椅型式：面積乘以○</w:t>
            </w:r>
            <w:proofErr w:type="gramStart"/>
            <w:r w:rsidRPr="00AF66D1">
              <w:rPr>
                <w:rFonts w:eastAsia="標楷體" w:hint="eastAsia"/>
                <w:sz w:val="28"/>
                <w:szCs w:val="28"/>
              </w:rPr>
              <w:t>‧</w:t>
            </w:r>
            <w:proofErr w:type="gramEnd"/>
            <w:r w:rsidRPr="00AF66D1">
              <w:rPr>
                <w:rFonts w:eastAsia="標楷體" w:hint="eastAsia"/>
                <w:sz w:val="28"/>
                <w:szCs w:val="28"/>
              </w:rPr>
              <w:t>七五（人</w:t>
            </w:r>
            <w:r w:rsidRPr="00AF66D1">
              <w:rPr>
                <w:rFonts w:eastAsia="標楷體"/>
                <w:sz w:val="28"/>
                <w:szCs w:val="28"/>
              </w:rPr>
              <w:t>/</w:t>
            </w:r>
            <w:r w:rsidRPr="00AF66D1">
              <w:rPr>
                <w:rFonts w:eastAsia="標楷體" w:hint="eastAsia"/>
                <w:sz w:val="28"/>
                <w:szCs w:val="28"/>
              </w:rPr>
              <w:t>平方公尺）</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w:t>
            </w:r>
            <w:r w:rsidRPr="00AF66D1">
              <w:rPr>
                <w:rFonts w:eastAsia="標楷體"/>
                <w:sz w:val="28"/>
                <w:szCs w:val="28"/>
              </w:rPr>
              <w:t>3</w:t>
            </w:r>
            <w:r w:rsidRPr="00AF66D1">
              <w:rPr>
                <w:rFonts w:eastAsia="標楷體" w:hint="eastAsia"/>
                <w:sz w:val="28"/>
                <w:szCs w:val="28"/>
              </w:rPr>
              <w:t>）</w:t>
            </w:r>
            <w:proofErr w:type="gramStart"/>
            <w:r w:rsidRPr="00AF66D1">
              <w:rPr>
                <w:rFonts w:eastAsia="標楷體" w:hint="eastAsia"/>
                <w:sz w:val="28"/>
                <w:szCs w:val="28"/>
              </w:rPr>
              <w:t>站席</w:t>
            </w:r>
            <w:proofErr w:type="gramEnd"/>
            <w:r w:rsidRPr="00AF66D1">
              <w:rPr>
                <w:rFonts w:eastAsia="標楷體" w:hint="eastAsia"/>
                <w:sz w:val="28"/>
                <w:szCs w:val="28"/>
              </w:rPr>
              <w:t>：面積乘以二</w:t>
            </w:r>
            <w:proofErr w:type="gramStart"/>
            <w:r w:rsidRPr="00AF66D1">
              <w:rPr>
                <w:rFonts w:eastAsia="標楷體" w:hint="eastAsia"/>
                <w:sz w:val="28"/>
                <w:szCs w:val="28"/>
              </w:rPr>
              <w:t>‧</w:t>
            </w:r>
            <w:proofErr w:type="gramEnd"/>
            <w:r w:rsidRPr="00AF66D1">
              <w:rPr>
                <w:rFonts w:eastAsia="標楷體" w:hint="eastAsia"/>
                <w:sz w:val="28"/>
                <w:szCs w:val="28"/>
              </w:rPr>
              <w:t>○（人</w:t>
            </w:r>
            <w:r w:rsidRPr="00AF66D1">
              <w:rPr>
                <w:rFonts w:eastAsia="標楷體"/>
                <w:sz w:val="28"/>
                <w:szCs w:val="28"/>
              </w:rPr>
              <w:t>/</w:t>
            </w:r>
            <w:r w:rsidRPr="00AF66D1">
              <w:rPr>
                <w:rFonts w:eastAsia="標楷體" w:hint="eastAsia"/>
                <w:sz w:val="28"/>
                <w:szCs w:val="28"/>
              </w:rPr>
              <w:t>平方公尺）</w:t>
            </w:r>
          </w:p>
          <w:p w:rsidR="00EA4AAD" w:rsidRPr="00AF66D1" w:rsidRDefault="00EA4AAD" w:rsidP="00A449A9">
            <w:pPr>
              <w:spacing w:line="460" w:lineRule="exact"/>
              <w:rPr>
                <w:rFonts w:eastAsia="標楷體"/>
                <w:sz w:val="28"/>
                <w:szCs w:val="28"/>
              </w:rPr>
            </w:pPr>
            <w:r w:rsidRPr="00AF66D1">
              <w:rPr>
                <w:rFonts w:eastAsia="標楷體" w:hint="eastAsia"/>
                <w:sz w:val="28"/>
                <w:szCs w:val="28"/>
              </w:rPr>
              <w:t>舞臺：面積乘以○</w:t>
            </w:r>
            <w:proofErr w:type="gramStart"/>
            <w:r w:rsidRPr="00AF66D1">
              <w:rPr>
                <w:rFonts w:eastAsia="標楷體" w:hint="eastAsia"/>
                <w:sz w:val="28"/>
                <w:szCs w:val="28"/>
              </w:rPr>
              <w:t>‧</w:t>
            </w:r>
            <w:proofErr w:type="gramEnd"/>
            <w:r w:rsidRPr="00AF66D1">
              <w:rPr>
                <w:rFonts w:eastAsia="標楷體" w:hint="eastAsia"/>
                <w:sz w:val="28"/>
                <w:szCs w:val="28"/>
              </w:rPr>
              <w:t>七五（人</w:t>
            </w:r>
            <w:r w:rsidRPr="00AF66D1">
              <w:rPr>
                <w:rFonts w:eastAsia="標楷體"/>
                <w:sz w:val="28"/>
                <w:szCs w:val="28"/>
              </w:rPr>
              <w:t>/</w:t>
            </w:r>
            <w:r w:rsidRPr="00AF66D1">
              <w:rPr>
                <w:rFonts w:eastAsia="標楷體" w:hint="eastAsia"/>
                <w:sz w:val="28"/>
                <w:szCs w:val="28"/>
              </w:rPr>
              <w:t>平方公尺）</w:t>
            </w:r>
          </w:p>
        </w:tc>
      </w:tr>
      <w:tr w:rsidR="00EA4AAD" w:rsidRPr="00AF66D1" w:rsidTr="00A449A9">
        <w:trPr>
          <w:cantSplit/>
          <w:jc w:val="center"/>
        </w:trPr>
        <w:tc>
          <w:tcPr>
            <w:tcW w:w="9600" w:type="dxa"/>
            <w:gridSpan w:val="3"/>
            <w:vAlign w:val="center"/>
          </w:tcPr>
          <w:p w:rsidR="00EA4AAD" w:rsidRPr="00AF66D1" w:rsidRDefault="00EA4AAD" w:rsidP="00A449A9">
            <w:pPr>
              <w:spacing w:line="460" w:lineRule="exact"/>
              <w:ind w:left="840" w:hangingChars="300" w:hanging="840"/>
              <w:jc w:val="both"/>
              <w:rPr>
                <w:rFonts w:ascii="標楷體" w:eastAsia="標楷體" w:hAnsi="標楷體"/>
                <w:kern w:val="0"/>
                <w:sz w:val="28"/>
                <w:szCs w:val="28"/>
              </w:rPr>
            </w:pPr>
            <w:r w:rsidRPr="00AF66D1">
              <w:rPr>
                <w:rFonts w:ascii="標楷體" w:eastAsia="標楷體" w:hAnsi="標楷體" w:hint="eastAsia"/>
                <w:kern w:val="0"/>
                <w:sz w:val="28"/>
                <w:szCs w:val="28"/>
              </w:rPr>
              <w:t>說明：</w:t>
            </w:r>
          </w:p>
          <w:p w:rsidR="00EA4AAD" w:rsidRPr="00AF66D1" w:rsidRDefault="00EA4AAD" w:rsidP="00A449A9">
            <w:pPr>
              <w:pStyle w:val="a8"/>
              <w:spacing w:after="0" w:line="460" w:lineRule="exact"/>
              <w:ind w:leftChars="100" w:left="800" w:hangingChars="200" w:hanging="560"/>
              <w:jc w:val="both"/>
              <w:rPr>
                <w:rFonts w:ascii="標楷體" w:eastAsia="標楷體" w:hAnsi="標楷體"/>
                <w:sz w:val="28"/>
                <w:szCs w:val="28"/>
              </w:rPr>
            </w:pPr>
            <w:r w:rsidRPr="00AF66D1">
              <w:rPr>
                <w:rFonts w:ascii="標楷體" w:eastAsia="標楷體" w:hAnsi="標楷體" w:hint="eastAsia"/>
                <w:sz w:val="28"/>
                <w:szCs w:val="28"/>
              </w:rPr>
              <w:t>一、表列面積為居室樓地板面積。</w:t>
            </w:r>
          </w:p>
          <w:p w:rsidR="00EA4AAD" w:rsidRPr="00AF66D1" w:rsidRDefault="00EA4AAD" w:rsidP="00A449A9">
            <w:pPr>
              <w:spacing w:line="460" w:lineRule="exact"/>
              <w:ind w:leftChars="100" w:left="800" w:hangingChars="200" w:hanging="560"/>
              <w:jc w:val="both"/>
              <w:rPr>
                <w:rFonts w:eastAsia="標楷體"/>
                <w:sz w:val="28"/>
                <w:szCs w:val="28"/>
              </w:rPr>
            </w:pPr>
            <w:r w:rsidRPr="00AF66D1">
              <w:rPr>
                <w:rFonts w:ascii="標楷體" w:eastAsia="標楷體" w:hAnsi="標楷體" w:hint="eastAsia"/>
                <w:kern w:val="0"/>
                <w:sz w:val="28"/>
                <w:szCs w:val="28"/>
              </w:rPr>
              <w:t>二、</w:t>
            </w:r>
            <w:r w:rsidRPr="00AF66D1">
              <w:rPr>
                <w:rFonts w:ascii="標楷體" w:eastAsia="標楷體" w:hAnsi="標楷體" w:hint="eastAsia"/>
                <w:sz w:val="28"/>
                <w:szCs w:val="28"/>
              </w:rPr>
              <w:t>依本表計算之現場人數未達整數時，其零數以一人計之。</w:t>
            </w:r>
          </w:p>
        </w:tc>
      </w:tr>
    </w:tbl>
    <w:p w:rsidR="00EA4AAD" w:rsidRPr="008A0544" w:rsidRDefault="00EA4AAD" w:rsidP="00EA4AAD"/>
    <w:p w:rsidR="00EA4AAD" w:rsidRPr="00EA4AAD" w:rsidRDefault="00EA4AAD" w:rsidP="00EA4AAD">
      <w:pPr>
        <w:spacing w:line="460" w:lineRule="exact"/>
        <w:ind w:left="1121" w:hangingChars="400" w:hanging="1121"/>
        <w:rPr>
          <w:rFonts w:ascii="標楷體" w:eastAsia="標楷體" w:hAnsi="標楷體" w:hint="eastAsia"/>
          <w:b/>
          <w:sz w:val="28"/>
          <w:szCs w:val="28"/>
        </w:rPr>
      </w:pPr>
    </w:p>
    <w:sectPr w:rsidR="00EA4AAD" w:rsidRPr="00EA4AAD" w:rsidSect="004F0BF3">
      <w:footerReference w:type="even" r:id="rId7"/>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A01" w:rsidRDefault="00127A01">
      <w:r>
        <w:separator/>
      </w:r>
    </w:p>
  </w:endnote>
  <w:endnote w:type="continuationSeparator" w:id="0">
    <w:p w:rsidR="00127A01" w:rsidRDefault="00127A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449" w:rsidRDefault="00C92449" w:rsidP="00BC07F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C92449" w:rsidRDefault="00C9244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449" w:rsidRDefault="00C92449" w:rsidP="00BC07F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A4AAD">
      <w:rPr>
        <w:rStyle w:val="a5"/>
        <w:noProof/>
      </w:rPr>
      <w:t>3</w:t>
    </w:r>
    <w:r>
      <w:rPr>
        <w:rStyle w:val="a5"/>
      </w:rPr>
      <w:fldChar w:fldCharType="end"/>
    </w:r>
  </w:p>
  <w:p w:rsidR="00C92449" w:rsidRDefault="00C924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A01" w:rsidRDefault="00127A01">
      <w:r>
        <w:separator/>
      </w:r>
    </w:p>
  </w:footnote>
  <w:footnote w:type="continuationSeparator" w:id="0">
    <w:p w:rsidR="00127A01" w:rsidRDefault="00127A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11B6D"/>
    <w:multiLevelType w:val="multilevel"/>
    <w:tmpl w:val="23142E1A"/>
    <w:lvl w:ilvl="0">
      <w:start w:val="4"/>
      <w:numFmt w:val="taiwaneseCountingThousand"/>
      <w:lvlText w:val="第%1條"/>
      <w:lvlJc w:val="left"/>
      <w:pPr>
        <w:tabs>
          <w:tab w:val="num" w:pos="1440"/>
        </w:tabs>
        <w:ind w:left="1440" w:hanging="144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202A1DC2"/>
    <w:multiLevelType w:val="multilevel"/>
    <w:tmpl w:val="23142E1A"/>
    <w:lvl w:ilvl="0">
      <w:start w:val="4"/>
      <w:numFmt w:val="taiwaneseCountingThousand"/>
      <w:lvlText w:val="第%1條"/>
      <w:lvlJc w:val="left"/>
      <w:pPr>
        <w:tabs>
          <w:tab w:val="num" w:pos="1440"/>
        </w:tabs>
        <w:ind w:left="1440" w:hanging="144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4E2B0E9F"/>
    <w:multiLevelType w:val="hybridMultilevel"/>
    <w:tmpl w:val="C4A21F2E"/>
    <w:lvl w:ilvl="0" w:tplc="E292C092">
      <w:start w:val="4"/>
      <w:numFmt w:val="taiwaneseCountingThousand"/>
      <w:lvlText w:val="第%1條"/>
      <w:lvlJc w:val="left"/>
      <w:pPr>
        <w:tabs>
          <w:tab w:val="num" w:pos="1440"/>
        </w:tabs>
        <w:ind w:left="1440" w:hanging="14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2DC663D"/>
    <w:multiLevelType w:val="multilevel"/>
    <w:tmpl w:val="C4A21F2E"/>
    <w:lvl w:ilvl="0">
      <w:start w:val="4"/>
      <w:numFmt w:val="taiwaneseCountingThousand"/>
      <w:lvlText w:val="第%1條"/>
      <w:lvlJc w:val="left"/>
      <w:pPr>
        <w:tabs>
          <w:tab w:val="num" w:pos="1440"/>
        </w:tabs>
        <w:ind w:left="1440" w:hanging="144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36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366CF"/>
    <w:rsid w:val="00092650"/>
    <w:rsid w:val="000B75F7"/>
    <w:rsid w:val="00127A01"/>
    <w:rsid w:val="001A1DBA"/>
    <w:rsid w:val="00231C52"/>
    <w:rsid w:val="002651FD"/>
    <w:rsid w:val="00270C48"/>
    <w:rsid w:val="00292BC9"/>
    <w:rsid w:val="002938C6"/>
    <w:rsid w:val="002B27F6"/>
    <w:rsid w:val="002F3F33"/>
    <w:rsid w:val="003051CA"/>
    <w:rsid w:val="00327C2C"/>
    <w:rsid w:val="00351495"/>
    <w:rsid w:val="003B5D02"/>
    <w:rsid w:val="003C4009"/>
    <w:rsid w:val="00446EBA"/>
    <w:rsid w:val="0046006B"/>
    <w:rsid w:val="004641E4"/>
    <w:rsid w:val="004F0BF3"/>
    <w:rsid w:val="00506A14"/>
    <w:rsid w:val="00521F5B"/>
    <w:rsid w:val="00533FF6"/>
    <w:rsid w:val="005A5892"/>
    <w:rsid w:val="005E12E5"/>
    <w:rsid w:val="00662AF9"/>
    <w:rsid w:val="006A156A"/>
    <w:rsid w:val="006E6B00"/>
    <w:rsid w:val="007036AE"/>
    <w:rsid w:val="007605F2"/>
    <w:rsid w:val="007D5A1C"/>
    <w:rsid w:val="008A75B0"/>
    <w:rsid w:val="00967254"/>
    <w:rsid w:val="009747F0"/>
    <w:rsid w:val="00985D41"/>
    <w:rsid w:val="009B5A66"/>
    <w:rsid w:val="00A002A4"/>
    <w:rsid w:val="00A366CF"/>
    <w:rsid w:val="00AD2AB4"/>
    <w:rsid w:val="00AE336F"/>
    <w:rsid w:val="00AF0728"/>
    <w:rsid w:val="00B11528"/>
    <w:rsid w:val="00BC07FC"/>
    <w:rsid w:val="00C92449"/>
    <w:rsid w:val="00CA2569"/>
    <w:rsid w:val="00CF321B"/>
    <w:rsid w:val="00D136BF"/>
    <w:rsid w:val="00D240FF"/>
    <w:rsid w:val="00E34668"/>
    <w:rsid w:val="00E5195D"/>
    <w:rsid w:val="00E95AEF"/>
    <w:rsid w:val="00EA4AAD"/>
    <w:rsid w:val="00EB3301"/>
    <w:rsid w:val="00EB605A"/>
    <w:rsid w:val="00EF31B6"/>
    <w:rsid w:val="00EF4A18"/>
    <w:rsid w:val="00F256A8"/>
    <w:rsid w:val="00F70799"/>
    <w:rsid w:val="00F7217B"/>
    <w:rsid w:val="00FD20D3"/>
    <w:rsid w:val="00FF1C8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CA2569"/>
    <w:rPr>
      <w:rFonts w:ascii="Arial" w:hAnsi="Arial"/>
      <w:sz w:val="18"/>
      <w:szCs w:val="18"/>
    </w:rPr>
  </w:style>
  <w:style w:type="paragraph" w:styleId="a4">
    <w:name w:val="footer"/>
    <w:basedOn w:val="a"/>
    <w:rsid w:val="004F0BF3"/>
    <w:pPr>
      <w:tabs>
        <w:tab w:val="center" w:pos="4153"/>
        <w:tab w:val="right" w:pos="8306"/>
      </w:tabs>
      <w:snapToGrid w:val="0"/>
    </w:pPr>
    <w:rPr>
      <w:sz w:val="20"/>
      <w:szCs w:val="20"/>
    </w:rPr>
  </w:style>
  <w:style w:type="character" w:styleId="a5">
    <w:name w:val="page number"/>
    <w:basedOn w:val="a0"/>
    <w:rsid w:val="004F0BF3"/>
  </w:style>
  <w:style w:type="character" w:customStyle="1" w:styleId="dialogtext1">
    <w:name w:val="dialog_text1"/>
    <w:basedOn w:val="a0"/>
    <w:rsid w:val="00967254"/>
    <w:rPr>
      <w:rFonts w:ascii="sөũ" w:hAnsi="sөũ" w:hint="default"/>
      <w:color w:val="000000"/>
      <w:sz w:val="24"/>
      <w:szCs w:val="24"/>
    </w:rPr>
  </w:style>
  <w:style w:type="paragraph" w:styleId="a6">
    <w:name w:val="header"/>
    <w:basedOn w:val="a"/>
    <w:link w:val="a7"/>
    <w:rsid w:val="009747F0"/>
    <w:pPr>
      <w:tabs>
        <w:tab w:val="center" w:pos="4153"/>
        <w:tab w:val="right" w:pos="8306"/>
      </w:tabs>
      <w:snapToGrid w:val="0"/>
    </w:pPr>
    <w:rPr>
      <w:sz w:val="20"/>
      <w:szCs w:val="20"/>
    </w:rPr>
  </w:style>
  <w:style w:type="character" w:customStyle="1" w:styleId="a7">
    <w:name w:val="頁首 字元"/>
    <w:basedOn w:val="a0"/>
    <w:link w:val="a6"/>
    <w:rsid w:val="009747F0"/>
    <w:rPr>
      <w:kern w:val="2"/>
    </w:rPr>
  </w:style>
  <w:style w:type="paragraph" w:styleId="a8">
    <w:name w:val="Body Text"/>
    <w:basedOn w:val="a"/>
    <w:link w:val="a9"/>
    <w:rsid w:val="00EA4AAD"/>
    <w:pPr>
      <w:spacing w:after="120"/>
    </w:pPr>
  </w:style>
  <w:style w:type="character" w:customStyle="1" w:styleId="a9">
    <w:name w:val="本文 字元"/>
    <w:basedOn w:val="a0"/>
    <w:link w:val="a8"/>
    <w:rsid w:val="00EA4AAD"/>
    <w:rPr>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273</Words>
  <Characters>1560</Characters>
  <Application>Microsoft Office Word</Application>
  <DocSecurity>0</DocSecurity>
  <Lines>13</Lines>
  <Paragraphs>3</Paragraphs>
  <ScaleCrop>false</ScaleCrop>
  <Company>EY</Company>
  <LinksUpToDate>false</LinksUpToDate>
  <CharactersWithSpaces>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消防法施行細則第四條、第五條及第十九條修正條文(核定本)</dc:title>
  <dc:creator>user</dc:creator>
  <cp:lastModifiedBy>m71209</cp:lastModifiedBy>
  <cp:revision>3</cp:revision>
  <cp:lastPrinted>2011-12-05T03:38:00Z</cp:lastPrinted>
  <dcterms:created xsi:type="dcterms:W3CDTF">2013-09-06T01:26:00Z</dcterms:created>
  <dcterms:modified xsi:type="dcterms:W3CDTF">2013-09-06T01:27:00Z</dcterms:modified>
</cp:coreProperties>
</file>