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57C" w:rsidRPr="001E793E" w:rsidRDefault="001E793E" w:rsidP="001E793E">
      <w:pPr>
        <w:jc w:val="center"/>
        <w:rPr>
          <w:rFonts w:ascii="標楷體" w:eastAsia="標楷體" w:hAnsi="標楷體"/>
          <w:sz w:val="40"/>
          <w:szCs w:val="40"/>
        </w:rPr>
      </w:pPr>
      <w:r w:rsidRPr="001E793E">
        <w:rPr>
          <w:rFonts w:ascii="標楷體" w:eastAsia="標楷體" w:hAnsi="標楷體" w:hint="eastAsia"/>
          <w:sz w:val="40"/>
          <w:szCs w:val="40"/>
        </w:rPr>
        <w:t>臺中市政府及所屬各機關特種車汰換標準表</w:t>
      </w:r>
    </w:p>
    <w:p w:rsidR="001E793E" w:rsidRDefault="001E793E"/>
    <w:tbl>
      <w:tblPr>
        <w:tblStyle w:val="a3"/>
        <w:tblW w:w="10031" w:type="dxa"/>
        <w:tblLook w:val="04A0"/>
      </w:tblPr>
      <w:tblGrid>
        <w:gridCol w:w="2090"/>
        <w:gridCol w:w="1704"/>
        <w:gridCol w:w="1843"/>
        <w:gridCol w:w="4394"/>
      </w:tblGrid>
      <w:tr w:rsidR="001E793E" w:rsidTr="00250D2C">
        <w:trPr>
          <w:trHeight w:val="248"/>
          <w:tblHeader/>
        </w:trPr>
        <w:tc>
          <w:tcPr>
            <w:tcW w:w="2090" w:type="dxa"/>
            <w:vMerge w:val="restart"/>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特種車</w:t>
            </w:r>
            <w:bookmarkStart w:id="0" w:name="_GoBack"/>
            <w:bookmarkEnd w:id="0"/>
            <w:r w:rsidRPr="001E793E">
              <w:rPr>
                <w:rFonts w:ascii="標楷體" w:eastAsia="標楷體" w:hAnsi="標楷體" w:hint="eastAsia"/>
                <w:sz w:val="28"/>
                <w:szCs w:val="28"/>
              </w:rPr>
              <w:t>名稱</w:t>
            </w:r>
          </w:p>
        </w:tc>
        <w:tc>
          <w:tcPr>
            <w:tcW w:w="3547" w:type="dxa"/>
            <w:gridSpan w:val="2"/>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汰換標準</w:t>
            </w:r>
          </w:p>
        </w:tc>
        <w:tc>
          <w:tcPr>
            <w:tcW w:w="4394" w:type="dxa"/>
            <w:vMerge w:val="restart"/>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依據規定及說明</w:t>
            </w:r>
          </w:p>
        </w:tc>
      </w:tr>
      <w:tr w:rsidR="001E793E" w:rsidTr="001E793E">
        <w:trPr>
          <w:trHeight w:val="247"/>
          <w:tblHeader/>
        </w:trPr>
        <w:tc>
          <w:tcPr>
            <w:tcW w:w="2090" w:type="dxa"/>
            <w:vMerge/>
            <w:vAlign w:val="center"/>
          </w:tcPr>
          <w:p w:rsidR="001E793E" w:rsidRPr="001E793E" w:rsidRDefault="001E793E" w:rsidP="001E793E">
            <w:pPr>
              <w:spacing w:line="500" w:lineRule="exact"/>
              <w:jc w:val="center"/>
              <w:rPr>
                <w:rFonts w:ascii="標楷體" w:eastAsia="標楷體" w:hAnsi="標楷體"/>
                <w:sz w:val="28"/>
                <w:szCs w:val="28"/>
              </w:rPr>
            </w:pP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使</w:t>
            </w:r>
            <w:r>
              <w:rPr>
                <w:rFonts w:ascii="標楷體" w:eastAsia="標楷體" w:hAnsi="標楷體" w:hint="eastAsia"/>
                <w:sz w:val="28"/>
                <w:szCs w:val="28"/>
              </w:rPr>
              <w:t>用年限</w:t>
            </w:r>
          </w:p>
        </w:tc>
        <w:tc>
          <w:tcPr>
            <w:tcW w:w="1843"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行駛里程</w:t>
            </w:r>
          </w:p>
        </w:tc>
        <w:tc>
          <w:tcPr>
            <w:tcW w:w="4394" w:type="dxa"/>
            <w:vMerge/>
            <w:vAlign w:val="center"/>
          </w:tcPr>
          <w:p w:rsidR="001E793E" w:rsidRPr="001E793E" w:rsidRDefault="001E793E" w:rsidP="001E793E">
            <w:pPr>
              <w:spacing w:line="500" w:lineRule="exact"/>
              <w:jc w:val="center"/>
              <w:rPr>
                <w:rFonts w:ascii="標楷體" w:eastAsia="標楷體" w:hAnsi="標楷體"/>
                <w:sz w:val="28"/>
                <w:szCs w:val="28"/>
              </w:rPr>
            </w:pPr>
          </w:p>
        </w:tc>
      </w:tr>
      <w:tr w:rsidR="001E793E" w:rsidTr="001E793E">
        <w:tc>
          <w:tcPr>
            <w:tcW w:w="2090" w:type="dxa"/>
            <w:vAlign w:val="center"/>
          </w:tcPr>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工程車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特種工程車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高空作業車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路樹修剪車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灑水車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水車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超過</w:t>
            </w:r>
          </w:p>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125,000</w:t>
            </w:r>
          </w:p>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公里</w:t>
            </w:r>
          </w:p>
        </w:tc>
        <w:tc>
          <w:tcPr>
            <w:tcW w:w="4394" w:type="dxa"/>
            <w:vAlign w:val="center"/>
          </w:tcPr>
          <w:p w:rsidR="001E793E" w:rsidRPr="001E793E" w:rsidRDefault="001E793E" w:rsidP="001E793E">
            <w:pPr>
              <w:pStyle w:val="a4"/>
              <w:numPr>
                <w:ilvl w:val="0"/>
                <w:numId w:val="1"/>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Default="001E793E" w:rsidP="001E793E">
            <w:pPr>
              <w:pStyle w:val="a4"/>
              <w:numPr>
                <w:ilvl w:val="0"/>
                <w:numId w:val="1"/>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依「102年度中央政府總預算針對各機關及所屬統刪項目」，公務車輛10年以下或未滿15年且里程數未超過12萬5000公里，不得編列汰購經費。</w:t>
            </w:r>
          </w:p>
          <w:p w:rsidR="001E793E" w:rsidRPr="001E793E" w:rsidRDefault="001E793E" w:rsidP="001E793E">
            <w:pPr>
              <w:pStyle w:val="a4"/>
              <w:numPr>
                <w:ilvl w:val="0"/>
                <w:numId w:val="1"/>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參酌臺中市政府環境保護局清潔車輛報廢作業程序（101.2.23）及本項特種車使用機關之使用情形，明定本項特種車使用年限為10年，或行駛里程超過12萬5,000公里者，得予汰換。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壓路機</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推挖機</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15年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2"/>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Default="001E793E" w:rsidP="001E793E">
            <w:pPr>
              <w:pStyle w:val="a4"/>
              <w:numPr>
                <w:ilvl w:val="0"/>
                <w:numId w:val="2"/>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Pr="001E793E" w:rsidRDefault="001E793E" w:rsidP="001E793E">
            <w:pPr>
              <w:pStyle w:val="a4"/>
              <w:numPr>
                <w:ilvl w:val="0"/>
                <w:numId w:val="2"/>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lastRenderedPageBreak/>
              <w:t>參酌本項特種車使用機關之使用情形，明定本項特種車使用年限為15年得予汰換。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消毒車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水肥車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資源回收車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廚餘回收車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清潔車（垃圾車）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子母垃圾車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掃街車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洗街車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清溝車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海報清洗車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運土車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拖吊車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流動廁所</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鏟土機</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堆高機</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3"/>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Pr="001E793E" w:rsidRDefault="001E793E" w:rsidP="001E793E">
            <w:pPr>
              <w:pStyle w:val="a4"/>
              <w:numPr>
                <w:ilvl w:val="0"/>
                <w:numId w:val="3"/>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參酌臺中市政府環境保護局清潔車輛報廢作業程序（101.2.23）及本項特種車使用機關之使用情形，明定本項特種車使用年限為10年得予汰換。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巡邏車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巡邏機車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5年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4"/>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依「臺中市地方總預算各機關共同費用編列基準表」警用巡邏車汰換年限為5年。</w:t>
            </w:r>
          </w:p>
          <w:p w:rsidR="001E793E" w:rsidRDefault="001E793E" w:rsidP="001E793E">
            <w:pPr>
              <w:pStyle w:val="a4"/>
              <w:numPr>
                <w:ilvl w:val="0"/>
                <w:numId w:val="4"/>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w:t>
            </w:r>
            <w:r w:rsidRPr="001E793E">
              <w:rPr>
                <w:rFonts w:ascii="標楷體" w:eastAsia="標楷體" w:hAnsi="標楷體" w:hint="eastAsia"/>
                <w:sz w:val="28"/>
                <w:szCs w:val="28"/>
              </w:rPr>
              <w:lastRenderedPageBreak/>
              <w:t>基準」規定，巡邏車及巡邏機車使用年限為5年。</w:t>
            </w:r>
          </w:p>
          <w:p w:rsidR="001E793E" w:rsidRPr="001E793E" w:rsidRDefault="001E793E" w:rsidP="001E793E">
            <w:pPr>
              <w:pStyle w:val="a4"/>
              <w:numPr>
                <w:ilvl w:val="0"/>
                <w:numId w:val="4"/>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依上開規定明定本項特種車使用年限為5年得予汰換。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偵防車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小型警備車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勤務車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現場勘查車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通訊車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現場指揮車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偵防機車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5"/>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依內政部警政署102年4月15日台內警字第1020871482號函頒布之「警察機關車輛設置基準」規定，除巡邏車、巡邏機車、特種警備車、大型警備車、大型重型機車、大型工程車外，其餘車輛使用年限均為8年。</w:t>
            </w:r>
          </w:p>
          <w:p w:rsidR="001E793E" w:rsidRPr="001E793E" w:rsidRDefault="001E793E" w:rsidP="001E793E">
            <w:pPr>
              <w:pStyle w:val="a4"/>
              <w:numPr>
                <w:ilvl w:val="0"/>
                <w:numId w:val="5"/>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依上開規定明定本項特種車使用年限為8年得予汰換。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大型警備車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特種警備車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大型重型機車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6"/>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依內政部警政署102年4月15日台內警字第1020871482號函頒布之「警察機關車輛設置基準」規定，特種警備車、大型警備車及大型重型機車使用年限為10年。</w:t>
            </w:r>
          </w:p>
          <w:p w:rsidR="001E793E" w:rsidRPr="001E793E" w:rsidRDefault="001E793E" w:rsidP="001E793E">
            <w:pPr>
              <w:pStyle w:val="a4"/>
              <w:numPr>
                <w:ilvl w:val="0"/>
                <w:numId w:val="6"/>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依上開規定明定本項特種車使用年限為10年得予汰換</w:t>
            </w:r>
            <w:r>
              <w:rPr>
                <w:rFonts w:ascii="標楷體" w:eastAsia="標楷體" w:hAnsi="標楷體" w:hint="eastAsia"/>
                <w:sz w:val="28"/>
                <w:szCs w:val="28"/>
              </w:rPr>
              <w:t>。</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消防車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救災指揮通訊平台車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7"/>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依行政院主計總處「財務標準分類」（交通及運輸設備分類明細表）規定最低使用年限10</w:t>
            </w:r>
            <w:r w:rsidRPr="001E793E">
              <w:rPr>
                <w:rFonts w:ascii="標楷體" w:eastAsia="標楷體" w:hAnsi="標楷體" w:hint="eastAsia"/>
                <w:sz w:val="28"/>
                <w:szCs w:val="28"/>
              </w:rPr>
              <w:lastRenderedPageBreak/>
              <w:t>年。</w:t>
            </w:r>
          </w:p>
          <w:p w:rsidR="001E793E" w:rsidRDefault="001E793E" w:rsidP="001E793E">
            <w:pPr>
              <w:pStyle w:val="a4"/>
              <w:numPr>
                <w:ilvl w:val="0"/>
                <w:numId w:val="7"/>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Pr="001E793E" w:rsidRDefault="001E793E" w:rsidP="001E793E">
            <w:pPr>
              <w:pStyle w:val="a4"/>
              <w:numPr>
                <w:ilvl w:val="0"/>
                <w:numId w:val="7"/>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參酌本項特種車使用機關之使用情形，明定本項特種車使用年限為10年得予汰換。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救助器材車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化學災害處理車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救災指揮車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災害預防宣導車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消防安檢查察車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火災鑑識車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6年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8"/>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Default="001E793E" w:rsidP="001E793E">
            <w:pPr>
              <w:pStyle w:val="a4"/>
              <w:numPr>
                <w:ilvl w:val="0"/>
                <w:numId w:val="8"/>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Pr="001E793E" w:rsidRDefault="001E793E" w:rsidP="001E793E">
            <w:pPr>
              <w:pStyle w:val="a4"/>
              <w:numPr>
                <w:ilvl w:val="0"/>
                <w:numId w:val="8"/>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參酌本項特種車使用機關之使用情形，明定本項特種車使用年限為6年得予汰換。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救護車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9"/>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Default="001E793E" w:rsidP="001E793E">
            <w:pPr>
              <w:pStyle w:val="a4"/>
              <w:numPr>
                <w:ilvl w:val="0"/>
                <w:numId w:val="9"/>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「救護車及救護車營業機構設置設立許可管理辦法」規定，經許可設置之救護車，自首次發給汽車行車執照日起滿10</w:t>
            </w:r>
            <w:r w:rsidRPr="001E793E">
              <w:rPr>
                <w:rFonts w:ascii="標楷體" w:eastAsia="標楷體" w:hAnsi="標楷體" w:hint="eastAsia"/>
                <w:sz w:val="28"/>
                <w:szCs w:val="28"/>
              </w:rPr>
              <w:lastRenderedPageBreak/>
              <w:t>年者，應廢止其設置許可，惟前項規定參照「緊急醫療救護法」，排除消防機關及衛生機關之適用。</w:t>
            </w:r>
          </w:p>
          <w:p w:rsidR="001E793E" w:rsidRPr="001E793E" w:rsidRDefault="001E793E" w:rsidP="001E793E">
            <w:pPr>
              <w:pStyle w:val="a4"/>
              <w:numPr>
                <w:ilvl w:val="0"/>
                <w:numId w:val="9"/>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依內政部警政署102年4月15日台內警字第1020871482號函頒布之「警察機關車輛設置基準」規定，救護車使用年限為8年，爰參酌此項規定及本項特種車使用機關之使用情形，明定本項特種車使用年限為8年得予汰換。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吊車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10"/>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Default="001E793E" w:rsidP="001E793E">
            <w:pPr>
              <w:pStyle w:val="a4"/>
              <w:numPr>
                <w:ilvl w:val="0"/>
                <w:numId w:val="10"/>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依「臺中市地方總預算各機關共同費用編列基準表」除大型交通車、偵緝車、警用巡邏車外，車輛之汰換年限為8年。</w:t>
            </w:r>
          </w:p>
          <w:p w:rsidR="001E793E" w:rsidRPr="001E793E" w:rsidRDefault="001E793E" w:rsidP="001E793E">
            <w:pPr>
              <w:pStyle w:val="a4"/>
              <w:numPr>
                <w:ilvl w:val="0"/>
                <w:numId w:val="10"/>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參酌本項特種車使用機關之使用情形，明定本項特種車使用年限為</w:t>
            </w:r>
            <w:r w:rsidR="007C0AC5">
              <w:rPr>
                <w:rFonts w:ascii="標楷體" w:eastAsia="標楷體" w:hAnsi="標楷體" w:hint="eastAsia"/>
                <w:sz w:val="28"/>
                <w:szCs w:val="28"/>
              </w:rPr>
              <w:t>8</w:t>
            </w:r>
            <w:r w:rsidRPr="001E793E">
              <w:rPr>
                <w:rFonts w:ascii="標楷體" w:eastAsia="標楷體" w:hAnsi="標楷體" w:hint="eastAsia"/>
                <w:sz w:val="28"/>
                <w:szCs w:val="28"/>
              </w:rPr>
              <w:t>年得予汰換。</w:t>
            </w:r>
          </w:p>
        </w:tc>
      </w:tr>
    </w:tbl>
    <w:p w:rsidR="00956B29" w:rsidRDefault="00956B29" w:rsidP="00956B29">
      <w:pPr>
        <w:spacing w:line="500" w:lineRule="exact"/>
        <w:rPr>
          <w:rFonts w:ascii="標楷體" w:eastAsia="標楷體" w:hAnsi="標楷體"/>
          <w:sz w:val="28"/>
          <w:szCs w:val="28"/>
        </w:rPr>
      </w:pPr>
      <w:r>
        <w:rPr>
          <w:rFonts w:ascii="標楷體" w:eastAsia="標楷體" w:hAnsi="標楷體" w:hint="eastAsia"/>
          <w:sz w:val="28"/>
          <w:szCs w:val="28"/>
        </w:rPr>
        <w:t>備註：</w:t>
      </w:r>
    </w:p>
    <w:p w:rsidR="00956B29" w:rsidRDefault="00956B29" w:rsidP="00956B29">
      <w:pPr>
        <w:pStyle w:val="a4"/>
        <w:numPr>
          <w:ilvl w:val="0"/>
          <w:numId w:val="11"/>
        </w:numPr>
        <w:spacing w:line="500" w:lineRule="exact"/>
        <w:ind w:leftChars="0"/>
        <w:rPr>
          <w:rFonts w:ascii="標楷體" w:eastAsia="標楷體" w:hAnsi="標楷體"/>
          <w:sz w:val="28"/>
          <w:szCs w:val="28"/>
        </w:rPr>
      </w:pPr>
      <w:r w:rsidRPr="00744B3E">
        <w:rPr>
          <w:rFonts w:ascii="標楷體" w:eastAsia="標楷體" w:hAnsi="標楷體" w:hint="eastAsia"/>
          <w:sz w:val="28"/>
          <w:szCs w:val="28"/>
        </w:rPr>
        <w:t>本表係參酌本府各機關提供資料及相關規定（行政院主計總處財務標準分類、臺中市地方總預算各機關共同費用編列基準表、102年度中央政府總預算針</w:t>
      </w:r>
      <w:r w:rsidRPr="00744B3E">
        <w:rPr>
          <w:rFonts w:ascii="標楷體" w:eastAsia="標楷體" w:hAnsi="標楷體" w:hint="eastAsia"/>
          <w:sz w:val="28"/>
          <w:szCs w:val="28"/>
        </w:rPr>
        <w:lastRenderedPageBreak/>
        <w:t>對各機關及所屬統刪項目、臺中市政府環境保護局清潔車輛報廢作業程序、警察機關車輛設置基準、救護車及救護車營業機構設置設立許可管理辦法、緊急醫療救護法等）制定。</w:t>
      </w:r>
    </w:p>
    <w:p w:rsidR="00956B29" w:rsidRDefault="00956B29" w:rsidP="00956B29">
      <w:pPr>
        <w:pStyle w:val="a4"/>
        <w:numPr>
          <w:ilvl w:val="0"/>
          <w:numId w:val="11"/>
        </w:numPr>
        <w:spacing w:line="500" w:lineRule="exact"/>
        <w:ind w:leftChars="0"/>
        <w:rPr>
          <w:rFonts w:ascii="標楷體" w:eastAsia="標楷體" w:hAnsi="標楷體"/>
          <w:sz w:val="28"/>
          <w:szCs w:val="28"/>
        </w:rPr>
      </w:pPr>
      <w:r w:rsidRPr="00956B29">
        <w:rPr>
          <w:rFonts w:ascii="標楷體" w:eastAsia="標楷體" w:hAnsi="標楷體" w:hint="eastAsia"/>
          <w:sz w:val="28"/>
          <w:szCs w:val="28"/>
        </w:rPr>
        <w:t>本汰換標準表僅作為本府各機關申請汰換特種車及本府年度總預算新購及汰換車輛先期計畫審查之參考。</w:t>
      </w:r>
    </w:p>
    <w:p w:rsidR="001E793E" w:rsidRPr="00956B29" w:rsidRDefault="00956B29" w:rsidP="00956B29">
      <w:pPr>
        <w:pStyle w:val="a4"/>
        <w:numPr>
          <w:ilvl w:val="0"/>
          <w:numId w:val="11"/>
        </w:numPr>
        <w:spacing w:line="500" w:lineRule="exact"/>
        <w:ind w:leftChars="0"/>
        <w:rPr>
          <w:rFonts w:ascii="標楷體" w:eastAsia="標楷體" w:hAnsi="標楷體"/>
          <w:sz w:val="28"/>
          <w:szCs w:val="28"/>
        </w:rPr>
      </w:pPr>
      <w:r w:rsidRPr="00956B29">
        <w:rPr>
          <w:rFonts w:ascii="標楷體" w:eastAsia="標楷體" w:hAnsi="標楷體" w:hint="eastAsia"/>
          <w:sz w:val="28"/>
          <w:szCs w:val="28"/>
        </w:rPr>
        <w:t>已達汰換標準之特種車，其車況良好者，得視實際情形，繼續使用。</w:t>
      </w:r>
    </w:p>
    <w:sectPr w:rsidR="001E793E" w:rsidRPr="00956B29" w:rsidSect="00330324">
      <w:headerReference w:type="first" r:id="rId7"/>
      <w:pgSz w:w="11906" w:h="16838"/>
      <w:pgMar w:top="1418" w:right="1134" w:bottom="1418" w:left="1134"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888" w:rsidRDefault="00B74888" w:rsidP="00330324">
      <w:r>
        <w:separator/>
      </w:r>
    </w:p>
  </w:endnote>
  <w:endnote w:type="continuationSeparator" w:id="1">
    <w:p w:rsidR="00B74888" w:rsidRDefault="00B74888" w:rsidP="003303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888" w:rsidRDefault="00B74888" w:rsidP="00330324">
      <w:r>
        <w:separator/>
      </w:r>
    </w:p>
  </w:footnote>
  <w:footnote w:type="continuationSeparator" w:id="1">
    <w:p w:rsidR="00B74888" w:rsidRDefault="00B74888" w:rsidP="003303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324" w:rsidRPr="00330324" w:rsidRDefault="00330324">
    <w:pPr>
      <w:pStyle w:val="a5"/>
      <w:rPr>
        <w:rFonts w:ascii="標楷體" w:eastAsia="標楷體" w:hAnsi="標楷體"/>
        <w:sz w:val="28"/>
        <w:szCs w:val="28"/>
      </w:rPr>
    </w:pPr>
    <w:r w:rsidRPr="00330324">
      <w:rPr>
        <w:rFonts w:ascii="標楷體" w:eastAsia="標楷體" w:hAnsi="標楷體" w:hint="eastAsia"/>
        <w:sz w:val="28"/>
        <w:szCs w:val="28"/>
      </w:rPr>
      <w:t>附表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65FF"/>
    <w:multiLevelType w:val="hybridMultilevel"/>
    <w:tmpl w:val="DF323E6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7961D2"/>
    <w:multiLevelType w:val="hybridMultilevel"/>
    <w:tmpl w:val="31BAF254"/>
    <w:lvl w:ilvl="0" w:tplc="D5F6F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8021335"/>
    <w:multiLevelType w:val="hybridMultilevel"/>
    <w:tmpl w:val="0DDCF48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C67414"/>
    <w:multiLevelType w:val="hybridMultilevel"/>
    <w:tmpl w:val="CC0442A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2A050D7"/>
    <w:multiLevelType w:val="hybridMultilevel"/>
    <w:tmpl w:val="329AA0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655677"/>
    <w:multiLevelType w:val="hybridMultilevel"/>
    <w:tmpl w:val="7F961C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D0F6E71"/>
    <w:multiLevelType w:val="hybridMultilevel"/>
    <w:tmpl w:val="9CEA6C3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52F4242"/>
    <w:multiLevelType w:val="hybridMultilevel"/>
    <w:tmpl w:val="58BA6CA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D8918EE"/>
    <w:multiLevelType w:val="hybridMultilevel"/>
    <w:tmpl w:val="9E64CBA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CB65FA2"/>
    <w:multiLevelType w:val="hybridMultilevel"/>
    <w:tmpl w:val="CD98BC3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6B96FDA"/>
    <w:multiLevelType w:val="hybridMultilevel"/>
    <w:tmpl w:val="0B5C18E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5"/>
  </w:num>
  <w:num w:numId="3">
    <w:abstractNumId w:val="2"/>
  </w:num>
  <w:num w:numId="4">
    <w:abstractNumId w:val="3"/>
  </w:num>
  <w:num w:numId="5">
    <w:abstractNumId w:val="4"/>
  </w:num>
  <w:num w:numId="6">
    <w:abstractNumId w:val="0"/>
  </w:num>
  <w:num w:numId="7">
    <w:abstractNumId w:val="6"/>
  </w:num>
  <w:num w:numId="8">
    <w:abstractNumId w:val="9"/>
  </w:num>
  <w:num w:numId="9">
    <w:abstractNumId w:val="8"/>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E793E"/>
    <w:rsid w:val="001E793E"/>
    <w:rsid w:val="00306568"/>
    <w:rsid w:val="00330324"/>
    <w:rsid w:val="00524A14"/>
    <w:rsid w:val="00616BCB"/>
    <w:rsid w:val="00744B3E"/>
    <w:rsid w:val="007C0AC5"/>
    <w:rsid w:val="00956B29"/>
    <w:rsid w:val="00B74888"/>
    <w:rsid w:val="00BA5C1C"/>
    <w:rsid w:val="00D36E1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E1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E793E"/>
    <w:pPr>
      <w:ind w:leftChars="200" w:left="480"/>
    </w:pPr>
  </w:style>
  <w:style w:type="paragraph" w:styleId="a5">
    <w:name w:val="header"/>
    <w:basedOn w:val="a"/>
    <w:link w:val="a6"/>
    <w:uiPriority w:val="99"/>
    <w:unhideWhenUsed/>
    <w:rsid w:val="00330324"/>
    <w:pPr>
      <w:tabs>
        <w:tab w:val="center" w:pos="4153"/>
        <w:tab w:val="right" w:pos="8306"/>
      </w:tabs>
      <w:snapToGrid w:val="0"/>
    </w:pPr>
    <w:rPr>
      <w:sz w:val="20"/>
      <w:szCs w:val="20"/>
    </w:rPr>
  </w:style>
  <w:style w:type="character" w:customStyle="1" w:styleId="a6">
    <w:name w:val="頁首 字元"/>
    <w:basedOn w:val="a0"/>
    <w:link w:val="a5"/>
    <w:uiPriority w:val="99"/>
    <w:rsid w:val="00330324"/>
    <w:rPr>
      <w:sz w:val="20"/>
      <w:szCs w:val="20"/>
    </w:rPr>
  </w:style>
  <w:style w:type="paragraph" w:styleId="a7">
    <w:name w:val="footer"/>
    <w:basedOn w:val="a"/>
    <w:link w:val="a8"/>
    <w:uiPriority w:val="99"/>
    <w:unhideWhenUsed/>
    <w:rsid w:val="00330324"/>
    <w:pPr>
      <w:tabs>
        <w:tab w:val="center" w:pos="4153"/>
        <w:tab w:val="right" w:pos="8306"/>
      </w:tabs>
      <w:snapToGrid w:val="0"/>
    </w:pPr>
    <w:rPr>
      <w:sz w:val="20"/>
      <w:szCs w:val="20"/>
    </w:rPr>
  </w:style>
  <w:style w:type="character" w:customStyle="1" w:styleId="a8">
    <w:name w:val="頁尾 字元"/>
    <w:basedOn w:val="a0"/>
    <w:link w:val="a7"/>
    <w:uiPriority w:val="99"/>
    <w:rsid w:val="0033032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E793E"/>
    <w:pPr>
      <w:ind w:leftChars="200" w:left="480"/>
    </w:pPr>
  </w:style>
  <w:style w:type="paragraph" w:styleId="a5">
    <w:name w:val="header"/>
    <w:basedOn w:val="a"/>
    <w:link w:val="a6"/>
    <w:uiPriority w:val="99"/>
    <w:unhideWhenUsed/>
    <w:rsid w:val="00330324"/>
    <w:pPr>
      <w:tabs>
        <w:tab w:val="center" w:pos="4153"/>
        <w:tab w:val="right" w:pos="8306"/>
      </w:tabs>
      <w:snapToGrid w:val="0"/>
    </w:pPr>
    <w:rPr>
      <w:sz w:val="20"/>
      <w:szCs w:val="20"/>
    </w:rPr>
  </w:style>
  <w:style w:type="character" w:customStyle="1" w:styleId="a6">
    <w:name w:val="頁首 字元"/>
    <w:basedOn w:val="a0"/>
    <w:link w:val="a5"/>
    <w:uiPriority w:val="99"/>
    <w:rsid w:val="00330324"/>
    <w:rPr>
      <w:sz w:val="20"/>
      <w:szCs w:val="20"/>
    </w:rPr>
  </w:style>
  <w:style w:type="paragraph" w:styleId="a7">
    <w:name w:val="footer"/>
    <w:basedOn w:val="a"/>
    <w:link w:val="a8"/>
    <w:uiPriority w:val="99"/>
    <w:unhideWhenUsed/>
    <w:rsid w:val="00330324"/>
    <w:pPr>
      <w:tabs>
        <w:tab w:val="center" w:pos="4153"/>
        <w:tab w:val="right" w:pos="8306"/>
      </w:tabs>
      <w:snapToGrid w:val="0"/>
    </w:pPr>
    <w:rPr>
      <w:sz w:val="20"/>
      <w:szCs w:val="20"/>
    </w:rPr>
  </w:style>
  <w:style w:type="character" w:customStyle="1" w:styleId="a8">
    <w:name w:val="頁尾 字元"/>
    <w:basedOn w:val="a0"/>
    <w:link w:val="a7"/>
    <w:uiPriority w:val="99"/>
    <w:rsid w:val="00330324"/>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陳炯翰</dc:creator>
  <cp:lastModifiedBy>t0328</cp:lastModifiedBy>
  <cp:revision>2</cp:revision>
  <cp:lastPrinted>2013-06-19T08:50:00Z</cp:lastPrinted>
  <dcterms:created xsi:type="dcterms:W3CDTF">2013-07-15T06:18:00Z</dcterms:created>
  <dcterms:modified xsi:type="dcterms:W3CDTF">2013-07-15T06:18:00Z</dcterms:modified>
</cp:coreProperties>
</file>