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822" w:rsidRPr="001F564F" w:rsidRDefault="00893822" w:rsidP="00893822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rPr>
          <w:rFonts w:ascii="標楷體" w:eastAsia="標楷體" w:hAnsi="標楷體" w:hint="eastAsia"/>
          <w:sz w:val="36"/>
          <w:szCs w:val="40"/>
        </w:rPr>
      </w:pPr>
      <w:r w:rsidRPr="001F564F">
        <w:rPr>
          <w:rFonts w:ascii="標楷體" w:eastAsia="標楷體" w:hAnsi="標楷體" w:hint="eastAsia"/>
          <w:noProof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8pt;width:1in;height:22.15pt;z-index:-251656192" stroked="f">
            <v:textbox style="mso-next-textbox:#_x0000_s1026">
              <w:txbxContent>
                <w:p w:rsidR="00893822" w:rsidRPr="00D1291C" w:rsidRDefault="00893822" w:rsidP="00893822">
                  <w:pPr>
                    <w:rPr>
                      <w:rFonts w:ascii="標楷體" w:eastAsia="標楷體" w:hAnsi="標楷體" w:hint="eastAsia"/>
                    </w:rPr>
                  </w:pPr>
                </w:p>
              </w:txbxContent>
            </v:textbox>
          </v:shape>
        </w:pict>
      </w:r>
      <w:proofErr w:type="gramStart"/>
      <w:r w:rsidRPr="001F564F">
        <w:rPr>
          <w:rFonts w:ascii="標楷體" w:eastAsia="標楷體" w:hAnsi="標楷體" w:hint="eastAsia"/>
          <w:sz w:val="36"/>
          <w:szCs w:val="40"/>
        </w:rPr>
        <w:t>臺</w:t>
      </w:r>
      <w:proofErr w:type="gramEnd"/>
      <w:r w:rsidRPr="001F564F">
        <w:rPr>
          <w:rFonts w:ascii="標楷體" w:eastAsia="標楷體" w:hAnsi="標楷體" w:hint="eastAsia"/>
          <w:sz w:val="36"/>
          <w:szCs w:val="40"/>
        </w:rPr>
        <w:t>中市政府</w:t>
      </w:r>
      <w:r>
        <w:rPr>
          <w:rFonts w:ascii="標楷體" w:eastAsia="標楷體" w:hAnsi="標楷體" w:hint="eastAsia"/>
          <w:sz w:val="36"/>
          <w:szCs w:val="40"/>
        </w:rPr>
        <w:t>經濟發展</w:t>
      </w:r>
      <w:r w:rsidRPr="001F564F">
        <w:rPr>
          <w:rFonts w:ascii="標楷體" w:eastAsia="標楷體" w:hAnsi="標楷體" w:hint="eastAsia"/>
          <w:sz w:val="36"/>
          <w:szCs w:val="40"/>
        </w:rPr>
        <w:t>局    年度事務管理（出納管理）查核表</w:t>
      </w:r>
    </w:p>
    <w:p w:rsidR="00893822" w:rsidRPr="001F564F" w:rsidRDefault="00893822" w:rsidP="00893822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jc w:val="right"/>
        <w:rPr>
          <w:rFonts w:ascii="標楷體" w:eastAsia="標楷體" w:hAnsi="標楷體" w:hint="eastAsia"/>
          <w:szCs w:val="28"/>
        </w:rPr>
      </w:pPr>
      <w:r w:rsidRPr="001F564F">
        <w:rPr>
          <w:rFonts w:ascii="標楷體" w:eastAsia="標楷體" w:hAnsi="標楷體" w:hint="eastAsia"/>
          <w:szCs w:val="28"/>
        </w:rPr>
        <w:t>查核日期：    年    月    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8"/>
        <w:gridCol w:w="6451"/>
        <w:gridCol w:w="540"/>
        <w:gridCol w:w="540"/>
        <w:gridCol w:w="1261"/>
        <w:gridCol w:w="1472"/>
      </w:tblGrid>
      <w:tr w:rsidR="00893822" w:rsidRPr="00AB44FF" w:rsidTr="00E7298F">
        <w:tc>
          <w:tcPr>
            <w:tcW w:w="3228" w:type="pct"/>
            <w:gridSpan w:val="2"/>
            <w:vMerge w:val="restar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查核項目</w:t>
            </w:r>
          </w:p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（依據出納管理手冊第55條規定）</w:t>
            </w:r>
          </w:p>
        </w:tc>
        <w:tc>
          <w:tcPr>
            <w:tcW w:w="1088" w:type="pct"/>
            <w:gridSpan w:val="3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查核情形</w:t>
            </w:r>
          </w:p>
        </w:tc>
        <w:tc>
          <w:tcPr>
            <w:tcW w:w="684" w:type="pct"/>
            <w:vMerge w:val="restar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改進意見</w:t>
            </w:r>
          </w:p>
        </w:tc>
      </w:tr>
      <w:tr w:rsidR="00893822" w:rsidRPr="00AB44FF" w:rsidTr="00E7298F">
        <w:tc>
          <w:tcPr>
            <w:tcW w:w="3228" w:type="pct"/>
            <w:gridSpan w:val="2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是</w:t>
            </w:r>
          </w:p>
        </w:tc>
        <w:tc>
          <w:tcPr>
            <w:tcW w:w="251" w:type="pc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否</w:t>
            </w:r>
          </w:p>
        </w:tc>
        <w:tc>
          <w:tcPr>
            <w:tcW w:w="586" w:type="pc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其他</w:t>
            </w:r>
          </w:p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（說明）</w:t>
            </w:r>
          </w:p>
        </w:tc>
        <w:tc>
          <w:tcPr>
            <w:tcW w:w="684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 w:val="restar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出納管理查核項目</w:t>
            </w: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1.出納手續是否符合規定。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2.庫存現金數目，是否與會計紀錄符合，有無私自墊借或以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單據抵現情事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，有無與核定額度相符。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3.傳票送達後，辦理收付款項，是否迅速。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4.保管之票據、有價證券及其他保管品等，是否與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帳面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相符，是否每月提供經奉核之存庫保管品專戶之明細資料供採購（業務）單位勾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稽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用。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5.各種出納帳表，是否齊全，相關紀錄有否</w:t>
            </w:r>
            <w:r>
              <w:rPr>
                <w:rFonts w:ascii="標楷體" w:eastAsia="標楷體" w:hAnsi="標楷體" w:hint="eastAsia"/>
                <w:szCs w:val="28"/>
              </w:rPr>
              <w:t>翔</w:t>
            </w:r>
            <w:r w:rsidRPr="00AB44FF">
              <w:rPr>
                <w:rFonts w:ascii="標楷體" w:eastAsia="標楷體" w:hAnsi="標楷體" w:hint="eastAsia"/>
                <w:szCs w:val="28"/>
              </w:rPr>
              <w:t>實完備。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6.收付款項，是否隨時登帳及依規定期限悉數辦理繳庫。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7.暫收款、收據貼印花及保管時間，是否能遵照規定辦理。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8.零用金支付之每案金額有無超過一定金額，保管是否妥善，有無隨時登記零用金備查簿，結存數與未報銷單據金額之總額，是否與零用金之金額相符。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9.自行收納之各項收入，有無依照規定保管、使用自行收納款項收據。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10.自行收納款項收據之使用是否良善。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360" w:hangingChars="150" w:hanging="36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11.現金、票據、有價證券及其他保管品等之出納有無依照規定程序處理，有無隨時登記，實際結存金額與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帳面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結存是否相符。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360" w:hangingChars="150" w:hanging="36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12.公庫或金融機構所送機關專戶存款對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帳單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及保管品對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帳單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有無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與帳載數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核對，如有差額，出納管理單位有無查明其發生原因是否正當，並編製「存款差額解釋表」等。對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帳單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回單有無儘速寄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回原代庫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機構。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360" w:hangingChars="150" w:hanging="36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13.出納管理人員有無任相同工作六年以上之情形，休假代理制度有無貫徹實施。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</w:tbl>
    <w:p w:rsidR="00893822" w:rsidRPr="001F564F" w:rsidRDefault="00893822" w:rsidP="00893822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rPr>
          <w:rFonts w:ascii="標楷體" w:eastAsia="標楷體" w:hAnsi="標楷體"/>
          <w:szCs w:val="28"/>
        </w:rPr>
        <w:sectPr w:rsidR="00893822" w:rsidRPr="001F564F" w:rsidSect="008A36FE">
          <w:pgSz w:w="11906" w:h="16838"/>
          <w:pgMar w:top="680" w:right="680" w:bottom="680" w:left="680" w:header="851" w:footer="992" w:gutter="0"/>
          <w:cols w:space="425"/>
          <w:docGrid w:type="lines" w:linePitch="360"/>
        </w:sectPr>
      </w:pPr>
      <w:r w:rsidRPr="001F564F">
        <w:rPr>
          <w:rFonts w:ascii="標楷體" w:eastAsia="標楷體" w:hAnsi="標楷體" w:hint="eastAsia"/>
          <w:szCs w:val="28"/>
        </w:rPr>
        <w:t xml:space="preserve"> </w:t>
      </w:r>
      <w:r w:rsidRPr="001F564F">
        <w:rPr>
          <w:rFonts w:ascii="標楷體" w:eastAsia="標楷體" w:hAnsi="標楷體" w:hint="eastAsia"/>
          <w:noProof/>
          <w:szCs w:val="28"/>
        </w:rPr>
        <w:pict>
          <v:shape id="_x0000_s1030" type="#_x0000_t202" style="position:absolute;margin-left:450pt;margin-top:87pt;width:1in;height:22.15pt;z-index:251663360;mso-position-horizontal-relative:text;mso-position-vertical-relative:text">
            <v:textbox style="mso-next-textbox:#_x0000_s1030">
              <w:txbxContent>
                <w:p w:rsidR="00893822" w:rsidRPr="00D1291C" w:rsidRDefault="00893822" w:rsidP="00893822">
                  <w:pPr>
                    <w:rPr>
                      <w:rFonts w:ascii="標楷體" w:eastAsia="標楷體" w:hAnsi="標楷體" w:hint="eastAsia"/>
                    </w:rPr>
                  </w:pPr>
                </w:p>
              </w:txbxContent>
            </v:textbox>
          </v:shape>
        </w:pict>
      </w:r>
      <w:r w:rsidRPr="001F564F">
        <w:rPr>
          <w:rFonts w:ascii="標楷體" w:eastAsia="標楷體" w:hAnsi="標楷體" w:hint="eastAsia"/>
          <w:noProof/>
          <w:szCs w:val="28"/>
        </w:rPr>
        <w:pict>
          <v:shape id="_x0000_s1031" type="#_x0000_t202" style="position:absolute;margin-left:369pt;margin-top:105pt;width:1in;height:22.15pt;z-index:251664384;mso-position-horizontal-relative:text;mso-position-vertical-relative:text">
            <v:textbox style="mso-next-textbox:#_x0000_s1031">
              <w:txbxContent>
                <w:p w:rsidR="00893822" w:rsidRPr="00D1291C" w:rsidRDefault="00893822" w:rsidP="00893822">
                  <w:pPr>
                    <w:rPr>
                      <w:rFonts w:ascii="標楷體" w:eastAsia="標楷體" w:hAnsi="標楷體" w:hint="eastAsia"/>
                    </w:rPr>
                  </w:pPr>
                </w:p>
              </w:txbxContent>
            </v:textbox>
          </v:shape>
        </w:pict>
      </w:r>
      <w:r w:rsidRPr="001F564F">
        <w:rPr>
          <w:rFonts w:ascii="標楷體" w:eastAsia="標楷體" w:hAnsi="標楷體" w:hint="eastAsia"/>
          <w:szCs w:val="28"/>
        </w:rPr>
        <w:t>查核小組                         局長</w:t>
      </w:r>
      <w:r w:rsidRPr="001F564F">
        <w:rPr>
          <w:rFonts w:ascii="標楷體" w:eastAsia="標楷體" w:hAnsi="標楷體" w:hint="eastAsia"/>
          <w:noProof/>
          <w:szCs w:val="28"/>
        </w:rPr>
        <w:pict>
          <v:group id="_x0000_s1027" editas="canvas" style="position:absolute;margin-left:0;margin-top:-277.2pt;width:522pt;height:315pt;z-index:-251655168;mso-position-horizontal-relative:text;mso-position-vertical-relative:text" coordorigin="2222,-192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2222;top:-192;width:7200;height:4320" o:preferrelative="f">
              <v:fill o:detectmouseclick="t"/>
              <v:path o:extrusionok="t" o:connecttype="none"/>
              <o:lock v:ext="edit" text="t"/>
            </v:shape>
          </v:group>
        </w:pict>
      </w:r>
    </w:p>
    <w:p w:rsidR="00893822" w:rsidRPr="001F564F" w:rsidRDefault="00893822" w:rsidP="00893822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jc w:val="center"/>
        <w:rPr>
          <w:rFonts w:ascii="標楷體" w:eastAsia="標楷體" w:hAnsi="標楷體" w:hint="eastAsia"/>
          <w:sz w:val="36"/>
          <w:szCs w:val="40"/>
        </w:rPr>
      </w:pPr>
      <w:r w:rsidRPr="001F564F">
        <w:rPr>
          <w:rFonts w:ascii="標楷體" w:eastAsia="標楷體" w:hAnsi="標楷體" w:hint="eastAsia"/>
          <w:noProof/>
          <w:sz w:val="36"/>
          <w:szCs w:val="40"/>
        </w:rPr>
        <w:lastRenderedPageBreak/>
        <w:pict>
          <v:shape id="_x0000_s1029" type="#_x0000_t202" style="position:absolute;left:0;text-align:left;margin-left:0;margin-top:-17.85pt;width:1in;height:22.15pt;z-index:-251654144" stroked="f">
            <v:textbox style="mso-next-textbox:#_x0000_s1029">
              <w:txbxContent>
                <w:p w:rsidR="00893822" w:rsidRPr="00D1291C" w:rsidRDefault="00893822" w:rsidP="00893822">
                  <w:pPr>
                    <w:rPr>
                      <w:rFonts w:ascii="標楷體" w:eastAsia="標楷體" w:hAnsi="標楷體" w:hint="eastAsia"/>
                    </w:rPr>
                  </w:pPr>
                </w:p>
              </w:txbxContent>
            </v:textbox>
          </v:shape>
        </w:pict>
      </w:r>
      <w:r w:rsidRPr="00F85AAC">
        <w:rPr>
          <w:rFonts w:ascii="標楷體" w:eastAsia="標楷體" w:hAnsi="標楷體" w:hint="eastAsia"/>
          <w:noProof/>
          <w:sz w:val="36"/>
          <w:szCs w:val="40"/>
        </w:rPr>
        <w:t>臺中市政府經濟發展局</w:t>
      </w:r>
      <w:r w:rsidRPr="001F564F">
        <w:rPr>
          <w:rFonts w:ascii="標楷體" w:eastAsia="標楷體" w:hAnsi="標楷體" w:hint="eastAsia"/>
          <w:sz w:val="36"/>
          <w:szCs w:val="40"/>
        </w:rPr>
        <w:t xml:space="preserve">    年度事務管理（車輛管理）檢核表</w:t>
      </w:r>
    </w:p>
    <w:p w:rsidR="00893822" w:rsidRPr="001F564F" w:rsidRDefault="00893822" w:rsidP="00893822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jc w:val="right"/>
        <w:rPr>
          <w:rFonts w:ascii="標楷體" w:eastAsia="標楷體" w:hAnsi="標楷體" w:hint="eastAsia"/>
          <w:szCs w:val="28"/>
        </w:rPr>
      </w:pPr>
      <w:r w:rsidRPr="001F564F">
        <w:rPr>
          <w:rFonts w:ascii="標楷體" w:eastAsia="標楷體" w:hAnsi="標楷體" w:hint="eastAsia"/>
          <w:szCs w:val="28"/>
        </w:rPr>
        <w:t>查核日期：    年    月    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7"/>
        <w:gridCol w:w="6451"/>
        <w:gridCol w:w="538"/>
        <w:gridCol w:w="540"/>
        <w:gridCol w:w="1266"/>
        <w:gridCol w:w="1470"/>
      </w:tblGrid>
      <w:tr w:rsidR="00893822" w:rsidRPr="00AB44FF" w:rsidTr="00E7298F">
        <w:tc>
          <w:tcPr>
            <w:tcW w:w="3228" w:type="pct"/>
            <w:gridSpan w:val="2"/>
            <w:vMerge w:val="restar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檢核項目</w:t>
            </w:r>
          </w:p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（依據車輛管理手冊相關規定）</w:t>
            </w:r>
          </w:p>
        </w:tc>
        <w:tc>
          <w:tcPr>
            <w:tcW w:w="1089" w:type="pct"/>
            <w:gridSpan w:val="3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檢核情形</w:t>
            </w:r>
          </w:p>
        </w:tc>
        <w:tc>
          <w:tcPr>
            <w:tcW w:w="683" w:type="pct"/>
            <w:vMerge w:val="restar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改進意見</w:t>
            </w:r>
          </w:p>
        </w:tc>
      </w:tr>
      <w:tr w:rsidR="00893822" w:rsidRPr="00AB44FF" w:rsidTr="00E7298F">
        <w:tc>
          <w:tcPr>
            <w:tcW w:w="3228" w:type="pct"/>
            <w:gridSpan w:val="2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0" w:type="pc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是</w:t>
            </w:r>
          </w:p>
        </w:tc>
        <w:tc>
          <w:tcPr>
            <w:tcW w:w="251" w:type="pc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否</w:t>
            </w:r>
          </w:p>
        </w:tc>
        <w:tc>
          <w:tcPr>
            <w:tcW w:w="588" w:type="pc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其他</w:t>
            </w:r>
          </w:p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（說明）</w:t>
            </w:r>
          </w:p>
        </w:tc>
        <w:tc>
          <w:tcPr>
            <w:tcW w:w="683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851"/>
        </w:trPr>
        <w:tc>
          <w:tcPr>
            <w:tcW w:w="231" w:type="pct"/>
            <w:vMerge w:val="restar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車輛管理檢核項目</w:t>
            </w:r>
          </w:p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1.各項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登記表卡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，是否完備。</w:t>
            </w:r>
          </w:p>
        </w:tc>
        <w:tc>
          <w:tcPr>
            <w:tcW w:w="250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3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851"/>
        </w:trPr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2.車輛調派，是否建立制度，切實執行。</w:t>
            </w:r>
          </w:p>
        </w:tc>
        <w:tc>
          <w:tcPr>
            <w:tcW w:w="250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3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851"/>
        </w:trPr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3.車輛用油（汽油、柴油），是否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採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共同供應契約方式辦理，並憑加油卡加油。</w:t>
            </w:r>
          </w:p>
        </w:tc>
        <w:tc>
          <w:tcPr>
            <w:tcW w:w="250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3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851"/>
        </w:trPr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4.油料管理，是否嚴密，里程紀錄有無稽核。</w:t>
            </w:r>
          </w:p>
        </w:tc>
        <w:tc>
          <w:tcPr>
            <w:tcW w:w="250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3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851"/>
        </w:trPr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5.車輛檢查，是否按時辦理，有無檢查紀錄或報告。</w:t>
            </w:r>
          </w:p>
        </w:tc>
        <w:tc>
          <w:tcPr>
            <w:tcW w:w="250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3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851"/>
        </w:trPr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6.車輛保養，是否按照規定切實實施，保養必要之工具，是否完全。</w:t>
            </w:r>
          </w:p>
        </w:tc>
        <w:tc>
          <w:tcPr>
            <w:tcW w:w="250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3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851"/>
        </w:trPr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7.車輛修理，是否嚴格控制，並按規定辦理。</w:t>
            </w:r>
          </w:p>
        </w:tc>
        <w:tc>
          <w:tcPr>
            <w:tcW w:w="250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3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851"/>
        </w:trPr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8.駕駛人是否依時填報各項規定表報。</w:t>
            </w:r>
          </w:p>
        </w:tc>
        <w:tc>
          <w:tcPr>
            <w:tcW w:w="250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3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851"/>
        </w:trPr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0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3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851"/>
        </w:trPr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0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3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851"/>
        </w:trPr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0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3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851"/>
        </w:trPr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0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3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851"/>
        </w:trPr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0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3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</w:tbl>
    <w:p w:rsidR="00893822" w:rsidRPr="001F564F" w:rsidRDefault="00893822" w:rsidP="00893822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rPr>
          <w:rFonts w:ascii="標楷體" w:eastAsia="標楷體" w:hAnsi="標楷體"/>
          <w:szCs w:val="28"/>
        </w:rPr>
        <w:sectPr w:rsidR="00893822" w:rsidRPr="001F564F" w:rsidSect="008A36FE">
          <w:pgSz w:w="11906" w:h="16838"/>
          <w:pgMar w:top="680" w:right="680" w:bottom="680" w:left="680" w:header="851" w:footer="992" w:gutter="0"/>
          <w:cols w:space="425"/>
          <w:docGrid w:type="lines" w:linePitch="360"/>
        </w:sectPr>
      </w:pPr>
      <w:r w:rsidRPr="001F564F">
        <w:rPr>
          <w:rFonts w:ascii="標楷體" w:eastAsia="標楷體" w:hAnsi="標楷體" w:hint="eastAsia"/>
          <w:szCs w:val="28"/>
        </w:rPr>
        <w:t>檢核小組                         局長</w:t>
      </w:r>
    </w:p>
    <w:p w:rsidR="00893822" w:rsidRPr="001F564F" w:rsidRDefault="00893822" w:rsidP="00893822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jc w:val="center"/>
        <w:rPr>
          <w:rFonts w:ascii="標楷體" w:eastAsia="標楷體" w:hAnsi="標楷體" w:hint="eastAsia"/>
          <w:sz w:val="36"/>
          <w:szCs w:val="40"/>
        </w:rPr>
      </w:pPr>
      <w:r w:rsidRPr="001F564F">
        <w:rPr>
          <w:rFonts w:ascii="標楷體" w:eastAsia="標楷體" w:hAnsi="標楷體" w:hint="eastAsia"/>
          <w:noProof/>
          <w:sz w:val="36"/>
          <w:szCs w:val="40"/>
        </w:rPr>
        <w:lastRenderedPageBreak/>
        <w:pict>
          <v:shape id="_x0000_s1032" type="#_x0000_t202" style="position:absolute;left:0;text-align:left;margin-left:0;margin-top:-18pt;width:1in;height:22.15pt;z-index:-251651072" stroked="f">
            <v:textbox style="mso-next-textbox:#_x0000_s1032">
              <w:txbxContent>
                <w:p w:rsidR="00893822" w:rsidRPr="00D1291C" w:rsidRDefault="00893822" w:rsidP="00893822">
                  <w:pPr>
                    <w:rPr>
                      <w:rFonts w:ascii="標楷體" w:eastAsia="標楷體" w:hAnsi="標楷體" w:hint="eastAsia"/>
                    </w:rPr>
                  </w:pPr>
                </w:p>
              </w:txbxContent>
            </v:textbox>
          </v:shape>
        </w:pict>
      </w:r>
      <w:r w:rsidRPr="00F85AAC">
        <w:rPr>
          <w:rFonts w:ascii="標楷體" w:eastAsia="標楷體" w:hAnsi="標楷體" w:hint="eastAsia"/>
          <w:noProof/>
          <w:sz w:val="36"/>
          <w:szCs w:val="40"/>
        </w:rPr>
        <w:t>臺中市政府經濟發展局</w:t>
      </w:r>
      <w:r w:rsidRPr="001F564F">
        <w:rPr>
          <w:rFonts w:ascii="標楷體" w:eastAsia="標楷體" w:hAnsi="標楷體" w:hint="eastAsia"/>
          <w:sz w:val="36"/>
          <w:szCs w:val="40"/>
        </w:rPr>
        <w:t xml:space="preserve">    年度事務管理（物品管理）檢核表</w:t>
      </w:r>
    </w:p>
    <w:p w:rsidR="00893822" w:rsidRPr="001F564F" w:rsidRDefault="00893822" w:rsidP="00893822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jc w:val="right"/>
        <w:rPr>
          <w:rFonts w:ascii="標楷體" w:eastAsia="標楷體" w:hAnsi="標楷體" w:hint="eastAsia"/>
          <w:szCs w:val="28"/>
        </w:rPr>
      </w:pPr>
      <w:r w:rsidRPr="001F564F">
        <w:rPr>
          <w:rFonts w:ascii="標楷體" w:eastAsia="標楷體" w:hAnsi="標楷體" w:hint="eastAsia"/>
          <w:szCs w:val="28"/>
        </w:rPr>
        <w:t>查核日期：    年    月    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"/>
        <w:gridCol w:w="6453"/>
        <w:gridCol w:w="540"/>
        <w:gridCol w:w="540"/>
        <w:gridCol w:w="1259"/>
        <w:gridCol w:w="1474"/>
      </w:tblGrid>
      <w:tr w:rsidR="00893822" w:rsidRPr="00AB44FF" w:rsidTr="00E7298F">
        <w:tc>
          <w:tcPr>
            <w:tcW w:w="3228" w:type="pct"/>
            <w:gridSpan w:val="2"/>
            <w:vMerge w:val="restar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檢核項目</w:t>
            </w:r>
          </w:p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（依據物品管理手冊第37條規定）</w:t>
            </w:r>
          </w:p>
        </w:tc>
        <w:tc>
          <w:tcPr>
            <w:tcW w:w="1087" w:type="pct"/>
            <w:gridSpan w:val="3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檢核情形</w:t>
            </w:r>
          </w:p>
        </w:tc>
        <w:tc>
          <w:tcPr>
            <w:tcW w:w="685" w:type="pct"/>
            <w:vMerge w:val="restar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改進意見</w:t>
            </w:r>
          </w:p>
        </w:tc>
      </w:tr>
      <w:tr w:rsidR="00893822" w:rsidRPr="00AB44FF" w:rsidTr="00E7298F">
        <w:tc>
          <w:tcPr>
            <w:tcW w:w="3228" w:type="pct"/>
            <w:gridSpan w:val="2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是</w:t>
            </w:r>
          </w:p>
        </w:tc>
        <w:tc>
          <w:tcPr>
            <w:tcW w:w="251" w:type="pc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否</w:t>
            </w:r>
          </w:p>
        </w:tc>
        <w:tc>
          <w:tcPr>
            <w:tcW w:w="585" w:type="pc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其他</w:t>
            </w:r>
          </w:p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（說明）</w:t>
            </w:r>
          </w:p>
        </w:tc>
        <w:tc>
          <w:tcPr>
            <w:tcW w:w="685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737"/>
        </w:trPr>
        <w:tc>
          <w:tcPr>
            <w:tcW w:w="230" w:type="pct"/>
            <w:vMerge w:val="restar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物品管理檢核項目</w:t>
            </w:r>
          </w:p>
        </w:tc>
        <w:tc>
          <w:tcPr>
            <w:tcW w:w="299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1.各類非消耗品之使用期限，有無詳細規定。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737"/>
        </w:trPr>
        <w:tc>
          <w:tcPr>
            <w:tcW w:w="230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2.物品採購作業，是否依規定辦理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請購並經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核准，採購是否依政府採購法規定辦理。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737"/>
        </w:trPr>
        <w:tc>
          <w:tcPr>
            <w:tcW w:w="230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3.物品驗收，是否依照規定手續辦理。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737"/>
        </w:trPr>
        <w:tc>
          <w:tcPr>
            <w:tcW w:w="230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4.庫存物品，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是否帳物相符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737"/>
        </w:trPr>
        <w:tc>
          <w:tcPr>
            <w:tcW w:w="230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5.庫存物品是否分類，放置是否整齊。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737"/>
        </w:trPr>
        <w:tc>
          <w:tcPr>
            <w:tcW w:w="230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6.物品之核發，是否按照領用標準及程序，切實執行。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737"/>
        </w:trPr>
        <w:tc>
          <w:tcPr>
            <w:tcW w:w="230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7.物品登記，是否確實。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737"/>
        </w:trPr>
        <w:tc>
          <w:tcPr>
            <w:tcW w:w="230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8.物品是否儲藏適當處所。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737"/>
        </w:trPr>
        <w:tc>
          <w:tcPr>
            <w:tcW w:w="230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9.非消耗品是否每年至少實施盤點一次及作成盤點紀錄，並由機關首長指定政風、會計、檢核單位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派員監盤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。盤存情形及盤點紀錄是否陳報機關首長核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閱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737"/>
        </w:trPr>
        <w:tc>
          <w:tcPr>
            <w:tcW w:w="230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10.廢品是否依規定辦理。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737"/>
        </w:trPr>
        <w:tc>
          <w:tcPr>
            <w:tcW w:w="230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737"/>
        </w:trPr>
        <w:tc>
          <w:tcPr>
            <w:tcW w:w="230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737"/>
        </w:trPr>
        <w:tc>
          <w:tcPr>
            <w:tcW w:w="230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rPr>
          <w:trHeight w:val="737"/>
        </w:trPr>
        <w:tc>
          <w:tcPr>
            <w:tcW w:w="230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8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5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</w:tbl>
    <w:p w:rsidR="00893822" w:rsidRPr="001F564F" w:rsidRDefault="00893822" w:rsidP="00893822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rPr>
          <w:rFonts w:ascii="標楷體" w:eastAsia="標楷體" w:hAnsi="標楷體"/>
          <w:szCs w:val="28"/>
        </w:rPr>
        <w:sectPr w:rsidR="00893822" w:rsidRPr="001F564F" w:rsidSect="008A36FE">
          <w:pgSz w:w="11906" w:h="16838"/>
          <w:pgMar w:top="680" w:right="680" w:bottom="680" w:left="680" w:header="851" w:footer="992" w:gutter="0"/>
          <w:cols w:space="425"/>
          <w:docGrid w:type="lines" w:linePitch="360"/>
        </w:sectPr>
      </w:pPr>
      <w:r w:rsidRPr="001F564F">
        <w:rPr>
          <w:rFonts w:ascii="標楷體" w:eastAsia="標楷體" w:hAnsi="標楷體" w:hint="eastAsia"/>
          <w:szCs w:val="28"/>
        </w:rPr>
        <w:t>檢核小組                         局長</w:t>
      </w:r>
    </w:p>
    <w:p w:rsidR="00893822" w:rsidRPr="001F564F" w:rsidRDefault="00893822" w:rsidP="00893822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jc w:val="center"/>
        <w:rPr>
          <w:rFonts w:ascii="標楷體" w:eastAsia="標楷體" w:hAnsi="標楷體" w:hint="eastAsia"/>
          <w:sz w:val="36"/>
          <w:szCs w:val="40"/>
        </w:rPr>
      </w:pPr>
      <w:r w:rsidRPr="001F564F">
        <w:rPr>
          <w:rFonts w:ascii="標楷體" w:eastAsia="標楷體" w:hAnsi="標楷體" w:hint="eastAsia"/>
          <w:noProof/>
          <w:sz w:val="36"/>
          <w:szCs w:val="40"/>
        </w:rPr>
        <w:lastRenderedPageBreak/>
        <w:pict>
          <v:shape id="_x0000_s1033" type="#_x0000_t202" style="position:absolute;left:0;text-align:left;margin-left:0;margin-top:-18pt;width:1in;height:22.15pt;z-index:-251650048" stroked="f">
            <v:textbox style="mso-next-textbox:#_x0000_s1033">
              <w:txbxContent>
                <w:p w:rsidR="00893822" w:rsidRPr="00D1291C" w:rsidRDefault="00893822" w:rsidP="00893822">
                  <w:pPr>
                    <w:rPr>
                      <w:rFonts w:ascii="標楷體" w:eastAsia="標楷體" w:hAnsi="標楷體" w:hint="eastAsia"/>
                    </w:rPr>
                  </w:pPr>
                </w:p>
              </w:txbxContent>
            </v:textbox>
          </v:shape>
        </w:pict>
      </w:r>
      <w:proofErr w:type="gramStart"/>
      <w:r w:rsidRPr="00F85AAC">
        <w:rPr>
          <w:rFonts w:ascii="標楷體" w:eastAsia="標楷體" w:hAnsi="標楷體" w:hint="eastAsia"/>
          <w:sz w:val="36"/>
          <w:szCs w:val="40"/>
        </w:rPr>
        <w:t>臺</w:t>
      </w:r>
      <w:proofErr w:type="gramEnd"/>
      <w:r w:rsidRPr="00F85AAC">
        <w:rPr>
          <w:rFonts w:ascii="標楷體" w:eastAsia="標楷體" w:hAnsi="標楷體" w:hint="eastAsia"/>
          <w:sz w:val="36"/>
          <w:szCs w:val="40"/>
        </w:rPr>
        <w:t>中市政府經濟發展局</w:t>
      </w:r>
      <w:r w:rsidRPr="001F564F">
        <w:rPr>
          <w:rFonts w:ascii="標楷體" w:eastAsia="標楷體" w:hAnsi="標楷體" w:hint="eastAsia"/>
          <w:sz w:val="36"/>
          <w:szCs w:val="40"/>
        </w:rPr>
        <w:t xml:space="preserve">    年度事務管理（財產管理）檢核表</w:t>
      </w:r>
    </w:p>
    <w:p w:rsidR="00893822" w:rsidRPr="001F564F" w:rsidRDefault="00893822" w:rsidP="00893822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jc w:val="right"/>
        <w:rPr>
          <w:rFonts w:ascii="標楷體" w:eastAsia="標楷體" w:hAnsi="標楷體" w:hint="eastAsia"/>
          <w:szCs w:val="28"/>
        </w:rPr>
      </w:pPr>
      <w:r w:rsidRPr="001F564F">
        <w:rPr>
          <w:rFonts w:ascii="標楷體" w:eastAsia="標楷體" w:hAnsi="標楷體" w:hint="eastAsia"/>
          <w:szCs w:val="28"/>
        </w:rPr>
        <w:t>查核日期：    年    月    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8"/>
        <w:gridCol w:w="6451"/>
        <w:gridCol w:w="540"/>
        <w:gridCol w:w="540"/>
        <w:gridCol w:w="1261"/>
        <w:gridCol w:w="1472"/>
      </w:tblGrid>
      <w:tr w:rsidR="00893822" w:rsidRPr="00AB44FF" w:rsidTr="00E7298F">
        <w:tc>
          <w:tcPr>
            <w:tcW w:w="3228" w:type="pct"/>
            <w:gridSpan w:val="2"/>
            <w:vMerge w:val="restar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檢核項目</w:t>
            </w:r>
          </w:p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（依據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Cs w:val="28"/>
              </w:rPr>
              <w:t>中</w:t>
            </w:r>
            <w:r w:rsidRPr="00AB44FF">
              <w:rPr>
                <w:rFonts w:ascii="標楷體" w:eastAsia="標楷體" w:hAnsi="標楷體" w:hint="eastAsia"/>
                <w:szCs w:val="28"/>
              </w:rPr>
              <w:t>市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市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有財產管理自治條例及國有財產管理相關規定）</w:t>
            </w:r>
          </w:p>
        </w:tc>
        <w:tc>
          <w:tcPr>
            <w:tcW w:w="1088" w:type="pct"/>
            <w:gridSpan w:val="3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檢核情形</w:t>
            </w:r>
          </w:p>
        </w:tc>
        <w:tc>
          <w:tcPr>
            <w:tcW w:w="684" w:type="pct"/>
            <w:vMerge w:val="restar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改進意見</w:t>
            </w:r>
          </w:p>
        </w:tc>
      </w:tr>
      <w:tr w:rsidR="00893822" w:rsidRPr="00AB44FF" w:rsidTr="00E7298F">
        <w:tc>
          <w:tcPr>
            <w:tcW w:w="3228" w:type="pct"/>
            <w:gridSpan w:val="2"/>
            <w:vMerge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是</w:t>
            </w:r>
          </w:p>
        </w:tc>
        <w:tc>
          <w:tcPr>
            <w:tcW w:w="251" w:type="pc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否</w:t>
            </w:r>
          </w:p>
        </w:tc>
        <w:tc>
          <w:tcPr>
            <w:tcW w:w="586" w:type="pc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其他</w:t>
            </w:r>
          </w:p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（說明）</w:t>
            </w:r>
          </w:p>
        </w:tc>
        <w:tc>
          <w:tcPr>
            <w:tcW w:w="684" w:type="pct"/>
            <w:vMerge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 w:val="restart"/>
            <w:vAlign w:val="center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財產管理檢核項目</w:t>
            </w: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1.經管之財產是否依規定辦理登記或確定其權屬及其管理、使用及收益是否符合規定。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2.財產帳、卡是否參照國有財產產籍管理作業要點規定設置。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3.財產價值之登記有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無參依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國有財產產籍管理作業要點第七點規定計價標準辦理。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4.經管之財產是否依規定定期實施盤點，並作成紀錄。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5.對盤點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發現帳物不符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（有帳無物、有物無帳）等缺失，有無追蹤處理。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6.經管之不動產有無用途廢止或被占用情形及其後續處理計畫。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7.經管之珍貴動產、不動產有無依中央政府各機關珍貴動產不動產管理要點規定管理。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8.提供使用之財物，是否訂立契約，依約行事，並辦理點交。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9.機關首長、主管人員或保管財產人員異動時，對於財產之交接，是否依公務人員交代條例規定辦理，並按照財產管理單位之財產紀錄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列冊點交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10.員工離職時，是否已將保管或使用之財產全數交還。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11.財產之保養狀況，是否依期檢查，損壞之財產是否及時整修或報廢。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12.廢舊不用之財產，是否及時處置或利用。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13.報廢財產之變賣，是否依照各機關奉准報廢財產變賣及估價作業程序規定辦理。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93822" w:rsidRPr="00AB44FF" w:rsidTr="00E7298F">
        <w:tc>
          <w:tcPr>
            <w:tcW w:w="231" w:type="pct"/>
            <w:vMerge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997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14.財產報告是否與主（會）計之財產帳目相符並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按時造送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51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586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684" w:type="pct"/>
          </w:tcPr>
          <w:p w:rsidR="00893822" w:rsidRPr="00AB44FF" w:rsidRDefault="00893822" w:rsidP="00E7298F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</w:tbl>
    <w:p w:rsidR="00893822" w:rsidRDefault="00893822" w:rsidP="00893822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rPr>
          <w:rFonts w:ascii="標楷體" w:eastAsia="標楷體" w:hAnsi="標楷體" w:hint="eastAsia"/>
          <w:szCs w:val="28"/>
        </w:rPr>
      </w:pPr>
      <w:r w:rsidRPr="001F564F">
        <w:rPr>
          <w:rFonts w:ascii="標楷體" w:eastAsia="標楷體" w:hAnsi="標楷體" w:hint="eastAsia"/>
          <w:szCs w:val="28"/>
        </w:rPr>
        <w:t>檢核小組                         局長</w:t>
      </w:r>
    </w:p>
    <w:p w:rsidR="002563AF" w:rsidRDefault="002563AF"/>
    <w:sectPr w:rsidR="002563AF" w:rsidSect="008A36FE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93822"/>
    <w:rsid w:val="002563AF"/>
    <w:rsid w:val="00846E34"/>
    <w:rsid w:val="00893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82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354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2013-04-15T06:23:00Z</dcterms:created>
  <dcterms:modified xsi:type="dcterms:W3CDTF">2013-04-15T06:23:00Z</dcterms:modified>
</cp:coreProperties>
</file>