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03D" w:rsidRDefault="008416BD">
      <w:pPr>
        <w:pStyle w:val="Standard"/>
        <w:widowControl/>
        <w:jc w:val="both"/>
      </w:pPr>
      <w:bookmarkStart w:id="0" w:name="_GoBack"/>
      <w:proofErr w:type="gramStart"/>
      <w:r>
        <w:rPr>
          <w:rFonts w:eastAsia="標楷體"/>
          <w:sz w:val="40"/>
          <w:szCs w:val="40"/>
        </w:rPr>
        <w:t>臺</w:t>
      </w:r>
      <w:proofErr w:type="gramEnd"/>
      <w:r>
        <w:rPr>
          <w:rFonts w:eastAsia="標楷體"/>
          <w:sz w:val="40"/>
          <w:szCs w:val="40"/>
        </w:rPr>
        <w:t>中市勞工福利財團法人設立許可及監督辦法草案總說明</w:t>
      </w:r>
    </w:p>
    <w:bookmarkEnd w:id="0"/>
    <w:p w:rsidR="0068603D" w:rsidRDefault="008416BD">
      <w:pPr>
        <w:pStyle w:val="Standard"/>
        <w:spacing w:line="460" w:lineRule="exact"/>
        <w:ind w:firstLine="560"/>
        <w:jc w:val="both"/>
      </w:pPr>
      <w:r>
        <w:rPr>
          <w:rFonts w:ascii="標楷體" w:eastAsia="標楷體" w:hAnsi="標楷體" w:cs="標楷體"/>
          <w:sz w:val="28"/>
          <w:szCs w:val="28"/>
        </w:rPr>
        <w:t>財團法人法業經中華民國一百零七年八月一日總統</w:t>
      </w:r>
      <w:proofErr w:type="gramStart"/>
      <w:r>
        <w:rPr>
          <w:rFonts w:ascii="標楷體" w:eastAsia="標楷體" w:hAnsi="標楷體" w:cs="標楷體"/>
          <w:sz w:val="28"/>
          <w:szCs w:val="28"/>
        </w:rPr>
        <w:t>華總一義字第</w:t>
      </w:r>
      <w:r>
        <w:rPr>
          <w:rFonts w:ascii="標楷體" w:eastAsia="標楷體" w:hAnsi="標楷體" w:cs="新細明體, PMingLiU"/>
          <w:sz w:val="28"/>
          <w:szCs w:val="28"/>
        </w:rPr>
        <w:t>一</w:t>
      </w:r>
      <w:r>
        <w:rPr>
          <w:rFonts w:ascii="標楷體" w:eastAsia="標楷體" w:hAnsi="標楷體" w:cs="新細明體, PMingLiU"/>
          <w:color w:val="000000"/>
          <w:sz w:val="28"/>
          <w:szCs w:val="28"/>
        </w:rPr>
        <w:t>○</w:t>
      </w:r>
      <w:r>
        <w:rPr>
          <w:rFonts w:ascii="標楷體" w:eastAsia="標楷體" w:hAnsi="標楷體" w:cs="新細明體, PMingLiU"/>
          <w:sz w:val="28"/>
          <w:szCs w:val="28"/>
        </w:rPr>
        <w:t>七</w:t>
      </w:r>
      <w:r>
        <w:rPr>
          <w:rFonts w:ascii="標楷體" w:eastAsia="標楷體" w:hAnsi="標楷體" w:cs="新細明體, PMingLiU"/>
          <w:color w:val="000000"/>
          <w:sz w:val="28"/>
          <w:szCs w:val="28"/>
        </w:rPr>
        <w:t>○○</w:t>
      </w:r>
      <w:r>
        <w:rPr>
          <w:rFonts w:ascii="標楷體" w:eastAsia="標楷體" w:hAnsi="標楷體" w:cs="新細明體, PMingLiU"/>
          <w:sz w:val="28"/>
          <w:szCs w:val="28"/>
        </w:rPr>
        <w:t>八</w:t>
      </w:r>
      <w:r>
        <w:rPr>
          <w:rFonts w:ascii="標楷體" w:eastAsia="標楷體" w:hAnsi="標楷體" w:cs="新細明體, PMingLiU"/>
          <w:color w:val="000000"/>
          <w:sz w:val="28"/>
          <w:szCs w:val="28"/>
        </w:rPr>
        <w:t>○</w:t>
      </w:r>
      <w:r>
        <w:rPr>
          <w:rFonts w:ascii="標楷體" w:eastAsia="標楷體" w:hAnsi="標楷體" w:cs="新細明體, PMingLiU"/>
          <w:sz w:val="28"/>
          <w:szCs w:val="28"/>
        </w:rPr>
        <w:t>八八一</w:t>
      </w:r>
      <w:proofErr w:type="gramEnd"/>
      <w:r>
        <w:rPr>
          <w:rFonts w:ascii="標楷體" w:eastAsia="標楷體" w:hAnsi="標楷體" w:cs="標楷體"/>
          <w:sz w:val="28"/>
          <w:szCs w:val="28"/>
        </w:rPr>
        <w:t>號令公布，並於公布後六</w:t>
      </w:r>
      <w:proofErr w:type="gramStart"/>
      <w:r>
        <w:rPr>
          <w:rFonts w:ascii="標楷體" w:eastAsia="標楷體" w:hAnsi="標楷體" w:cs="標楷體"/>
          <w:sz w:val="28"/>
          <w:szCs w:val="28"/>
        </w:rPr>
        <w:t>個</w:t>
      </w:r>
      <w:proofErr w:type="gramEnd"/>
      <w:r>
        <w:rPr>
          <w:rFonts w:ascii="標楷體" w:eastAsia="標楷體" w:hAnsi="標楷體" w:cs="標楷體"/>
          <w:sz w:val="28"/>
          <w:szCs w:val="28"/>
        </w:rPr>
        <w:t>月實施</w:t>
      </w:r>
      <w:r>
        <w:rPr>
          <w:rFonts w:ascii="新細明體, PMingLiU" w:hAnsi="新細明體, PMingLiU" w:cs="新細明體, PMingLiU"/>
          <w:sz w:val="28"/>
          <w:szCs w:val="28"/>
        </w:rPr>
        <w:t>。</w:t>
      </w:r>
      <w:r>
        <w:rPr>
          <w:rFonts w:ascii="標楷體" w:eastAsia="標楷體" w:hAnsi="標楷體" w:cs="標楷體"/>
          <w:sz w:val="28"/>
          <w:szCs w:val="28"/>
        </w:rPr>
        <w:t>其中第九條第一項、第二項</w:t>
      </w:r>
      <w:r>
        <w:rPr>
          <w:rFonts w:ascii="新細明體, PMingLiU" w:hAnsi="新細明體, PMingLiU" w:cs="新細明體, PMingLiU"/>
          <w:sz w:val="28"/>
          <w:szCs w:val="28"/>
        </w:rPr>
        <w:t>、</w:t>
      </w:r>
      <w:r>
        <w:rPr>
          <w:rFonts w:ascii="標楷體" w:eastAsia="標楷體" w:hAnsi="標楷體" w:cs="標楷體"/>
          <w:sz w:val="28"/>
          <w:szCs w:val="28"/>
        </w:rPr>
        <w:t>第二十一條第三項、第二十四條第三項、第四項、第二十五條第五項等條文皆有授權主管機關訂定最低捐助財產總額、現金總額比率</w:t>
      </w:r>
      <w:r>
        <w:rPr>
          <w:rFonts w:ascii="新細明體, PMingLiU" w:hAnsi="新細明體, PMingLiU" w:cs="新細明體, PMingLiU"/>
          <w:sz w:val="28"/>
          <w:szCs w:val="28"/>
        </w:rPr>
        <w:t>、</w:t>
      </w:r>
      <w:r>
        <w:rPr>
          <w:rFonts w:ascii="標楷體" w:eastAsia="標楷體" w:hAnsi="標楷體" w:cs="標楷體"/>
          <w:sz w:val="28"/>
          <w:szCs w:val="28"/>
        </w:rPr>
        <w:t>對個別團體、法人及個人之年度捐贈一定金額、應建立內部控制及稽核制度之一定金額等規定。為妥善管理勞工福利財團法人，</w:t>
      </w:r>
      <w:proofErr w:type="gramStart"/>
      <w:r>
        <w:rPr>
          <w:rFonts w:ascii="標楷體" w:eastAsia="標楷體" w:hAnsi="標楷體" w:cs="標楷體"/>
          <w:sz w:val="28"/>
          <w:szCs w:val="28"/>
        </w:rPr>
        <w:t>爰</w:t>
      </w:r>
      <w:proofErr w:type="gramEnd"/>
      <w:r>
        <w:rPr>
          <w:rFonts w:ascii="標楷體" w:eastAsia="標楷體" w:hAnsi="標楷體" w:cs="標楷體"/>
          <w:sz w:val="28"/>
          <w:szCs w:val="28"/>
        </w:rPr>
        <w:t>依據上開財團法人法之授權及相關法令，訂定</w:t>
      </w:r>
      <w:proofErr w:type="gramStart"/>
      <w:r>
        <w:rPr>
          <w:rFonts w:ascii="標楷體" w:eastAsia="標楷體" w:hAnsi="標楷體" w:cs="標楷體"/>
          <w:sz w:val="28"/>
          <w:szCs w:val="28"/>
        </w:rPr>
        <w:t>臺</w:t>
      </w:r>
      <w:proofErr w:type="gramEnd"/>
      <w:r>
        <w:rPr>
          <w:rFonts w:ascii="標楷體" w:eastAsia="標楷體" w:hAnsi="標楷體" w:cs="標楷體"/>
          <w:sz w:val="28"/>
          <w:szCs w:val="28"/>
        </w:rPr>
        <w:t>中市勞工福利財團法人設立許可及監督辦法草案計十八條，</w:t>
      </w:r>
      <w:r>
        <w:rPr>
          <w:rFonts w:ascii="標楷體" w:eastAsia="標楷體" w:hAnsi="標楷體" w:cs="標楷體"/>
          <w:sz w:val="28"/>
          <w:szCs w:val="28"/>
        </w:rPr>
        <w:t>其要點如下</w:t>
      </w:r>
      <w:r>
        <w:rPr>
          <w:rFonts w:ascii="標楷體" w:eastAsia="標楷體" w:hAnsi="標楷體" w:cs="Arial Unicode MS"/>
          <w:sz w:val="28"/>
          <w:szCs w:val="28"/>
        </w:rPr>
        <w:t>：</w:t>
      </w:r>
    </w:p>
    <w:p w:rsidR="0068603D" w:rsidRDefault="008416BD">
      <w:pPr>
        <w:pStyle w:val="Standard"/>
        <w:spacing w:line="460" w:lineRule="exact"/>
      </w:pPr>
      <w:r>
        <w:rPr>
          <w:rFonts w:ascii="標楷體" w:eastAsia="標楷體" w:hAnsi="標楷體" w:cs="Arial"/>
          <w:sz w:val="28"/>
          <w:szCs w:val="28"/>
        </w:rPr>
        <w:t>一、授權依據。（草案第一條）</w:t>
      </w:r>
    </w:p>
    <w:p w:rsidR="0068603D" w:rsidRDefault="008416BD">
      <w:pPr>
        <w:pStyle w:val="Standard"/>
        <w:spacing w:line="460" w:lineRule="exact"/>
        <w:ind w:left="560" w:hanging="560"/>
      </w:pPr>
      <w:r>
        <w:rPr>
          <w:rFonts w:ascii="標楷體" w:eastAsia="標楷體" w:hAnsi="標楷體" w:cs="標楷體"/>
          <w:sz w:val="28"/>
          <w:szCs w:val="28"/>
        </w:rPr>
        <w:t>二、本辦法之主管機關。</w:t>
      </w:r>
      <w:proofErr w:type="gramStart"/>
      <w:r>
        <w:rPr>
          <w:rFonts w:ascii="標楷體" w:eastAsia="標楷體" w:hAnsi="標楷體" w:cs="標楷體"/>
          <w:sz w:val="28"/>
          <w:szCs w:val="28"/>
        </w:rPr>
        <w:t>（</w:t>
      </w:r>
      <w:proofErr w:type="gramEnd"/>
      <w:r>
        <w:rPr>
          <w:rFonts w:ascii="標楷體" w:eastAsia="標楷體" w:hAnsi="標楷體" w:cs="Arial"/>
          <w:sz w:val="28"/>
          <w:szCs w:val="28"/>
        </w:rPr>
        <w:t>草案</w:t>
      </w:r>
      <w:r>
        <w:rPr>
          <w:rFonts w:ascii="標楷體" w:eastAsia="標楷體" w:hAnsi="標楷體" w:cs="標楷體"/>
          <w:sz w:val="28"/>
          <w:szCs w:val="28"/>
        </w:rPr>
        <w:t>第二條</w:t>
      </w:r>
      <w:r>
        <w:rPr>
          <w:rFonts w:ascii="標楷體" w:eastAsia="標楷體" w:hAnsi="標楷體" w:cs="標楷體"/>
          <w:sz w:val="28"/>
          <w:szCs w:val="28"/>
        </w:rPr>
        <w:t>)</w:t>
      </w:r>
    </w:p>
    <w:p w:rsidR="0068603D" w:rsidRDefault="008416BD">
      <w:pPr>
        <w:pStyle w:val="Standard"/>
        <w:spacing w:line="460" w:lineRule="exact"/>
        <w:ind w:left="560" w:hanging="560"/>
      </w:pPr>
      <w:r>
        <w:rPr>
          <w:rFonts w:ascii="標楷體" w:eastAsia="標楷體" w:hAnsi="標楷體" w:cs="標楷體"/>
          <w:sz w:val="28"/>
          <w:szCs w:val="28"/>
        </w:rPr>
        <w:t>三、本辦法之財團法人定義。</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第三條</w:t>
      </w:r>
      <w:r>
        <w:rPr>
          <w:rFonts w:ascii="標楷體" w:eastAsia="標楷體" w:hAnsi="標楷體" w:cs="標楷體"/>
          <w:sz w:val="28"/>
          <w:szCs w:val="28"/>
        </w:rPr>
        <w:t>)</w:t>
      </w:r>
    </w:p>
    <w:p w:rsidR="0068603D" w:rsidRDefault="008416BD">
      <w:pPr>
        <w:pStyle w:val="Standard"/>
        <w:spacing w:line="460" w:lineRule="exact"/>
        <w:ind w:left="560" w:hanging="560"/>
      </w:pPr>
      <w:r>
        <w:rPr>
          <w:rFonts w:ascii="標楷體" w:eastAsia="標楷體" w:hAnsi="標楷體" w:cs="標楷體"/>
          <w:sz w:val="28"/>
          <w:szCs w:val="28"/>
        </w:rPr>
        <w:t>四、名稱規範。（</w:t>
      </w:r>
      <w:r>
        <w:rPr>
          <w:rFonts w:ascii="標楷體" w:eastAsia="標楷體" w:hAnsi="標楷體" w:cs="Arial"/>
          <w:sz w:val="28"/>
          <w:szCs w:val="28"/>
        </w:rPr>
        <w:t>草案</w:t>
      </w:r>
      <w:r>
        <w:rPr>
          <w:rFonts w:ascii="標楷體" w:eastAsia="標楷體" w:hAnsi="標楷體" w:cs="標楷體"/>
          <w:sz w:val="28"/>
          <w:szCs w:val="28"/>
        </w:rPr>
        <w:t>第四條）</w:t>
      </w:r>
    </w:p>
    <w:p w:rsidR="0068603D" w:rsidRDefault="008416BD">
      <w:pPr>
        <w:pStyle w:val="Standard"/>
        <w:spacing w:line="460" w:lineRule="exact"/>
        <w:ind w:left="560" w:hanging="560"/>
      </w:pPr>
      <w:r>
        <w:rPr>
          <w:rFonts w:ascii="標楷體" w:eastAsia="標楷體" w:hAnsi="標楷體" w:cs="標楷體"/>
          <w:sz w:val="28"/>
          <w:szCs w:val="28"/>
        </w:rPr>
        <w:t>五、最低捐助金額及現金比率。（</w:t>
      </w:r>
      <w:r>
        <w:rPr>
          <w:rFonts w:ascii="標楷體" w:eastAsia="標楷體" w:hAnsi="標楷體" w:cs="Arial"/>
          <w:sz w:val="28"/>
          <w:szCs w:val="28"/>
        </w:rPr>
        <w:t>草案</w:t>
      </w:r>
      <w:r>
        <w:rPr>
          <w:rFonts w:ascii="標楷體" w:eastAsia="標楷體" w:hAnsi="標楷體" w:cs="標楷體"/>
          <w:sz w:val="28"/>
          <w:szCs w:val="28"/>
        </w:rPr>
        <w:t>第五條）</w:t>
      </w:r>
    </w:p>
    <w:p w:rsidR="0068603D" w:rsidRDefault="008416BD">
      <w:pPr>
        <w:pStyle w:val="Standard"/>
        <w:widowControl/>
        <w:spacing w:line="460" w:lineRule="atLeast"/>
        <w:ind w:left="599" w:hanging="599"/>
      </w:pPr>
      <w:r>
        <w:rPr>
          <w:rFonts w:ascii="標楷體" w:eastAsia="標楷體" w:hAnsi="標楷體" w:cs="新細明體, PMingLiU"/>
          <w:sz w:val="28"/>
          <w:szCs w:val="28"/>
        </w:rPr>
        <w:t>六、申請設立應備文件及主管機關程序。（</w:t>
      </w:r>
      <w:r>
        <w:rPr>
          <w:rFonts w:ascii="標楷體" w:eastAsia="標楷體" w:hAnsi="標楷體" w:cs="Arial"/>
          <w:sz w:val="28"/>
          <w:szCs w:val="28"/>
        </w:rPr>
        <w:t>草案</w:t>
      </w:r>
      <w:r>
        <w:rPr>
          <w:rFonts w:ascii="標楷體" w:eastAsia="標楷體" w:hAnsi="標楷體" w:cs="新細明體, PMingLiU"/>
          <w:sz w:val="28"/>
          <w:szCs w:val="28"/>
        </w:rPr>
        <w:t>第六條）</w:t>
      </w:r>
    </w:p>
    <w:p w:rsidR="0068603D" w:rsidRDefault="008416BD">
      <w:pPr>
        <w:pStyle w:val="Standard"/>
        <w:spacing w:line="460" w:lineRule="exact"/>
        <w:ind w:left="560" w:hanging="560"/>
      </w:pPr>
      <w:r>
        <w:rPr>
          <w:rFonts w:ascii="標楷體" w:eastAsia="標楷體" w:hAnsi="標楷體" w:cs="標楷體"/>
          <w:sz w:val="28"/>
          <w:szCs w:val="28"/>
        </w:rPr>
        <w:t>七、設立許可後應辦理事項。（</w:t>
      </w:r>
      <w:r>
        <w:rPr>
          <w:rFonts w:ascii="標楷體" w:eastAsia="標楷體" w:hAnsi="標楷體" w:cs="Arial"/>
          <w:sz w:val="28"/>
          <w:szCs w:val="28"/>
        </w:rPr>
        <w:t>草案</w:t>
      </w:r>
      <w:r>
        <w:rPr>
          <w:rFonts w:ascii="標楷體" w:eastAsia="標楷體" w:hAnsi="標楷體" w:cs="標楷體"/>
          <w:sz w:val="28"/>
          <w:szCs w:val="28"/>
        </w:rPr>
        <w:t>第七條）</w:t>
      </w:r>
    </w:p>
    <w:p w:rsidR="0068603D" w:rsidRDefault="008416BD">
      <w:pPr>
        <w:pStyle w:val="Standard"/>
        <w:spacing w:line="460" w:lineRule="exact"/>
        <w:ind w:left="560" w:hanging="560"/>
      </w:pPr>
      <w:r>
        <w:rPr>
          <w:rFonts w:ascii="標楷體" w:eastAsia="標楷體" w:hAnsi="標楷體" w:cs="標楷體"/>
          <w:sz w:val="28"/>
          <w:szCs w:val="28"/>
        </w:rPr>
        <w:t>八、</w:t>
      </w:r>
      <w:r>
        <w:rPr>
          <w:rFonts w:ascii="標楷體" w:eastAsia="標楷體" w:hAnsi="標楷體" w:cs="新細明體, PMingLiU"/>
          <w:sz w:val="28"/>
          <w:szCs w:val="28"/>
        </w:rPr>
        <w:t>年度收入支出比例</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第八條）</w:t>
      </w:r>
    </w:p>
    <w:p w:rsidR="0068603D" w:rsidRDefault="008416BD">
      <w:pPr>
        <w:pStyle w:val="Standard"/>
        <w:spacing w:line="460" w:lineRule="exact"/>
        <w:ind w:left="560" w:hanging="560"/>
      </w:pPr>
      <w:r>
        <w:rPr>
          <w:rFonts w:ascii="標楷體" w:eastAsia="標楷體" w:hAnsi="標楷體" w:cs="標楷體"/>
          <w:sz w:val="28"/>
          <w:szCs w:val="28"/>
        </w:rPr>
        <w:t>九、年度預決算所需文件。（</w:t>
      </w:r>
      <w:r>
        <w:rPr>
          <w:rFonts w:ascii="標楷體" w:eastAsia="標楷體" w:hAnsi="標楷體" w:cs="Arial"/>
          <w:sz w:val="28"/>
          <w:szCs w:val="28"/>
        </w:rPr>
        <w:t>草案</w:t>
      </w:r>
      <w:r>
        <w:rPr>
          <w:rFonts w:ascii="標楷體" w:eastAsia="標楷體" w:hAnsi="標楷體" w:cs="標楷體"/>
          <w:sz w:val="28"/>
          <w:szCs w:val="28"/>
        </w:rPr>
        <w:t>第九條）</w:t>
      </w:r>
    </w:p>
    <w:p w:rsidR="0068603D" w:rsidRDefault="008416BD">
      <w:pPr>
        <w:pStyle w:val="Standard"/>
        <w:spacing w:line="460" w:lineRule="exact"/>
        <w:ind w:left="560" w:hanging="560"/>
      </w:pPr>
      <w:r>
        <w:rPr>
          <w:rFonts w:ascii="標楷體" w:eastAsia="標楷體" w:hAnsi="標楷體" w:cs="標楷體"/>
          <w:sz w:val="28"/>
          <w:szCs w:val="28"/>
        </w:rPr>
        <w:t>十、董事會議普通決議及特別決議事項規定</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第十條</w:t>
      </w:r>
      <w:r>
        <w:rPr>
          <w:rFonts w:ascii="標楷體" w:eastAsia="標楷體" w:hAnsi="標楷體" w:cs="標楷體"/>
          <w:sz w:val="28"/>
          <w:szCs w:val="28"/>
        </w:rPr>
        <w:t>)</w:t>
      </w:r>
    </w:p>
    <w:p w:rsidR="0068603D" w:rsidRDefault="008416BD">
      <w:pPr>
        <w:pStyle w:val="Standard"/>
        <w:spacing w:line="460" w:lineRule="exact"/>
        <w:ind w:left="560" w:hanging="560"/>
      </w:pPr>
      <w:r>
        <w:rPr>
          <w:rFonts w:ascii="標楷體" w:eastAsia="標楷體" w:hAnsi="標楷體" w:cs="標楷體"/>
          <w:sz w:val="28"/>
          <w:szCs w:val="28"/>
        </w:rPr>
        <w:t>十一、主管機關得派員檢查項目。（</w:t>
      </w:r>
      <w:r>
        <w:rPr>
          <w:rFonts w:ascii="標楷體" w:eastAsia="標楷體" w:hAnsi="標楷體" w:cs="Arial"/>
          <w:sz w:val="28"/>
          <w:szCs w:val="28"/>
        </w:rPr>
        <w:t>草案</w:t>
      </w:r>
      <w:r>
        <w:rPr>
          <w:rFonts w:ascii="標楷體" w:eastAsia="標楷體" w:hAnsi="標楷體" w:cs="標楷體"/>
          <w:sz w:val="28"/>
          <w:szCs w:val="28"/>
        </w:rPr>
        <w:t>第十一條）</w:t>
      </w:r>
    </w:p>
    <w:p w:rsidR="0068603D" w:rsidRDefault="008416BD">
      <w:pPr>
        <w:pStyle w:val="Standard"/>
        <w:spacing w:line="460" w:lineRule="exact"/>
        <w:ind w:left="560" w:hanging="560"/>
      </w:pPr>
      <w:r>
        <w:rPr>
          <w:rFonts w:ascii="標楷體" w:eastAsia="標楷體" w:hAnsi="標楷體" w:cs="標楷體"/>
          <w:sz w:val="28"/>
          <w:szCs w:val="28"/>
        </w:rPr>
        <w:t>十二、針對個人、團體之年度捐贈一定金額限制</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第十二條）</w:t>
      </w:r>
    </w:p>
    <w:p w:rsidR="0068603D" w:rsidRDefault="008416BD">
      <w:pPr>
        <w:pStyle w:val="Standard"/>
        <w:spacing w:line="460" w:lineRule="exact"/>
        <w:ind w:left="560" w:hanging="560"/>
      </w:pPr>
      <w:r>
        <w:rPr>
          <w:rFonts w:ascii="標楷體" w:eastAsia="標楷體" w:hAnsi="標楷體" w:cs="標楷體"/>
          <w:sz w:val="28"/>
          <w:szCs w:val="28"/>
        </w:rPr>
        <w:t>十三、應建立內部控制、稽核制度及會計師簽證之財產總額及年度收入</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第十三條）</w:t>
      </w:r>
    </w:p>
    <w:p w:rsidR="0068603D" w:rsidRDefault="008416BD">
      <w:pPr>
        <w:pStyle w:val="Standard"/>
        <w:spacing w:line="460" w:lineRule="exact"/>
        <w:ind w:left="560" w:hanging="560"/>
      </w:pPr>
      <w:r>
        <w:rPr>
          <w:rFonts w:ascii="標楷體" w:eastAsia="標楷體" w:hAnsi="標楷體" w:cs="標楷體"/>
          <w:sz w:val="28"/>
          <w:szCs w:val="28"/>
        </w:rPr>
        <w:t>十四、接受捐贈及不動產之條件</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第十四條）</w:t>
      </w:r>
    </w:p>
    <w:p w:rsidR="0068603D" w:rsidRDefault="008416BD">
      <w:pPr>
        <w:pStyle w:val="Standard"/>
        <w:spacing w:line="460" w:lineRule="exact"/>
        <w:ind w:left="560" w:hanging="560"/>
      </w:pPr>
      <w:r>
        <w:rPr>
          <w:rFonts w:ascii="標楷體" w:eastAsia="標楷體" w:hAnsi="標楷體" w:cs="標楷體"/>
          <w:sz w:val="28"/>
          <w:szCs w:val="28"/>
        </w:rPr>
        <w:t>十五、應納入基金管理之項目</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第十五條）</w:t>
      </w:r>
    </w:p>
    <w:p w:rsidR="0068603D" w:rsidRDefault="008416BD">
      <w:pPr>
        <w:pStyle w:val="Standard"/>
        <w:spacing w:line="460" w:lineRule="exact"/>
        <w:ind w:left="560" w:hanging="560"/>
      </w:pPr>
      <w:r>
        <w:rPr>
          <w:rFonts w:ascii="標楷體" w:eastAsia="標楷體" w:hAnsi="標楷體" w:cs="標楷體"/>
          <w:sz w:val="28"/>
          <w:szCs w:val="28"/>
        </w:rPr>
        <w:t>十六、相關財務準則及文件另定之</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第十六條）</w:t>
      </w:r>
    </w:p>
    <w:p w:rsidR="0068603D" w:rsidRDefault="008416BD">
      <w:pPr>
        <w:pStyle w:val="Standard"/>
        <w:spacing w:line="460" w:lineRule="exact"/>
        <w:ind w:left="560" w:hanging="560"/>
      </w:pPr>
      <w:r>
        <w:rPr>
          <w:rFonts w:ascii="標楷體" w:eastAsia="標楷體" w:hAnsi="標楷體" w:cs="標楷體"/>
          <w:sz w:val="28"/>
          <w:szCs w:val="28"/>
        </w:rPr>
        <w:t>十七、未規定事項依相關法令辦理</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第十七條</w:t>
      </w:r>
      <w:r>
        <w:rPr>
          <w:rFonts w:ascii="標楷體" w:eastAsia="標楷體" w:hAnsi="標楷體" w:cs="標楷體"/>
          <w:sz w:val="28"/>
          <w:szCs w:val="28"/>
        </w:rPr>
        <w:t>）</w:t>
      </w:r>
    </w:p>
    <w:p w:rsidR="0068603D" w:rsidRDefault="008416BD">
      <w:pPr>
        <w:pStyle w:val="Standard"/>
        <w:spacing w:line="460" w:lineRule="exact"/>
        <w:ind w:left="560" w:hanging="560"/>
      </w:pPr>
      <w:r>
        <w:rPr>
          <w:rFonts w:ascii="標楷體" w:eastAsia="標楷體" w:hAnsi="標楷體" w:cs="標楷體"/>
          <w:sz w:val="28"/>
          <w:szCs w:val="28"/>
        </w:rPr>
        <w:t>十八、本辦法生效日</w:t>
      </w:r>
      <w:r>
        <w:rPr>
          <w:rFonts w:ascii="新細明體, PMingLiU" w:hAnsi="新細明體, PMingLiU" w:cs="新細明體, PMingLiU"/>
          <w:sz w:val="28"/>
          <w:szCs w:val="28"/>
        </w:rPr>
        <w:t>。</w:t>
      </w:r>
      <w:r>
        <w:rPr>
          <w:rFonts w:ascii="標楷體" w:eastAsia="標楷體" w:hAnsi="標楷體" w:cs="標楷體"/>
          <w:sz w:val="28"/>
          <w:szCs w:val="28"/>
        </w:rPr>
        <w:t>（</w:t>
      </w:r>
      <w:r>
        <w:rPr>
          <w:rFonts w:ascii="標楷體" w:eastAsia="標楷體" w:hAnsi="標楷體" w:cs="Arial"/>
          <w:sz w:val="28"/>
          <w:szCs w:val="28"/>
        </w:rPr>
        <w:t>草案</w:t>
      </w:r>
      <w:r>
        <w:rPr>
          <w:rFonts w:ascii="標楷體" w:eastAsia="標楷體" w:hAnsi="標楷體" w:cs="標楷體"/>
          <w:sz w:val="28"/>
          <w:szCs w:val="28"/>
        </w:rPr>
        <w:t>第十八條）</w:t>
      </w:r>
    </w:p>
    <w:p w:rsidR="0068603D" w:rsidRDefault="0068603D">
      <w:pPr>
        <w:pStyle w:val="Standard"/>
        <w:spacing w:line="460" w:lineRule="exact"/>
        <w:ind w:left="560" w:hanging="560"/>
        <w:rPr>
          <w:rFonts w:ascii="標楷體" w:eastAsia="標楷體" w:hAnsi="標楷體" w:cs="標楷體"/>
          <w:sz w:val="28"/>
          <w:szCs w:val="28"/>
        </w:rPr>
      </w:pPr>
    </w:p>
    <w:p w:rsidR="0068603D" w:rsidRDefault="008416BD">
      <w:pPr>
        <w:pStyle w:val="HTML"/>
        <w:spacing w:line="440" w:lineRule="exact"/>
        <w:rPr>
          <w:rFonts w:ascii="標楷體" w:eastAsia="標楷體" w:hAnsi="標楷體" w:cs="標楷體"/>
          <w:sz w:val="40"/>
          <w:szCs w:val="40"/>
        </w:rPr>
      </w:pPr>
      <w:proofErr w:type="gramStart"/>
      <w:r>
        <w:rPr>
          <w:rFonts w:ascii="標楷體" w:eastAsia="標楷體" w:hAnsi="標楷體" w:cs="標楷體"/>
          <w:sz w:val="40"/>
          <w:szCs w:val="40"/>
        </w:rPr>
        <w:lastRenderedPageBreak/>
        <w:t>臺</w:t>
      </w:r>
      <w:proofErr w:type="gramEnd"/>
      <w:r>
        <w:rPr>
          <w:rFonts w:ascii="標楷體" w:eastAsia="標楷體" w:hAnsi="標楷體" w:cs="標楷體"/>
          <w:sz w:val="40"/>
          <w:szCs w:val="40"/>
        </w:rPr>
        <w:t>中市勞工福利財團法人設立許可及監督辦法</w:t>
      </w:r>
      <w:r>
        <w:rPr>
          <w:rFonts w:ascii="標楷體" w:eastAsia="標楷體" w:hAnsi="標楷體" w:cs="標楷體"/>
          <w:bCs/>
          <w:sz w:val="40"/>
          <w:szCs w:val="40"/>
        </w:rPr>
        <w:t>草案</w:t>
      </w:r>
    </w:p>
    <w:tbl>
      <w:tblPr>
        <w:tblW w:w="8657" w:type="dxa"/>
        <w:jc w:val="center"/>
        <w:tblLayout w:type="fixed"/>
        <w:tblCellMar>
          <w:left w:w="10" w:type="dxa"/>
          <w:right w:w="10" w:type="dxa"/>
        </w:tblCellMar>
        <w:tblLook w:val="04A0" w:firstRow="1" w:lastRow="0" w:firstColumn="1" w:lastColumn="0" w:noHBand="0" w:noVBand="1"/>
      </w:tblPr>
      <w:tblGrid>
        <w:gridCol w:w="4253"/>
        <w:gridCol w:w="4404"/>
      </w:tblGrid>
      <w:tr w:rsidR="0068603D">
        <w:tblPrEx>
          <w:tblCellMar>
            <w:top w:w="0" w:type="dxa"/>
            <w:bottom w:w="0" w:type="dxa"/>
          </w:tblCellMar>
        </w:tblPrEx>
        <w:trPr>
          <w:trHeight w:val="372"/>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jc w:val="center"/>
              <w:rPr>
                <w:rFonts w:ascii="標楷體" w:eastAsia="標楷體" w:hAnsi="標楷體" w:cs="標楷體"/>
                <w:sz w:val="28"/>
                <w:szCs w:val="28"/>
              </w:rPr>
            </w:pPr>
            <w:r>
              <w:rPr>
                <w:rFonts w:ascii="標楷體" w:eastAsia="標楷體" w:hAnsi="標楷體" w:cs="標楷體"/>
                <w:sz w:val="28"/>
                <w:szCs w:val="28"/>
              </w:rPr>
              <w:t>名稱</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jc w:val="center"/>
              <w:rPr>
                <w:rFonts w:ascii="標楷體" w:eastAsia="標楷體" w:hAnsi="標楷體" w:cs="標楷體"/>
                <w:sz w:val="28"/>
                <w:szCs w:val="28"/>
              </w:rPr>
            </w:pPr>
            <w:r>
              <w:rPr>
                <w:rFonts w:ascii="標楷體" w:eastAsia="標楷體" w:hAnsi="標楷體" w:cs="標楷體"/>
                <w:sz w:val="28"/>
                <w:szCs w:val="28"/>
              </w:rPr>
              <w:t>說明</w:t>
            </w:r>
          </w:p>
        </w:tc>
      </w:tr>
      <w:tr w:rsidR="0068603D">
        <w:tblPrEx>
          <w:tblCellMar>
            <w:top w:w="0" w:type="dxa"/>
            <w:bottom w:w="0" w:type="dxa"/>
          </w:tblCellMar>
        </w:tblPrEx>
        <w:trPr>
          <w:trHeight w:val="372"/>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pacing w:line="240" w:lineRule="atLeast"/>
              <w:ind w:left="238" w:hanging="264"/>
              <w:rPr>
                <w:rFonts w:ascii="標楷體" w:eastAsia="標楷體" w:hAnsi="標楷體" w:cs="標楷體"/>
              </w:rPr>
            </w:pPr>
            <w:proofErr w:type="gramStart"/>
            <w:r>
              <w:rPr>
                <w:rFonts w:ascii="標楷體" w:eastAsia="標楷體" w:hAnsi="標楷體" w:cs="標楷體"/>
              </w:rPr>
              <w:t>臺</w:t>
            </w:r>
            <w:proofErr w:type="gramEnd"/>
            <w:r>
              <w:rPr>
                <w:rFonts w:ascii="標楷體" w:eastAsia="標楷體" w:hAnsi="標楷體" w:cs="標楷體"/>
              </w:rPr>
              <w:t>中市勞工福利財團法人設立許可及監</w:t>
            </w:r>
          </w:p>
          <w:p w:rsidR="0068603D" w:rsidRDefault="008416BD">
            <w:pPr>
              <w:pStyle w:val="Standard"/>
              <w:spacing w:line="240" w:lineRule="atLeast"/>
              <w:ind w:left="238" w:hanging="264"/>
              <w:rPr>
                <w:rFonts w:ascii="標楷體" w:eastAsia="標楷體" w:hAnsi="標楷體" w:cs="標楷體"/>
              </w:rPr>
            </w:pPr>
            <w:r>
              <w:rPr>
                <w:rFonts w:ascii="標楷體" w:eastAsia="標楷體" w:hAnsi="標楷體" w:cs="標楷體"/>
              </w:rPr>
              <w:t>督辦法</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spacing w:line="240" w:lineRule="atLeast"/>
              <w:ind w:left="238" w:hanging="264"/>
            </w:pPr>
            <w:r>
              <w:rPr>
                <w:rFonts w:ascii="標楷體" w:eastAsia="標楷體" w:hAnsi="標楷體" w:cs="標楷體"/>
              </w:rPr>
              <w:t>本自治規則名稱。</w:t>
            </w:r>
          </w:p>
        </w:tc>
      </w:tr>
      <w:tr w:rsidR="0068603D">
        <w:tblPrEx>
          <w:tblCellMar>
            <w:top w:w="0" w:type="dxa"/>
            <w:bottom w:w="0" w:type="dxa"/>
          </w:tblCellMar>
        </w:tblPrEx>
        <w:trPr>
          <w:trHeight w:val="372"/>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jc w:val="center"/>
              <w:rPr>
                <w:rFonts w:ascii="標楷體" w:eastAsia="標楷體" w:hAnsi="標楷體" w:cs="標楷體"/>
                <w:sz w:val="28"/>
                <w:szCs w:val="28"/>
              </w:rPr>
            </w:pPr>
            <w:r>
              <w:rPr>
                <w:rFonts w:ascii="標楷體" w:eastAsia="標楷體" w:hAnsi="標楷體" w:cs="標楷體"/>
                <w:sz w:val="28"/>
                <w:szCs w:val="28"/>
              </w:rPr>
              <w:t>條文</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jc w:val="center"/>
              <w:rPr>
                <w:rFonts w:ascii="標楷體" w:eastAsia="標楷體" w:hAnsi="標楷體" w:cs="標楷體"/>
                <w:sz w:val="28"/>
                <w:szCs w:val="28"/>
              </w:rPr>
            </w:pPr>
            <w:r>
              <w:rPr>
                <w:rFonts w:ascii="標楷體" w:eastAsia="標楷體" w:hAnsi="標楷體" w:cs="標楷體"/>
                <w:sz w:val="28"/>
                <w:szCs w:val="28"/>
              </w:rPr>
              <w:t>說明</w:t>
            </w:r>
          </w:p>
        </w:tc>
      </w:tr>
      <w:tr w:rsidR="0068603D">
        <w:tblPrEx>
          <w:tblCellMar>
            <w:top w:w="0" w:type="dxa"/>
            <w:bottom w:w="0" w:type="dxa"/>
          </w:tblCellMar>
        </w:tblPrEx>
        <w:trPr>
          <w:trHeight w:val="1302"/>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38" w:hanging="264"/>
              <w:jc w:val="both"/>
            </w:pPr>
            <w:r>
              <w:rPr>
                <w:rFonts w:ascii="標楷體" w:eastAsia="標楷體" w:hAnsi="標楷體" w:cs="標楷體"/>
              </w:rPr>
              <w:t>第一條　本辦法依財團法人法第九條、第二十一條第三項、第二十四條第三項、第四項、第二十五條第五項規定訂定之。</w:t>
            </w:r>
          </w:p>
          <w:p w:rsidR="0068603D" w:rsidRDefault="0068603D">
            <w:pPr>
              <w:pStyle w:val="Standard"/>
              <w:ind w:left="238" w:hanging="264"/>
              <w:jc w:val="both"/>
              <w:rPr>
                <w:rFonts w:ascii="標楷體" w:eastAsia="標楷體" w:hAnsi="標楷體" w:cs="標楷體"/>
                <w:u w:val="single"/>
              </w:rPr>
            </w:pP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jc w:val="both"/>
            </w:pPr>
            <w:r>
              <w:rPr>
                <w:rFonts w:ascii="標楷體" w:eastAsia="標楷體" w:hAnsi="標楷體" w:cs="標楷體"/>
              </w:rPr>
              <w:t>本辦法之授權依據。</w:t>
            </w:r>
          </w:p>
          <w:p w:rsidR="0068603D" w:rsidRDefault="0068603D">
            <w:pPr>
              <w:pStyle w:val="Standard"/>
              <w:jc w:val="both"/>
              <w:rPr>
                <w:rFonts w:ascii="標楷體" w:eastAsia="標楷體" w:hAnsi="標楷體" w:cs="標楷體"/>
              </w:rPr>
            </w:pPr>
          </w:p>
        </w:tc>
      </w:tr>
      <w:tr w:rsidR="0068603D">
        <w:tblPrEx>
          <w:tblCellMar>
            <w:top w:w="0" w:type="dxa"/>
            <w:bottom w:w="0" w:type="dxa"/>
          </w:tblCellMar>
        </w:tblPrEx>
        <w:trPr>
          <w:trHeight w:val="1513"/>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40" w:hanging="240"/>
              <w:jc w:val="both"/>
            </w:pPr>
            <w:r>
              <w:rPr>
                <w:rFonts w:ascii="標楷體" w:eastAsia="標楷體" w:hAnsi="標楷體" w:cs="標楷體"/>
              </w:rPr>
              <w:t>第二條　本辦法之主管機關為</w:t>
            </w:r>
            <w:proofErr w:type="gramStart"/>
            <w:r>
              <w:rPr>
                <w:rFonts w:ascii="標楷體" w:eastAsia="標楷體" w:hAnsi="標楷體" w:cs="標楷體"/>
              </w:rPr>
              <w:t>臺</w:t>
            </w:r>
            <w:proofErr w:type="gramEnd"/>
            <w:r>
              <w:rPr>
                <w:rFonts w:ascii="標楷體" w:eastAsia="標楷體" w:hAnsi="標楷體" w:cs="標楷體"/>
              </w:rPr>
              <w:t>中市政府勞工局（以下簡稱勞工局）。</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依據財團法人法第三第一項規定：「財團法人之主管機關，除登記及清算事項外，在中央為目的事業主管機關；在直轄市為直轄市政府；在縣（市）為縣（市）政府</w:t>
            </w:r>
            <w:r>
              <w:rPr>
                <w:rFonts w:ascii="標楷體" w:eastAsia="標楷體" w:hAnsi="標楷體" w:cs="Arial"/>
              </w:rPr>
              <w:t>。」</w:t>
            </w:r>
          </w:p>
        </w:tc>
      </w:tr>
      <w:tr w:rsidR="0068603D">
        <w:tblPrEx>
          <w:tblCellMar>
            <w:top w:w="0" w:type="dxa"/>
            <w:bottom w:w="0" w:type="dxa"/>
          </w:tblCellMar>
        </w:tblPrEx>
        <w:trPr>
          <w:trHeight w:val="2116"/>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40" w:hanging="240"/>
              <w:jc w:val="both"/>
            </w:pPr>
            <w:r>
              <w:rPr>
                <w:rFonts w:ascii="標楷體" w:eastAsia="標楷體" w:hAnsi="標楷體" w:cs="標楷體"/>
              </w:rPr>
              <w:t xml:space="preserve">第三條　</w:t>
            </w:r>
            <w:r>
              <w:rPr>
                <w:rFonts w:ascii="標楷體" w:eastAsia="標楷體" w:hAnsi="標楷體" w:cs="新細明體, PMingLiU"/>
              </w:rPr>
              <w:t>本辦法所稱財團法人，除法律另有規定外，</w:t>
            </w:r>
            <w:r>
              <w:rPr>
                <w:rFonts w:ascii="標楷體" w:eastAsia="標楷體" w:hAnsi="標楷體" w:cs="標楷體"/>
              </w:rPr>
              <w:t>指捐助章程規定其主要業務或受益範圍僅及於</w:t>
            </w:r>
            <w:proofErr w:type="gramStart"/>
            <w:r>
              <w:rPr>
                <w:rFonts w:ascii="標楷體" w:eastAsia="標楷體" w:hAnsi="標楷體" w:cs="新細明體, PMingLiU"/>
              </w:rPr>
              <w:t>臺</w:t>
            </w:r>
            <w:proofErr w:type="gramEnd"/>
            <w:r>
              <w:rPr>
                <w:rFonts w:ascii="標楷體" w:eastAsia="標楷體" w:hAnsi="標楷體" w:cs="新細明體, PMingLiU"/>
              </w:rPr>
              <w:t>中市，且以從事勞工福利為目的，由捐助人捐助一定財產，經勞工局許可，並向法院登記之組織。</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ind w:left="2"/>
              <w:jc w:val="both"/>
            </w:pPr>
            <w:r>
              <w:rPr>
                <w:rFonts w:ascii="標楷體" w:eastAsia="標楷體" w:hAnsi="標楷體" w:cs="標楷體"/>
              </w:rPr>
              <w:t>本條文所稱財團法人以從事勞工福利為目的。</w:t>
            </w:r>
          </w:p>
          <w:p w:rsidR="0068603D" w:rsidRDefault="0068603D">
            <w:pPr>
              <w:pStyle w:val="Standard"/>
              <w:ind w:left="451" w:hanging="451"/>
              <w:jc w:val="both"/>
              <w:rPr>
                <w:rFonts w:ascii="標楷體" w:eastAsia="標楷體" w:hAnsi="標楷體" w:cs="標楷體"/>
              </w:rPr>
            </w:pPr>
          </w:p>
        </w:tc>
      </w:tr>
      <w:tr w:rsidR="0068603D">
        <w:tblPrEx>
          <w:tblCellMar>
            <w:top w:w="0" w:type="dxa"/>
            <w:bottom w:w="0" w:type="dxa"/>
          </w:tblCellMar>
        </w:tblPrEx>
        <w:trPr>
          <w:trHeight w:val="1565"/>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52" w:hanging="252"/>
              <w:jc w:val="both"/>
            </w:pPr>
            <w:r>
              <w:rPr>
                <w:rFonts w:ascii="標楷體" w:eastAsia="標楷體" w:hAnsi="標楷體" w:cs="標楷體"/>
              </w:rPr>
              <w:t xml:space="preserve">第四條　</w:t>
            </w:r>
            <w:r>
              <w:rPr>
                <w:rFonts w:ascii="標楷體" w:eastAsia="標楷體" w:hAnsi="標楷體" w:cs="新細明體, PMingLiU"/>
              </w:rPr>
              <w:t>財團法人應於其名稱冠以財團法人</w:t>
            </w:r>
            <w:proofErr w:type="gramStart"/>
            <w:r>
              <w:rPr>
                <w:rFonts w:ascii="標楷體" w:eastAsia="標楷體" w:hAnsi="標楷體" w:cs="新細明體, PMingLiU"/>
              </w:rPr>
              <w:t>臺</w:t>
            </w:r>
            <w:proofErr w:type="gramEnd"/>
            <w:r>
              <w:rPr>
                <w:rFonts w:ascii="標楷體" w:eastAsia="標楷體" w:hAnsi="標楷體" w:cs="新細明體, PMingLiU"/>
              </w:rPr>
              <w:t>中市之名義，並註明類別屬性。財團法人法施行前已設立登記之財團法人者，不在此限。</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wordWrap w:val="0"/>
              <w:overflowPunct w:val="0"/>
              <w:jc w:val="both"/>
              <w:textAlignment w:val="center"/>
            </w:pPr>
            <w:r>
              <w:rPr>
                <w:rFonts w:ascii="標楷體" w:eastAsia="標楷體" w:hAnsi="標楷體" w:cs="標楷體"/>
              </w:rPr>
              <w:t>依據財團法人法第五條規定，地方性財團法人並應冠以所屬地方自治團體之名稱</w:t>
            </w:r>
            <w:r>
              <w:rPr>
                <w:rFonts w:ascii="標楷體" w:eastAsia="標楷體" w:hAnsi="標楷體" w:cs="標楷體"/>
                <w:bCs/>
              </w:rPr>
              <w:t>，另為明確本局所轄之財團法人類型，應註明其勞工福利性質。</w:t>
            </w:r>
          </w:p>
        </w:tc>
      </w:tr>
      <w:tr w:rsidR="0068603D">
        <w:tblPrEx>
          <w:tblCellMar>
            <w:top w:w="0" w:type="dxa"/>
            <w:bottom w:w="0" w:type="dxa"/>
          </w:tblCellMar>
        </w:tblPrEx>
        <w:trPr>
          <w:trHeight w:val="2976"/>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widowControl/>
              <w:tabs>
                <w:tab w:val="left" w:pos="1168"/>
                <w:tab w:val="left" w:pos="2084"/>
                <w:tab w:val="left" w:pos="3000"/>
                <w:tab w:val="left" w:pos="3916"/>
                <w:tab w:val="left" w:pos="4832"/>
                <w:tab w:val="left" w:pos="5748"/>
                <w:tab w:val="left" w:pos="6664"/>
                <w:tab w:val="left" w:pos="7580"/>
                <w:tab w:val="left" w:pos="8496"/>
                <w:tab w:val="left" w:pos="9412"/>
                <w:tab w:val="left" w:pos="10328"/>
                <w:tab w:val="left" w:pos="11244"/>
                <w:tab w:val="left" w:pos="12160"/>
                <w:tab w:val="left" w:pos="13076"/>
                <w:tab w:val="left" w:pos="13992"/>
                <w:tab w:val="left" w:pos="14908"/>
              </w:tabs>
              <w:ind w:left="252" w:hanging="252"/>
            </w:pPr>
            <w:r>
              <w:rPr>
                <w:rFonts w:ascii="標楷體" w:eastAsia="標楷體" w:hAnsi="標楷體" w:cs="標楷體"/>
              </w:rPr>
              <w:t>第五條　財團法人申請設立時，勞工局應審酌其捐助財產總額是否足以達成設立目的及業務宗旨。</w:t>
            </w:r>
          </w:p>
          <w:p w:rsidR="0068603D" w:rsidRDefault="008416BD">
            <w:pPr>
              <w:pStyle w:val="Standard"/>
              <w:widowControl/>
              <w:tabs>
                <w:tab w:val="left" w:pos="1170"/>
                <w:tab w:val="left" w:pos="2086"/>
                <w:tab w:val="left" w:pos="3002"/>
                <w:tab w:val="left" w:pos="3918"/>
                <w:tab w:val="left" w:pos="4834"/>
                <w:tab w:val="left" w:pos="5750"/>
                <w:tab w:val="left" w:pos="6666"/>
                <w:tab w:val="left" w:pos="7582"/>
                <w:tab w:val="left" w:pos="8498"/>
                <w:tab w:val="left" w:pos="9414"/>
                <w:tab w:val="left" w:pos="10330"/>
                <w:tab w:val="left" w:pos="11246"/>
                <w:tab w:val="left" w:pos="12162"/>
                <w:tab w:val="left" w:pos="13078"/>
                <w:tab w:val="left" w:pos="13994"/>
                <w:tab w:val="left" w:pos="14910"/>
              </w:tabs>
              <w:ind w:left="254" w:firstLine="172"/>
            </w:pPr>
            <w:r>
              <w:rPr>
                <w:rFonts w:ascii="標楷體" w:eastAsia="標楷體" w:hAnsi="標楷體" w:cs="標楷體"/>
              </w:rPr>
              <w:t xml:space="preserve">  </w:t>
            </w:r>
            <w:r>
              <w:rPr>
                <w:rFonts w:ascii="標楷體" w:eastAsia="標楷體" w:hAnsi="標楷體" w:cs="標楷體"/>
              </w:rPr>
              <w:t>前項捐助財產總額之最低數額為新臺幣三千萬元</w:t>
            </w:r>
            <w:r>
              <w:rPr>
                <w:rFonts w:ascii="新細明體, PMingLiU" w:hAnsi="新細明體, PMingLiU" w:cs="新細明體, PMingLiU"/>
              </w:rPr>
              <w:t>。</w:t>
            </w:r>
          </w:p>
          <w:p w:rsidR="0068603D" w:rsidRDefault="008416BD">
            <w:pPr>
              <w:pStyle w:val="Standard"/>
              <w:widowControl/>
              <w:tabs>
                <w:tab w:val="left" w:pos="1170"/>
                <w:tab w:val="left" w:pos="2086"/>
                <w:tab w:val="left" w:pos="3002"/>
                <w:tab w:val="left" w:pos="3918"/>
                <w:tab w:val="left" w:pos="4834"/>
                <w:tab w:val="left" w:pos="5750"/>
                <w:tab w:val="left" w:pos="6666"/>
                <w:tab w:val="left" w:pos="7582"/>
                <w:tab w:val="left" w:pos="8498"/>
                <w:tab w:val="left" w:pos="9414"/>
                <w:tab w:val="left" w:pos="10330"/>
                <w:tab w:val="left" w:pos="11246"/>
                <w:tab w:val="left" w:pos="12162"/>
                <w:tab w:val="left" w:pos="13078"/>
                <w:tab w:val="left" w:pos="13994"/>
                <w:tab w:val="left" w:pos="14910"/>
              </w:tabs>
              <w:ind w:left="254" w:firstLine="142"/>
            </w:pPr>
            <w:r>
              <w:rPr>
                <w:rFonts w:ascii="標楷體" w:eastAsia="標楷體" w:hAnsi="標楷體" w:cs="標楷體"/>
              </w:rPr>
              <w:t xml:space="preserve">  </w:t>
            </w:r>
            <w:r>
              <w:rPr>
                <w:rFonts w:ascii="標楷體" w:eastAsia="標楷體" w:hAnsi="標楷體" w:cs="標楷體"/>
              </w:rPr>
              <w:t>第一項最低數額新臺幣三千萬元之現金比率為百分之五十，超過新臺幣一千五百萬元部分得以其他動產</w:t>
            </w:r>
            <w:r>
              <w:rPr>
                <w:rFonts w:ascii="新細明體, PMingLiU" w:hAnsi="新細明體, PMingLiU" w:cs="新細明體, PMingLiU"/>
              </w:rPr>
              <w:t>、</w:t>
            </w:r>
            <w:r>
              <w:rPr>
                <w:rFonts w:ascii="標楷體" w:eastAsia="標楷體" w:hAnsi="標楷體" w:cs="標楷體"/>
              </w:rPr>
              <w:t>不動產或有價證券代之。</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ind w:left="65" w:hanging="24"/>
              <w:jc w:val="both"/>
            </w:pPr>
            <w:r>
              <w:rPr>
                <w:rFonts w:ascii="標楷體" w:eastAsia="標楷體" w:hAnsi="標楷體" w:cs="標楷體"/>
              </w:rPr>
              <w:t>經勞動部</w:t>
            </w:r>
            <w:r>
              <w:rPr>
                <w:rFonts w:ascii="標楷體" w:eastAsia="標楷體" w:hAnsi="標楷體" w:cs="標楷體"/>
              </w:rPr>
              <w:t>108</w:t>
            </w:r>
            <w:r>
              <w:rPr>
                <w:rFonts w:ascii="標楷體" w:eastAsia="標楷體" w:hAnsi="標楷體" w:cs="標楷體"/>
              </w:rPr>
              <w:t>年</w:t>
            </w:r>
            <w:r>
              <w:rPr>
                <w:rFonts w:ascii="標楷體" w:eastAsia="標楷體" w:hAnsi="標楷體" w:cs="標楷體"/>
              </w:rPr>
              <w:t>6</w:t>
            </w:r>
            <w:r>
              <w:rPr>
                <w:rFonts w:ascii="標楷體" w:eastAsia="標楷體" w:hAnsi="標楷體" w:cs="標楷體"/>
              </w:rPr>
              <w:t>月</w:t>
            </w:r>
            <w:r>
              <w:rPr>
                <w:rFonts w:ascii="標楷體" w:eastAsia="標楷體" w:hAnsi="標楷體" w:cs="標楷體"/>
              </w:rPr>
              <w:t>12</w:t>
            </w:r>
            <w:r>
              <w:rPr>
                <w:rFonts w:ascii="標楷體" w:eastAsia="標楷體" w:hAnsi="標楷體" w:cs="標楷體"/>
              </w:rPr>
              <w:t>日勞動綜</w:t>
            </w:r>
            <w:r>
              <w:rPr>
                <w:rFonts w:ascii="標楷體" w:eastAsia="標楷體" w:hAnsi="標楷體" w:cs="標楷體"/>
              </w:rPr>
              <w:t>1</w:t>
            </w:r>
            <w:r>
              <w:rPr>
                <w:rFonts w:ascii="標楷體" w:eastAsia="標楷體" w:hAnsi="標楷體" w:cs="標楷體"/>
              </w:rPr>
              <w:t>字第</w:t>
            </w:r>
            <w:r>
              <w:rPr>
                <w:rFonts w:ascii="標楷體" w:eastAsia="標楷體" w:hAnsi="標楷體" w:cs="標楷體"/>
              </w:rPr>
              <w:t>1080156062</w:t>
            </w:r>
            <w:r>
              <w:rPr>
                <w:rFonts w:ascii="標楷體" w:eastAsia="標楷體" w:hAnsi="標楷體" w:cs="標楷體"/>
              </w:rPr>
              <w:t>號公告訂定最低捐助財產總額為新臺幣三千萬元，新臺幣三千萬元之現金比率為百分五十，超過新臺幣一千五百萬元部分得以其他動產、不動產或有價證券代之，以確保財團法人資金穩定性。</w:t>
            </w:r>
          </w:p>
        </w:tc>
      </w:tr>
      <w:tr w:rsidR="0068603D">
        <w:tblPrEx>
          <w:tblCellMar>
            <w:top w:w="0" w:type="dxa"/>
            <w:bottom w:w="0" w:type="dxa"/>
          </w:tblCellMar>
        </w:tblPrEx>
        <w:trPr>
          <w:trHeight w:val="6794"/>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jc w:val="both"/>
              <w:rPr>
                <w:rFonts w:ascii="標楷體" w:eastAsia="標楷體" w:hAnsi="標楷體" w:cs="標楷體"/>
              </w:rPr>
            </w:pPr>
            <w:r>
              <w:rPr>
                <w:rFonts w:ascii="標楷體" w:eastAsia="標楷體" w:hAnsi="標楷體" w:cs="標楷體"/>
              </w:rPr>
              <w:lastRenderedPageBreak/>
              <w:t>第六條　申請財團法人設立許可，應檢</w:t>
            </w:r>
            <w:r>
              <w:rPr>
                <w:rFonts w:ascii="標楷體" w:eastAsia="標楷體" w:hAnsi="標楷體" w:cs="標楷體"/>
              </w:rPr>
              <w:t xml:space="preserve">   </w:t>
            </w:r>
          </w:p>
          <w:p w:rsidR="0068603D" w:rsidRDefault="008416BD">
            <w:pPr>
              <w:pStyle w:val="Standard"/>
              <w:jc w:val="both"/>
            </w:pPr>
            <w:r>
              <w:rPr>
                <w:rFonts w:ascii="標楷體" w:eastAsia="標楷體" w:hAnsi="標楷體" w:cs="標楷體"/>
              </w:rPr>
              <w:t xml:space="preserve">  </w:t>
            </w:r>
            <w:r>
              <w:rPr>
                <w:rFonts w:ascii="標楷體" w:eastAsia="標楷體" w:hAnsi="標楷體" w:cs="標楷體"/>
              </w:rPr>
              <w:t>具下列文件一式四份向勞工局提出：</w:t>
            </w:r>
          </w:p>
          <w:p w:rsidR="0068603D" w:rsidRDefault="008416BD">
            <w:pPr>
              <w:pStyle w:val="Standard"/>
              <w:numPr>
                <w:ilvl w:val="0"/>
                <w:numId w:val="11"/>
              </w:numPr>
              <w:ind w:right="240"/>
              <w:jc w:val="right"/>
            </w:pPr>
            <w:r>
              <w:rPr>
                <w:rFonts w:ascii="標楷體" w:eastAsia="標楷體" w:hAnsi="標楷體" w:cs="標楷體"/>
              </w:rPr>
              <w:t xml:space="preserve"> </w:t>
            </w:r>
            <w:r>
              <w:rPr>
                <w:rFonts w:ascii="標楷體" w:eastAsia="標楷體" w:hAnsi="標楷體" w:cs="標楷體"/>
              </w:rPr>
              <w:t>財團法人法第十條第一項所</w:t>
            </w:r>
            <w:proofErr w:type="gramStart"/>
            <w:r>
              <w:rPr>
                <w:rFonts w:ascii="標楷體" w:eastAsia="標楷體" w:hAnsi="標楷體" w:cs="標楷體"/>
              </w:rPr>
              <w:t>規</w:t>
            </w:r>
            <w:proofErr w:type="gramEnd"/>
          </w:p>
          <w:p w:rsidR="0068603D" w:rsidRDefault="008416BD">
            <w:pPr>
              <w:pStyle w:val="Standard"/>
              <w:ind w:right="1200"/>
            </w:pPr>
            <w:r>
              <w:rPr>
                <w:rFonts w:ascii="標楷體" w:eastAsia="標楷體" w:hAnsi="標楷體" w:cs="標楷體"/>
              </w:rPr>
              <w:t xml:space="preserve">       </w:t>
            </w:r>
            <w:r>
              <w:rPr>
                <w:rFonts w:ascii="標楷體" w:eastAsia="標楷體" w:hAnsi="標楷體" w:cs="標楷體"/>
              </w:rPr>
              <w:t>定文件。</w:t>
            </w:r>
          </w:p>
          <w:p w:rsidR="0068603D" w:rsidRDefault="008416BD">
            <w:pPr>
              <w:pStyle w:val="Standard"/>
              <w:numPr>
                <w:ilvl w:val="0"/>
                <w:numId w:val="6"/>
              </w:numPr>
              <w:ind w:hanging="226"/>
              <w:jc w:val="both"/>
            </w:pPr>
            <w:r>
              <w:rPr>
                <w:rFonts w:ascii="標楷體" w:eastAsia="標楷體" w:hAnsi="標楷體" w:cs="標楷體"/>
              </w:rPr>
              <w:t>財團法人概況表及登記地址文件</w:t>
            </w:r>
          </w:p>
          <w:p w:rsidR="0068603D" w:rsidRDefault="008416BD">
            <w:pPr>
              <w:pStyle w:val="Standard"/>
              <w:ind w:left="480"/>
              <w:jc w:val="both"/>
            </w:pPr>
            <w:r>
              <w:rPr>
                <w:rFonts w:ascii="標楷體" w:eastAsia="標楷體" w:hAnsi="標楷體" w:cs="標楷體"/>
              </w:rPr>
              <w:t xml:space="preserve">  </w:t>
            </w:r>
            <w:r>
              <w:rPr>
                <w:rFonts w:ascii="標楷體" w:eastAsia="標楷體" w:hAnsi="標楷體" w:cs="標楷體"/>
              </w:rPr>
              <w:t>影本</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籌備會議紀錄及第一屆第一次董</w:t>
            </w:r>
          </w:p>
          <w:p w:rsidR="0068603D" w:rsidRDefault="008416BD">
            <w:pPr>
              <w:pStyle w:val="Standard"/>
              <w:ind w:left="480"/>
              <w:jc w:val="both"/>
            </w:pPr>
            <w:r>
              <w:rPr>
                <w:rFonts w:ascii="標楷體" w:eastAsia="標楷體" w:hAnsi="標楷體" w:cs="標楷體"/>
              </w:rPr>
              <w:t xml:space="preserve">  </w:t>
            </w:r>
            <w:r>
              <w:rPr>
                <w:rFonts w:ascii="標楷體" w:eastAsia="標楷體" w:hAnsi="標楷體" w:cs="標楷體"/>
              </w:rPr>
              <w:t>事會議紀錄</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捐助人名冊</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職員名冊</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員工待遇表</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會計制度</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性騷擾防治制度文件</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辦事細則</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捐助人如係法人或團體者，應檢附該法人或團體捐助承諾之會議紀錄</w:t>
            </w:r>
            <w:r>
              <w:rPr>
                <w:rFonts w:ascii="新細明體, PMingLiU" w:hAnsi="新細明體, PMingLiU" w:cs="新細明體, PMingLiU"/>
              </w:rPr>
              <w:t>、</w:t>
            </w:r>
            <w:r>
              <w:rPr>
                <w:rFonts w:ascii="標楷體" w:eastAsia="標楷體" w:hAnsi="標楷體" w:cs="標楷體"/>
              </w:rPr>
              <w:t>該法人或團體主管機關同意函影本</w:t>
            </w:r>
            <w:r>
              <w:rPr>
                <w:rFonts w:ascii="新細明體, PMingLiU" w:hAnsi="新細明體, PMingLiU" w:cs="新細明體, PMingLiU"/>
              </w:rPr>
              <w:t>。</w:t>
            </w:r>
          </w:p>
          <w:p w:rsidR="0068603D" w:rsidRDefault="008416BD">
            <w:pPr>
              <w:pStyle w:val="Standard"/>
              <w:numPr>
                <w:ilvl w:val="0"/>
                <w:numId w:val="6"/>
              </w:numPr>
              <w:ind w:hanging="226"/>
              <w:jc w:val="both"/>
            </w:pPr>
            <w:r>
              <w:rPr>
                <w:rFonts w:ascii="標楷體" w:eastAsia="標楷體" w:hAnsi="標楷體" w:cs="標楷體"/>
              </w:rPr>
              <w:t>其他經勞工局指定之文件</w:t>
            </w:r>
            <w:r>
              <w:rPr>
                <w:rFonts w:ascii="新細明體, PMingLiU" w:hAnsi="新細明體, PMingLiU" w:cs="新細明體, PMingLiU"/>
              </w:rPr>
              <w:t>。</w:t>
            </w:r>
          </w:p>
          <w:p w:rsidR="0068603D" w:rsidRDefault="008416BD">
            <w:pPr>
              <w:pStyle w:val="Standard"/>
              <w:ind w:left="254" w:firstLine="425"/>
              <w:jc w:val="both"/>
            </w:pPr>
            <w:r>
              <w:rPr>
                <w:rFonts w:ascii="標楷體" w:eastAsia="標楷體" w:hAnsi="標楷體" w:cs="標楷體"/>
              </w:rPr>
              <w:t>勞工局受理前項申請設立財團法人文件後，經審查許可者，發給設立許可書，並將許可書及其附件二份加蓋印信，發還申請人。</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2"/>
              </w:numPr>
            </w:pPr>
            <w:r>
              <w:rPr>
                <w:rFonts w:ascii="標楷體" w:eastAsia="標楷體" w:hAnsi="標楷體" w:cs="Arial"/>
              </w:rPr>
              <w:t>第一</w:t>
            </w:r>
            <w:proofErr w:type="gramStart"/>
            <w:r>
              <w:rPr>
                <w:rFonts w:ascii="標楷體" w:eastAsia="標楷體" w:hAnsi="標楷體" w:cs="Arial"/>
              </w:rPr>
              <w:t>條依明</w:t>
            </w:r>
            <w:proofErr w:type="gramEnd"/>
            <w:r>
              <w:rPr>
                <w:rFonts w:ascii="標楷體" w:eastAsia="標楷體" w:hAnsi="標楷體" w:cs="Arial"/>
              </w:rPr>
              <w:t>定申請設立許可之應備文件</w:t>
            </w:r>
            <w:r>
              <w:rPr>
                <w:rFonts w:ascii="新細明體, PMingLiU" w:hAnsi="新細明體, PMingLiU" w:cs="Arial"/>
              </w:rPr>
              <w:t>。</w:t>
            </w:r>
          </w:p>
          <w:p w:rsidR="0068603D" w:rsidRDefault="008416BD">
            <w:pPr>
              <w:pStyle w:val="Standard"/>
              <w:numPr>
                <w:ilvl w:val="0"/>
                <w:numId w:val="7"/>
              </w:numPr>
            </w:pPr>
            <w:r>
              <w:rPr>
                <w:rFonts w:ascii="標楷體" w:eastAsia="標楷體" w:hAnsi="標楷體" w:cs="Arial"/>
              </w:rPr>
              <w:t>第二條明定審查許可後，勞工局應發給文件及用印等規範，以玆明確</w:t>
            </w:r>
            <w:r>
              <w:rPr>
                <w:rFonts w:ascii="新細明體, PMingLiU" w:hAnsi="新細明體, PMingLiU" w:cs="Arial"/>
              </w:rPr>
              <w:t>。</w:t>
            </w:r>
          </w:p>
        </w:tc>
      </w:tr>
      <w:tr w:rsidR="0068603D">
        <w:tblPrEx>
          <w:tblCellMar>
            <w:top w:w="0" w:type="dxa"/>
            <w:bottom w:w="0" w:type="dxa"/>
          </w:tblCellMar>
        </w:tblPrEx>
        <w:trPr>
          <w:trHeight w:val="6795"/>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38" w:hanging="264"/>
              <w:jc w:val="both"/>
            </w:pPr>
            <w:r>
              <w:rPr>
                <w:rFonts w:ascii="標楷體" w:eastAsia="標楷體" w:hAnsi="標楷體" w:cs="標楷體"/>
              </w:rPr>
              <w:lastRenderedPageBreak/>
              <w:t>第</w:t>
            </w:r>
            <w:r>
              <w:rPr>
                <w:rFonts w:ascii="標楷體" w:eastAsia="標楷體" w:hAnsi="標楷體" w:cs="標楷體"/>
              </w:rPr>
              <w:t>七</w:t>
            </w:r>
            <w:r>
              <w:rPr>
                <w:rFonts w:ascii="標楷體" w:eastAsia="標楷體" w:hAnsi="標楷體" w:cs="標楷體"/>
              </w:rPr>
              <w:t>條　財團法人經勞工局許可後，應依下列規定辦理：</w:t>
            </w:r>
          </w:p>
          <w:p w:rsidR="0068603D" w:rsidRDefault="008416BD">
            <w:pPr>
              <w:pStyle w:val="Standard"/>
              <w:numPr>
                <w:ilvl w:val="0"/>
                <w:numId w:val="13"/>
              </w:numPr>
              <w:ind w:hanging="170"/>
              <w:jc w:val="both"/>
            </w:pPr>
            <w:r>
              <w:rPr>
                <w:rFonts w:ascii="標楷體" w:eastAsia="標楷體" w:hAnsi="標楷體" w:cs="標楷體"/>
              </w:rPr>
              <w:t>財團法人收受設立許可書後十五日內向該管法院聲請登記，並於完成登記後將登記證書及法院公告影本報勞工局備查。</w:t>
            </w:r>
          </w:p>
          <w:p w:rsidR="0068603D" w:rsidRDefault="008416BD">
            <w:pPr>
              <w:pStyle w:val="Standard"/>
              <w:numPr>
                <w:ilvl w:val="0"/>
                <w:numId w:val="4"/>
              </w:numPr>
              <w:ind w:hanging="170"/>
              <w:jc w:val="both"/>
            </w:pPr>
            <w:r>
              <w:rPr>
                <w:rFonts w:ascii="標楷體" w:eastAsia="標楷體" w:hAnsi="標楷體" w:cs="標楷體"/>
              </w:rPr>
              <w:t>財團法人完成登記後應向主事務所所在地稅捐</w:t>
            </w:r>
            <w:proofErr w:type="gramStart"/>
            <w:r>
              <w:rPr>
                <w:rFonts w:ascii="標楷體" w:eastAsia="標楷體" w:hAnsi="標楷體" w:cs="標楷體"/>
              </w:rPr>
              <w:t>稽</w:t>
            </w:r>
            <w:proofErr w:type="gramEnd"/>
            <w:r>
              <w:rPr>
                <w:rFonts w:ascii="標楷體" w:eastAsia="標楷體" w:hAnsi="標楷體" w:cs="標楷體"/>
              </w:rPr>
              <w:t>徵機關申請扣繳單位設立登記，並將扣繳單位編號報勞工局備查。</w:t>
            </w:r>
          </w:p>
          <w:p w:rsidR="0068603D" w:rsidRDefault="008416BD">
            <w:pPr>
              <w:pStyle w:val="Standard"/>
              <w:numPr>
                <w:ilvl w:val="0"/>
                <w:numId w:val="4"/>
              </w:numPr>
              <w:ind w:hanging="170"/>
              <w:jc w:val="both"/>
            </w:pPr>
            <w:r>
              <w:rPr>
                <w:rFonts w:ascii="標楷體" w:eastAsia="標楷體" w:hAnsi="標楷體" w:cs="標楷體"/>
              </w:rPr>
              <w:t>捐助人或遺囑執行人應於向法院完成設立登記後，將捐助財產全部移轉財團法人，以財團法人名義登記或專戶儲存，並報勞工局備查。</w:t>
            </w:r>
          </w:p>
          <w:p w:rsidR="0068603D" w:rsidRDefault="008416BD">
            <w:pPr>
              <w:pStyle w:val="Standard"/>
              <w:numPr>
                <w:ilvl w:val="0"/>
                <w:numId w:val="4"/>
              </w:numPr>
              <w:ind w:hanging="170"/>
              <w:jc w:val="both"/>
            </w:pPr>
            <w:r>
              <w:rPr>
                <w:rFonts w:ascii="標楷體" w:eastAsia="標楷體" w:hAnsi="標楷體" w:cs="標楷體"/>
              </w:rPr>
              <w:t>設立許可事項如有變更，應於變更事項發生後三十日內報請勞工局許可，於許可後十五日內向該管法院為變更登記，並於取得換發法人登記證書後十五日內，將該登記證書及法院公告</w:t>
            </w:r>
            <w:proofErr w:type="gramStart"/>
            <w:r>
              <w:rPr>
                <w:rFonts w:ascii="標楷體" w:eastAsia="標楷體" w:hAnsi="標楷體" w:cs="標楷體"/>
              </w:rPr>
              <w:t>影本送勞工</w:t>
            </w:r>
            <w:proofErr w:type="gramEnd"/>
            <w:r>
              <w:rPr>
                <w:rFonts w:ascii="標楷體" w:eastAsia="標楷體" w:hAnsi="標楷體" w:cs="標楷體"/>
              </w:rPr>
              <w:t>局及所在地稅捐</w:t>
            </w:r>
            <w:proofErr w:type="gramStart"/>
            <w:r>
              <w:rPr>
                <w:rFonts w:ascii="標楷體" w:eastAsia="標楷體" w:hAnsi="標楷體" w:cs="標楷體"/>
              </w:rPr>
              <w:t>稽</w:t>
            </w:r>
            <w:proofErr w:type="gramEnd"/>
            <w:r>
              <w:rPr>
                <w:rFonts w:ascii="標楷體" w:eastAsia="標楷體" w:hAnsi="標楷體" w:cs="標楷體"/>
              </w:rPr>
              <w:t>徵機關備查。</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4"/>
              </w:numPr>
            </w:pPr>
            <w:r>
              <w:rPr>
                <w:rFonts w:ascii="標楷體" w:eastAsia="標楷體" w:hAnsi="標楷體" w:cs="Arial"/>
              </w:rPr>
              <w:t>第一項明定財團法人收受設立許可書後應</w:t>
            </w:r>
            <w:proofErr w:type="gramStart"/>
            <w:r>
              <w:rPr>
                <w:rFonts w:ascii="標楷體" w:eastAsia="標楷體" w:hAnsi="標楷體" w:cs="Arial"/>
              </w:rPr>
              <w:t>依限向法院</w:t>
            </w:r>
            <w:proofErr w:type="gramEnd"/>
            <w:r>
              <w:rPr>
                <w:rFonts w:ascii="標楷體" w:eastAsia="標楷體" w:hAnsi="標楷體" w:cs="Arial"/>
              </w:rPr>
              <w:t>聲請登記，另登記後應向</w:t>
            </w:r>
            <w:r>
              <w:rPr>
                <w:rFonts w:ascii="標楷體" w:eastAsia="標楷體" w:hAnsi="標楷體" w:cs="標楷體"/>
              </w:rPr>
              <w:t>捐</w:t>
            </w:r>
            <w:proofErr w:type="gramStart"/>
            <w:r>
              <w:rPr>
                <w:rFonts w:ascii="標楷體" w:eastAsia="標楷體" w:hAnsi="標楷體" w:cs="標楷體"/>
              </w:rPr>
              <w:t>稽</w:t>
            </w:r>
            <w:proofErr w:type="gramEnd"/>
            <w:r>
              <w:rPr>
                <w:rFonts w:ascii="標楷體" w:eastAsia="標楷體" w:hAnsi="標楷體" w:cs="標楷體"/>
              </w:rPr>
              <w:t>徵機關</w:t>
            </w:r>
            <w:r>
              <w:rPr>
                <w:rFonts w:ascii="標楷體" w:eastAsia="標楷體" w:hAnsi="標楷體" w:cs="Arial"/>
              </w:rPr>
              <w:t>申請扣繳單位設立登記及將捐助財產移轉財團法人，並報送相關資料予主管機關。</w:t>
            </w:r>
          </w:p>
          <w:p w:rsidR="0068603D" w:rsidRDefault="008416BD">
            <w:pPr>
              <w:pStyle w:val="Standard"/>
              <w:numPr>
                <w:ilvl w:val="0"/>
                <w:numId w:val="10"/>
              </w:numPr>
            </w:pPr>
            <w:r>
              <w:rPr>
                <w:rFonts w:ascii="標楷體" w:eastAsia="標楷體" w:hAnsi="標楷體" w:cs="Arial"/>
              </w:rPr>
              <w:t>第二項明定設立許可事項變更，應於期限內依相關程序辦理之</w:t>
            </w:r>
            <w:r>
              <w:rPr>
                <w:rFonts w:ascii="新細明體, PMingLiU" w:hAnsi="新細明體, PMingLiU" w:cs="Arial"/>
              </w:rPr>
              <w:t>。</w:t>
            </w:r>
          </w:p>
        </w:tc>
      </w:tr>
      <w:tr w:rsidR="0068603D">
        <w:tblPrEx>
          <w:tblCellMar>
            <w:top w:w="0" w:type="dxa"/>
            <w:bottom w:w="0" w:type="dxa"/>
          </w:tblCellMar>
        </w:tblPrEx>
        <w:trPr>
          <w:trHeight w:val="537"/>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ind w:left="252" w:hanging="252"/>
            </w:pPr>
            <w:r>
              <w:rPr>
                <w:rFonts w:ascii="標楷體" w:eastAsia="標楷體" w:hAnsi="標楷體" w:cs="標楷體"/>
              </w:rPr>
              <w:t>第</w:t>
            </w:r>
            <w:r>
              <w:rPr>
                <w:rFonts w:ascii="標楷體" w:eastAsia="標楷體" w:hAnsi="標楷體" w:cs="標楷體"/>
              </w:rPr>
              <w:t>八</w:t>
            </w:r>
            <w:r>
              <w:rPr>
                <w:rFonts w:ascii="標楷體" w:eastAsia="標楷體" w:hAnsi="標楷體" w:cs="標楷體"/>
              </w:rPr>
              <w:t xml:space="preserve">條　</w:t>
            </w:r>
            <w:r>
              <w:rPr>
                <w:rFonts w:ascii="標楷體" w:eastAsia="標楷體" w:hAnsi="標楷體" w:cs="標楷體"/>
              </w:rPr>
              <w:t>財團法人應以捐助財產孳息及法人成立後之所得辦理各項業務，不得動用最低捐助財產總額。</w:t>
            </w:r>
          </w:p>
          <w:p w:rsidR="0068603D" w:rsidRDefault="008416BD">
            <w:pPr>
              <w:pStyle w:val="Standard"/>
              <w:ind w:left="252" w:firstLine="142"/>
            </w:pPr>
            <w:r>
              <w:rPr>
                <w:rFonts w:ascii="標楷體" w:eastAsia="標楷體" w:hAnsi="標楷體" w:cs="標楷體"/>
              </w:rPr>
              <w:t xml:space="preserve">  </w:t>
            </w:r>
            <w:r>
              <w:rPr>
                <w:rFonts w:ascii="標楷體" w:eastAsia="標楷體" w:hAnsi="標楷體" w:cs="標楷體"/>
              </w:rPr>
              <w:t>財團法人用於勞工福利支出不得低於年度總收入之百分之六十。</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5"/>
              </w:numPr>
            </w:pPr>
            <w:r>
              <w:rPr>
                <w:rFonts w:ascii="標楷體" w:eastAsia="標楷體" w:hAnsi="標楷體" w:cs="Arial"/>
              </w:rPr>
              <w:t>第一項明定最低捐助財產總額為財團法人之成立基礎，為確保財團法人之財務穩健，不得動用最低捐助財產</w:t>
            </w:r>
            <w:r>
              <w:rPr>
                <w:rFonts w:ascii="新細明體, PMingLiU" w:hAnsi="新細明體, PMingLiU" w:cs="Arial"/>
              </w:rPr>
              <w:t>。</w:t>
            </w:r>
          </w:p>
          <w:p w:rsidR="0068603D" w:rsidRDefault="008416BD">
            <w:pPr>
              <w:pStyle w:val="Standard"/>
              <w:numPr>
                <w:ilvl w:val="0"/>
                <w:numId w:val="9"/>
              </w:numPr>
            </w:pPr>
            <w:r>
              <w:rPr>
                <w:rFonts w:ascii="標楷體" w:eastAsia="標楷體" w:hAnsi="標楷體" w:cs="Arial"/>
              </w:rPr>
              <w:t>第二項</w:t>
            </w:r>
            <w:proofErr w:type="gramStart"/>
            <w:r>
              <w:rPr>
                <w:rFonts w:ascii="標楷體" w:eastAsia="標楷體" w:hAnsi="標楷體" w:cs="Arial"/>
              </w:rPr>
              <w:t>明定依稅法</w:t>
            </w:r>
            <w:proofErr w:type="gramEnd"/>
            <w:r>
              <w:rPr>
                <w:rFonts w:ascii="標楷體" w:eastAsia="標楷體" w:hAnsi="標楷體" w:cs="Arial"/>
              </w:rPr>
              <w:t>相關規定，每年度用於勞工福利支出不得低於年度總收入百分之六十</w:t>
            </w:r>
            <w:r>
              <w:rPr>
                <w:rFonts w:ascii="新細明體, PMingLiU" w:hAnsi="新細明體, PMingLiU" w:cs="Arial"/>
              </w:rPr>
              <w:t>。</w:t>
            </w:r>
          </w:p>
        </w:tc>
      </w:tr>
      <w:tr w:rsidR="0068603D">
        <w:tblPrEx>
          <w:tblCellMar>
            <w:top w:w="0" w:type="dxa"/>
            <w:bottom w:w="0" w:type="dxa"/>
          </w:tblCellMar>
        </w:tblPrEx>
        <w:trPr>
          <w:trHeight w:val="3600"/>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第九條　財團法人應於每年一月底前，將年度業務計畫書、經費預算書、職員名冊及員工待遇表，報勞工局備查；並於年度結束五個月內，將前一年度之執行業務報告書、經費決算書、資產負債平衡表、財產總額清冊</w:t>
            </w:r>
            <w:r>
              <w:rPr>
                <w:rFonts w:ascii="標楷體" w:eastAsia="標楷體" w:hAnsi="標楷體" w:cs="標楷體"/>
              </w:rPr>
              <w:t>(</w:t>
            </w:r>
            <w:r>
              <w:rPr>
                <w:rFonts w:ascii="標楷體" w:eastAsia="標楷體" w:hAnsi="標楷體" w:cs="標楷體"/>
              </w:rPr>
              <w:t>含證明文件</w:t>
            </w:r>
            <w:r>
              <w:rPr>
                <w:rFonts w:ascii="標楷體" w:eastAsia="標楷體" w:hAnsi="標楷體" w:cs="標楷體"/>
              </w:rPr>
              <w:t>)</w:t>
            </w:r>
            <w:r>
              <w:rPr>
                <w:rFonts w:ascii="標楷體" w:eastAsia="標楷體" w:hAnsi="標楷體" w:cs="標楷體"/>
              </w:rPr>
              <w:t>、財產目錄</w:t>
            </w:r>
            <w:r>
              <w:rPr>
                <w:rFonts w:ascii="新細明體, PMingLiU" w:hAnsi="新細明體, PMingLiU" w:cs="新細明體, PMingLiU"/>
              </w:rPr>
              <w:t>、</w:t>
            </w:r>
            <w:r>
              <w:rPr>
                <w:rFonts w:ascii="標楷體" w:eastAsia="標楷體" w:hAnsi="標楷體" w:cs="標楷體"/>
              </w:rPr>
              <w:t>會計師財務查核簽證報表</w:t>
            </w:r>
            <w:r>
              <w:rPr>
                <w:rFonts w:ascii="標楷體" w:eastAsia="標楷體" w:hAnsi="標楷體" w:cs="標楷體"/>
              </w:rPr>
              <w:t>(</w:t>
            </w:r>
            <w:r>
              <w:rPr>
                <w:rFonts w:ascii="標楷體" w:eastAsia="標楷體" w:hAnsi="標楷體" w:cs="標楷體"/>
              </w:rPr>
              <w:t>符合第十三條所定金額者</w:t>
            </w:r>
            <w:r>
              <w:rPr>
                <w:rFonts w:ascii="標楷體" w:eastAsia="標楷體" w:hAnsi="標楷體" w:cs="標楷體"/>
              </w:rPr>
              <w:t>)</w:t>
            </w:r>
            <w:r>
              <w:rPr>
                <w:rFonts w:ascii="標楷體" w:eastAsia="標楷體" w:hAnsi="標楷體" w:cs="標楷體"/>
              </w:rPr>
              <w:t>、監察報告書</w:t>
            </w:r>
            <w:r>
              <w:rPr>
                <w:rFonts w:ascii="標楷體" w:eastAsia="標楷體" w:hAnsi="標楷體" w:cs="標楷體"/>
              </w:rPr>
              <w:t>(</w:t>
            </w:r>
            <w:r>
              <w:rPr>
                <w:rFonts w:ascii="標楷體" w:eastAsia="標楷體" w:hAnsi="標楷體" w:cs="標楷體"/>
              </w:rPr>
              <w:t>設有監察人者</w:t>
            </w:r>
            <w:r>
              <w:rPr>
                <w:rFonts w:ascii="標楷體" w:eastAsia="標楷體" w:hAnsi="標楷體" w:cs="標楷體"/>
              </w:rPr>
              <w:t>)</w:t>
            </w:r>
            <w:r>
              <w:rPr>
                <w:rFonts w:ascii="標楷體" w:eastAsia="標楷體" w:hAnsi="標楷體" w:cs="標楷體"/>
              </w:rPr>
              <w:t>及其他指定文件報勞工局備查</w:t>
            </w:r>
            <w:r>
              <w:rPr>
                <w:rFonts w:ascii="新細明體, PMingLiU" w:hAnsi="新細明體, PMingLiU" w:cs="新細明體, PMingLiU"/>
              </w:rPr>
              <w:t>。</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依據財團法人法第二十五條規定，財團法人應於每年年度開始後一個月內，將其當年工作計畫及經費預算；每年結束後五</w:t>
            </w:r>
            <w:proofErr w:type="gramStart"/>
            <w:r>
              <w:rPr>
                <w:rFonts w:ascii="標楷體" w:eastAsia="標楷體" w:hAnsi="標楷體" w:cs="標楷體"/>
              </w:rPr>
              <w:t>個</w:t>
            </w:r>
            <w:proofErr w:type="gramEnd"/>
            <w:r>
              <w:rPr>
                <w:rFonts w:ascii="標楷體" w:eastAsia="標楷體" w:hAnsi="標楷體" w:cs="標楷體"/>
              </w:rPr>
              <w:t>月內，將其前一年度工作報告及財務報表，分別提請董事會通過後，送主管機關備查。</w:t>
            </w:r>
          </w:p>
        </w:tc>
      </w:tr>
      <w:tr w:rsidR="0068603D">
        <w:tblPrEx>
          <w:tblCellMar>
            <w:top w:w="0" w:type="dxa"/>
            <w:bottom w:w="0" w:type="dxa"/>
          </w:tblCellMar>
        </w:tblPrEx>
        <w:trPr>
          <w:trHeight w:val="977"/>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第十條　董事會決議種類分為普通決議及特別決議，下列重要事項應經特別決議，並陳報勞工局許可後行之</w:t>
            </w:r>
            <w:r>
              <w:rPr>
                <w:rFonts w:ascii="標楷體" w:eastAsia="標楷體" w:hAnsi="標楷體" w:cs="標楷體"/>
              </w:rPr>
              <w:t>:</w:t>
            </w:r>
          </w:p>
          <w:p w:rsidR="0068603D" w:rsidRDefault="008416BD">
            <w:pPr>
              <w:pStyle w:val="Standard"/>
              <w:numPr>
                <w:ilvl w:val="0"/>
                <w:numId w:val="16"/>
              </w:numPr>
              <w:snapToGrid w:val="0"/>
              <w:ind w:hanging="226"/>
              <w:rPr>
                <w:rFonts w:ascii="標楷體" w:eastAsia="標楷體" w:hAnsi="標楷體" w:cs="標楷體"/>
              </w:rPr>
            </w:pPr>
            <w:r>
              <w:rPr>
                <w:rFonts w:ascii="標楷體" w:eastAsia="標楷體" w:hAnsi="標楷體" w:cs="標楷體"/>
              </w:rPr>
              <w:t>捐助章程變更之擬議。</w:t>
            </w:r>
          </w:p>
          <w:p w:rsidR="0068603D" w:rsidRDefault="008416BD">
            <w:pPr>
              <w:pStyle w:val="Standard"/>
              <w:numPr>
                <w:ilvl w:val="0"/>
                <w:numId w:val="1"/>
              </w:numPr>
              <w:snapToGrid w:val="0"/>
              <w:ind w:hanging="226"/>
              <w:rPr>
                <w:rFonts w:ascii="標楷體" w:eastAsia="標楷體" w:hAnsi="標楷體" w:cs="標楷體"/>
              </w:rPr>
            </w:pPr>
            <w:r>
              <w:rPr>
                <w:rFonts w:ascii="標楷體" w:eastAsia="標楷體" w:hAnsi="標楷體" w:cs="標楷體"/>
              </w:rPr>
              <w:lastRenderedPageBreak/>
              <w:t>基金之動用。</w:t>
            </w:r>
          </w:p>
          <w:p w:rsidR="0068603D" w:rsidRDefault="008416BD">
            <w:pPr>
              <w:pStyle w:val="Standard"/>
              <w:numPr>
                <w:ilvl w:val="0"/>
                <w:numId w:val="1"/>
              </w:numPr>
              <w:snapToGrid w:val="0"/>
              <w:ind w:hanging="226"/>
              <w:rPr>
                <w:rFonts w:ascii="標楷體" w:eastAsia="標楷體" w:hAnsi="標楷體" w:cs="標楷體"/>
              </w:rPr>
            </w:pPr>
            <w:r>
              <w:rPr>
                <w:rFonts w:ascii="標楷體" w:eastAsia="標楷體" w:hAnsi="標楷體" w:cs="標楷體"/>
              </w:rPr>
              <w:t>以基金填補短</w:t>
            </w:r>
            <w:proofErr w:type="gramStart"/>
            <w:r>
              <w:rPr>
                <w:rFonts w:ascii="標楷體" w:eastAsia="標楷體" w:hAnsi="標楷體" w:cs="標楷體"/>
              </w:rPr>
              <w:t>絀</w:t>
            </w:r>
            <w:proofErr w:type="gramEnd"/>
            <w:r>
              <w:rPr>
                <w:rFonts w:ascii="標楷體" w:eastAsia="標楷體" w:hAnsi="標楷體" w:cs="標楷體"/>
              </w:rPr>
              <w:t>。</w:t>
            </w:r>
          </w:p>
          <w:p w:rsidR="0068603D" w:rsidRDefault="008416BD">
            <w:pPr>
              <w:pStyle w:val="Standard"/>
              <w:numPr>
                <w:ilvl w:val="0"/>
                <w:numId w:val="1"/>
              </w:numPr>
              <w:snapToGrid w:val="0"/>
              <w:ind w:hanging="226"/>
              <w:rPr>
                <w:rFonts w:ascii="標楷體" w:eastAsia="標楷體" w:hAnsi="標楷體" w:cs="標楷體"/>
              </w:rPr>
            </w:pPr>
            <w:r>
              <w:rPr>
                <w:rFonts w:ascii="標楷體" w:eastAsia="標楷體" w:hAnsi="標楷體" w:cs="標楷體"/>
              </w:rPr>
              <w:t>不動產之處分或設定負擔。</w:t>
            </w:r>
          </w:p>
          <w:p w:rsidR="0068603D" w:rsidRDefault="008416BD">
            <w:pPr>
              <w:pStyle w:val="Standard"/>
              <w:numPr>
                <w:ilvl w:val="0"/>
                <w:numId w:val="1"/>
              </w:numPr>
              <w:snapToGrid w:val="0"/>
              <w:ind w:hanging="226"/>
              <w:rPr>
                <w:rFonts w:ascii="標楷體" w:eastAsia="標楷體" w:hAnsi="標楷體" w:cs="標楷體"/>
              </w:rPr>
            </w:pPr>
            <w:r>
              <w:rPr>
                <w:rFonts w:ascii="標楷體" w:eastAsia="標楷體" w:hAnsi="標楷體" w:cs="標楷體"/>
              </w:rPr>
              <w:t>董事之選任及解任。</w:t>
            </w:r>
          </w:p>
          <w:p w:rsidR="0068603D" w:rsidRDefault="008416BD">
            <w:pPr>
              <w:pStyle w:val="Standard"/>
              <w:numPr>
                <w:ilvl w:val="0"/>
                <w:numId w:val="1"/>
              </w:numPr>
              <w:snapToGrid w:val="0"/>
              <w:ind w:hanging="226"/>
              <w:rPr>
                <w:rFonts w:ascii="標楷體" w:eastAsia="標楷體" w:hAnsi="標楷體" w:cs="標楷體"/>
              </w:rPr>
            </w:pPr>
            <w:r>
              <w:rPr>
                <w:rFonts w:ascii="標楷體" w:eastAsia="標楷體" w:hAnsi="標楷體" w:cs="標楷體"/>
              </w:rPr>
              <w:t>解散。</w:t>
            </w:r>
          </w:p>
          <w:p w:rsidR="0068603D" w:rsidRDefault="008416BD">
            <w:pPr>
              <w:pStyle w:val="Standard"/>
              <w:numPr>
                <w:ilvl w:val="0"/>
                <w:numId w:val="1"/>
              </w:numPr>
              <w:snapToGrid w:val="0"/>
              <w:ind w:hanging="226"/>
            </w:pPr>
            <w:r>
              <w:rPr>
                <w:rFonts w:ascii="標楷體" w:eastAsia="標楷體" w:hAnsi="標楷體" w:cs="標楷體"/>
              </w:rPr>
              <w:t>重大財產處分或設定負擔</w:t>
            </w:r>
            <w:r>
              <w:rPr>
                <w:rFonts w:ascii="新細明體, PMingLiU" w:hAnsi="新細明體, PMingLiU" w:cs="新細明體, PMingLiU"/>
              </w:rPr>
              <w:t>。</w:t>
            </w:r>
          </w:p>
          <w:p w:rsidR="0068603D" w:rsidRDefault="008416BD">
            <w:pPr>
              <w:pStyle w:val="Standard"/>
              <w:numPr>
                <w:ilvl w:val="0"/>
                <w:numId w:val="1"/>
              </w:numPr>
              <w:snapToGrid w:val="0"/>
              <w:ind w:hanging="226"/>
            </w:pPr>
            <w:r>
              <w:rPr>
                <w:rFonts w:ascii="標楷體" w:eastAsia="標楷體" w:hAnsi="標楷體" w:cs="標楷體"/>
              </w:rPr>
              <w:t>附屬作業組織設置</w:t>
            </w:r>
            <w:r>
              <w:rPr>
                <w:rFonts w:ascii="新細明體, PMingLiU" w:hAnsi="新細明體, PMingLiU" w:cs="新細明體, PMingLiU"/>
              </w:rPr>
              <w:t>。</w:t>
            </w:r>
          </w:p>
          <w:p w:rsidR="0068603D" w:rsidRDefault="008416BD">
            <w:pPr>
              <w:pStyle w:val="Standard"/>
              <w:numPr>
                <w:ilvl w:val="0"/>
                <w:numId w:val="1"/>
              </w:numPr>
              <w:ind w:hanging="226"/>
            </w:pPr>
            <w:r>
              <w:rPr>
                <w:rFonts w:ascii="標楷體" w:eastAsia="標楷體" w:hAnsi="標楷體" w:cs="標楷體"/>
              </w:rPr>
              <w:t>其他經勞工局指定之事項。</w:t>
            </w:r>
          </w:p>
          <w:p w:rsidR="0068603D" w:rsidRDefault="008416BD">
            <w:pPr>
              <w:pStyle w:val="Standard"/>
              <w:ind w:left="254" w:firstLine="425"/>
            </w:pPr>
            <w:r>
              <w:rPr>
                <w:rFonts w:ascii="標楷體" w:eastAsia="標楷體" w:hAnsi="標楷體" w:cs="標楷體"/>
              </w:rPr>
              <w:t>前項重要事項及財團法人合併之議案，應於會議十日前，其餘會議則於前七日，將議程通知全體董事及勞工局，勞工局得派員列席。</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7"/>
              </w:numPr>
            </w:pPr>
            <w:r>
              <w:rPr>
                <w:rFonts w:ascii="標楷體" w:eastAsia="標楷體" w:hAnsi="標楷體" w:cs="標楷體"/>
              </w:rPr>
              <w:lastRenderedPageBreak/>
              <w:t>第一項明定董事會議決議分為普通決議及特別決議，本條明定重要事項，因解散</w:t>
            </w:r>
            <w:r>
              <w:rPr>
                <w:rFonts w:ascii="新細明體, PMingLiU" w:hAnsi="新細明體, PMingLiU" w:cs="新細明體, PMingLiU"/>
              </w:rPr>
              <w:t>、</w:t>
            </w:r>
            <w:r>
              <w:rPr>
                <w:rFonts w:ascii="標楷體" w:eastAsia="標楷體" w:hAnsi="標楷體" w:cs="標楷體"/>
              </w:rPr>
              <w:t>重大財產</w:t>
            </w:r>
            <w:r>
              <w:rPr>
                <w:rFonts w:ascii="標楷體" w:eastAsia="標楷體" w:hAnsi="標楷體" w:cs="標楷體"/>
              </w:rPr>
              <w:t>(</w:t>
            </w:r>
            <w:r>
              <w:rPr>
                <w:rFonts w:ascii="標楷體" w:eastAsia="標楷體" w:hAnsi="標楷體" w:cs="標楷體"/>
              </w:rPr>
              <w:t>如各項投資</w:t>
            </w:r>
            <w:r>
              <w:rPr>
                <w:rFonts w:ascii="標楷體" w:eastAsia="標楷體" w:hAnsi="標楷體" w:cs="新細明體, PMingLiU"/>
              </w:rPr>
              <w:t>、財產權</w:t>
            </w:r>
            <w:r>
              <w:rPr>
                <w:rFonts w:ascii="新細明體, PMingLiU" w:hAnsi="新細明體, PMingLiU" w:cs="新細明體, PMingLiU"/>
              </w:rPr>
              <w:t>…</w:t>
            </w:r>
            <w:r>
              <w:rPr>
                <w:rFonts w:ascii="標楷體" w:eastAsia="標楷體" w:hAnsi="標楷體" w:cs="標楷體"/>
              </w:rPr>
              <w:t>等</w:t>
            </w:r>
            <w:r>
              <w:rPr>
                <w:rFonts w:ascii="標楷體" w:eastAsia="標楷體" w:hAnsi="標楷體" w:cs="標楷體"/>
              </w:rPr>
              <w:t>)</w:t>
            </w:r>
            <w:r>
              <w:rPr>
                <w:rFonts w:ascii="標楷體" w:eastAsia="標楷體" w:hAnsi="標楷體" w:cs="標楷體"/>
              </w:rPr>
              <w:t>處分及設定負擔</w:t>
            </w:r>
            <w:r>
              <w:rPr>
                <w:rFonts w:ascii="新細明體, PMingLiU" w:hAnsi="新細明體, PMingLiU" w:cs="新細明體, PMingLiU"/>
              </w:rPr>
              <w:t>、</w:t>
            </w:r>
            <w:r>
              <w:rPr>
                <w:rFonts w:ascii="標楷體" w:eastAsia="標楷體" w:hAnsi="標楷體" w:cs="標楷體"/>
              </w:rPr>
              <w:t>附屬作</w:t>
            </w:r>
            <w:r>
              <w:rPr>
                <w:rFonts w:ascii="標楷體" w:eastAsia="標楷體" w:hAnsi="標楷體" w:cs="標楷體"/>
              </w:rPr>
              <w:lastRenderedPageBreak/>
              <w:t>業組織設置涉及組織之重大財產及組織營運議題，屬重要事項，需經董事會議多數出席及決議。</w:t>
            </w:r>
          </w:p>
          <w:p w:rsidR="0068603D" w:rsidRDefault="008416BD">
            <w:pPr>
              <w:pStyle w:val="Standard"/>
              <w:numPr>
                <w:ilvl w:val="0"/>
                <w:numId w:val="2"/>
              </w:numPr>
            </w:pPr>
            <w:r>
              <w:rPr>
                <w:rFonts w:ascii="標楷體" w:eastAsia="標楷體" w:hAnsi="標楷體" w:cs="標楷體"/>
              </w:rPr>
              <w:t>第二項明定應於會議十日前，先將議程通知全體董事及主管機關，並不得以臨時動議提出重要事項討論，</w:t>
            </w:r>
            <w:proofErr w:type="gramStart"/>
            <w:r>
              <w:rPr>
                <w:rFonts w:ascii="標楷體" w:eastAsia="標楷體" w:hAnsi="標楷體" w:cs="標楷體"/>
              </w:rPr>
              <w:t>俾</w:t>
            </w:r>
            <w:proofErr w:type="gramEnd"/>
            <w:r>
              <w:rPr>
                <w:rFonts w:ascii="標楷體" w:eastAsia="標楷體" w:hAnsi="標楷體" w:cs="標楷體"/>
              </w:rPr>
              <w:t>全體董事得預先知悉討論內容，以充分準備，並利於主管機關監督管理，其餘事項則於七日前，將</w:t>
            </w:r>
            <w:r>
              <w:rPr>
                <w:rFonts w:ascii="標楷體" w:eastAsia="標楷體" w:hAnsi="標楷體" w:cs="標楷體"/>
              </w:rPr>
              <w:t>議程通知全體董事及主管機關即可。</w:t>
            </w:r>
          </w:p>
        </w:tc>
      </w:tr>
      <w:tr w:rsidR="0068603D">
        <w:tblPrEx>
          <w:tblCellMar>
            <w:top w:w="0" w:type="dxa"/>
            <w:bottom w:w="0" w:type="dxa"/>
          </w:tblCellMar>
        </w:tblPrEx>
        <w:trPr>
          <w:trHeight w:val="555"/>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lastRenderedPageBreak/>
              <w:t>第十一條　勞工局得派員檢查財團法人之組織及其管理方法、有無違反許可條件、財產保存、保管運用情形、財務狀況、公益績效等。</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依據財團法人法第十二條、第十九條及第二十七條規定，財團法人之設立，既須經主管機關許可，自當由其監督財團法人之運作，故主管機關具相關查核權限</w:t>
            </w:r>
            <w:r>
              <w:rPr>
                <w:rFonts w:ascii="新細明體, PMingLiU" w:hAnsi="新細明體, PMingLiU" w:cs="新細明體, PMingLiU"/>
              </w:rPr>
              <w:t>。</w:t>
            </w:r>
          </w:p>
        </w:tc>
      </w:tr>
      <w:tr w:rsidR="0068603D">
        <w:tblPrEx>
          <w:tblCellMar>
            <w:top w:w="0" w:type="dxa"/>
            <w:bottom w:w="0" w:type="dxa"/>
          </w:tblCellMar>
        </w:tblPrEx>
        <w:trPr>
          <w:trHeight w:val="660"/>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第十二條　財團法人法第二十一條第三項所稱一定金額為新臺幣五十萬元整。</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8"/>
              </w:numPr>
              <w:rPr>
                <w:rFonts w:ascii="標楷體" w:eastAsia="標楷體" w:hAnsi="標楷體" w:cs="標楷體"/>
                <w:bCs/>
              </w:rPr>
            </w:pPr>
            <w:r>
              <w:rPr>
                <w:rFonts w:ascii="標楷體" w:eastAsia="標楷體" w:hAnsi="標楷體" w:cs="標楷體"/>
                <w:bCs/>
              </w:rPr>
              <w:t>財團法人辦理</w:t>
            </w:r>
            <w:proofErr w:type="gramStart"/>
            <w:r>
              <w:rPr>
                <w:rFonts w:ascii="標楷體" w:eastAsia="標楷體" w:hAnsi="標楷體" w:cs="標楷體"/>
                <w:bCs/>
              </w:rPr>
              <w:t>獎助或捐贈</w:t>
            </w:r>
            <w:proofErr w:type="gramEnd"/>
            <w:r>
              <w:rPr>
                <w:rFonts w:ascii="標楷體" w:eastAsia="標楷體" w:hAnsi="標楷體" w:cs="標楷體"/>
                <w:bCs/>
              </w:rPr>
              <w:t>者，應以捐助章程所定業務項目為限，並應符合普遍性及公平性原則。</w:t>
            </w:r>
          </w:p>
          <w:p w:rsidR="0068603D" w:rsidRDefault="008416BD">
            <w:pPr>
              <w:pStyle w:val="Standard"/>
              <w:numPr>
                <w:ilvl w:val="0"/>
                <w:numId w:val="8"/>
              </w:numPr>
            </w:pPr>
            <w:r>
              <w:rPr>
                <w:rFonts w:ascii="標楷體" w:eastAsia="標楷體" w:hAnsi="標楷體" w:cs="標楷體"/>
                <w:bCs/>
              </w:rPr>
              <w:t>本條</w:t>
            </w:r>
            <w:r>
              <w:rPr>
                <w:rFonts w:ascii="標楷體" w:eastAsia="標楷體" w:hAnsi="標楷體" w:cs="標楷體"/>
              </w:rPr>
              <w:t>依據財團法人法第</w:t>
            </w:r>
            <w:r>
              <w:rPr>
                <w:rFonts w:ascii="標楷體" w:eastAsia="標楷體" w:hAnsi="標楷體" w:cs="標楷體"/>
              </w:rPr>
              <w:t>21</w:t>
            </w:r>
            <w:r>
              <w:rPr>
                <w:rFonts w:ascii="標楷體" w:eastAsia="標楷體" w:hAnsi="標楷體" w:cs="標楷體"/>
              </w:rPr>
              <w:t>條第</w:t>
            </w:r>
            <w:r>
              <w:rPr>
                <w:rFonts w:ascii="標楷體" w:eastAsia="標楷體" w:hAnsi="標楷體" w:cs="標楷體"/>
              </w:rPr>
              <w:t>3</w:t>
            </w:r>
            <w:r>
              <w:rPr>
                <w:rFonts w:ascii="標楷體" w:eastAsia="標楷體" w:hAnsi="標楷體" w:cs="標楷體"/>
              </w:rPr>
              <w:t>項訂定財團法人對個別團體、法人或個人所為之</w:t>
            </w:r>
            <w:proofErr w:type="gramStart"/>
            <w:r>
              <w:rPr>
                <w:rFonts w:ascii="標楷體" w:eastAsia="標楷體" w:hAnsi="標楷體" w:cs="標楷體"/>
              </w:rPr>
              <w:t>獎助或捐贈</w:t>
            </w:r>
            <w:proofErr w:type="gramEnd"/>
            <w:r>
              <w:rPr>
                <w:rFonts w:ascii="標楷體" w:eastAsia="標楷體" w:hAnsi="標楷體" w:cs="標楷體"/>
              </w:rPr>
              <w:t>之一定金額不受年度支出百分之十限制。</w:t>
            </w:r>
          </w:p>
          <w:p w:rsidR="0068603D" w:rsidRDefault="008416BD">
            <w:pPr>
              <w:pStyle w:val="Standard"/>
              <w:numPr>
                <w:ilvl w:val="0"/>
                <w:numId w:val="8"/>
              </w:numPr>
            </w:pPr>
            <w:r>
              <w:rPr>
                <w:rFonts w:ascii="標楷體" w:eastAsia="標楷體" w:hAnsi="標楷體" w:cs="標楷體"/>
                <w:bCs/>
              </w:rPr>
              <w:t>經勞動部</w:t>
            </w:r>
            <w:r>
              <w:rPr>
                <w:rFonts w:ascii="標楷體" w:eastAsia="標楷體" w:hAnsi="標楷體" w:cs="標楷體"/>
                <w:bCs/>
              </w:rPr>
              <w:t>108</w:t>
            </w:r>
            <w:r>
              <w:rPr>
                <w:rFonts w:ascii="標楷體" w:eastAsia="標楷體" w:hAnsi="標楷體" w:cs="標楷體"/>
                <w:bCs/>
              </w:rPr>
              <w:t>年</w:t>
            </w:r>
            <w:r>
              <w:rPr>
                <w:rFonts w:ascii="標楷體" w:eastAsia="標楷體" w:hAnsi="標楷體" w:cs="標楷體"/>
                <w:bCs/>
              </w:rPr>
              <w:t>6</w:t>
            </w:r>
            <w:r>
              <w:rPr>
                <w:rFonts w:ascii="標楷體" w:eastAsia="標楷體" w:hAnsi="標楷體" w:cs="標楷體"/>
                <w:bCs/>
              </w:rPr>
              <w:t>月</w:t>
            </w:r>
            <w:r>
              <w:rPr>
                <w:rFonts w:ascii="標楷體" w:eastAsia="標楷體" w:hAnsi="標楷體" w:cs="標楷體"/>
                <w:bCs/>
              </w:rPr>
              <w:t>12</w:t>
            </w:r>
            <w:r>
              <w:rPr>
                <w:rFonts w:ascii="標楷體" w:eastAsia="標楷體" w:hAnsi="標楷體" w:cs="標楷體"/>
                <w:bCs/>
              </w:rPr>
              <w:t>日勞動綜</w:t>
            </w:r>
            <w:r>
              <w:rPr>
                <w:rFonts w:ascii="標楷體" w:eastAsia="標楷體" w:hAnsi="標楷體" w:cs="標楷體"/>
                <w:bCs/>
              </w:rPr>
              <w:t>1</w:t>
            </w:r>
            <w:r>
              <w:rPr>
                <w:rFonts w:ascii="標楷體" w:eastAsia="標楷體" w:hAnsi="標楷體" w:cs="標楷體"/>
                <w:bCs/>
              </w:rPr>
              <w:t>字第</w:t>
            </w:r>
            <w:r>
              <w:rPr>
                <w:rFonts w:ascii="標楷體" w:eastAsia="標楷體" w:hAnsi="標楷體" w:cs="標楷體"/>
                <w:bCs/>
              </w:rPr>
              <w:t>1080156063</w:t>
            </w:r>
            <w:r>
              <w:rPr>
                <w:rFonts w:ascii="標楷體" w:eastAsia="標楷體" w:hAnsi="標楷體" w:cs="標楷體"/>
                <w:bCs/>
              </w:rPr>
              <w:t>號公告一定金額為</w:t>
            </w:r>
            <w:r>
              <w:rPr>
                <w:rFonts w:ascii="標楷體" w:eastAsia="標楷體" w:hAnsi="標楷體" w:cs="標楷體"/>
              </w:rPr>
              <w:t>新臺幣五十萬元整。</w:t>
            </w:r>
          </w:p>
        </w:tc>
      </w:tr>
      <w:tr w:rsidR="0068603D">
        <w:tblPrEx>
          <w:tblCellMar>
            <w:top w:w="0" w:type="dxa"/>
            <w:bottom w:w="0" w:type="dxa"/>
          </w:tblCellMar>
        </w:tblPrEx>
        <w:trPr>
          <w:trHeight w:val="3864"/>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第十三條　財團法人於法院登記之財產總額達新臺幣一億元以上或年度收入總額達新臺幣一千萬元以上者，應建立內部控制及稽核制度，報勞工局備查；其財務報表應經會計師查核簽證，並應依指導，訂定誠信經營規範</w:t>
            </w:r>
            <w:r>
              <w:rPr>
                <w:rFonts w:ascii="新細明體, PMingLiU" w:hAnsi="新細明體, PMingLiU" w:cs="新細明體, PMingLiU"/>
              </w:rPr>
              <w:t>。</w:t>
            </w:r>
          </w:p>
          <w:p w:rsidR="0068603D" w:rsidRDefault="008416BD">
            <w:pPr>
              <w:pStyle w:val="Standard"/>
              <w:snapToGrid w:val="0"/>
              <w:ind w:left="252" w:hanging="240"/>
            </w:pPr>
            <w:r>
              <w:rPr>
                <w:rFonts w:ascii="新細明體, PMingLiU" w:hAnsi="新細明體, PMingLiU" w:cs="新細明體, PMingLiU"/>
              </w:rPr>
              <w:t xml:space="preserve">　</w:t>
            </w:r>
            <w:r>
              <w:rPr>
                <w:rFonts w:ascii="新細明體, PMingLiU" w:hAnsi="新細明體, PMingLiU" w:cs="新細明體, PMingLiU"/>
              </w:rPr>
              <w:t xml:space="preserve">    </w:t>
            </w:r>
            <w:r>
              <w:rPr>
                <w:rFonts w:ascii="標楷體" w:eastAsia="標楷體" w:hAnsi="標楷體" w:cs="標楷體"/>
              </w:rPr>
              <w:t>前項之金額，係指前一年度之決算財務報表所列金額。</w:t>
            </w:r>
            <w:r>
              <w:rPr>
                <w:rFonts w:ascii="標楷體" w:eastAsia="標楷體" w:hAnsi="標楷體" w:cs="標楷體"/>
              </w:rPr>
              <w:t xml:space="preserve">  </w:t>
            </w:r>
          </w:p>
          <w:p w:rsidR="0068603D" w:rsidRDefault="008416BD">
            <w:pPr>
              <w:pStyle w:val="Standard"/>
              <w:snapToGrid w:val="0"/>
              <w:ind w:left="240" w:hanging="240"/>
            </w:pPr>
            <w:r>
              <w:rPr>
                <w:rFonts w:ascii="標楷體" w:eastAsia="標楷體" w:hAnsi="標楷體" w:cs="標楷體"/>
              </w:rPr>
              <w:t xml:space="preserve">  </w:t>
            </w:r>
            <w:r>
              <w:rPr>
                <w:rFonts w:ascii="標楷體" w:eastAsia="標楷體" w:hAnsi="標楷體" w:cs="標楷體"/>
              </w:rPr>
              <w:t xml:space="preserve">　</w:t>
            </w:r>
            <w:r>
              <w:rPr>
                <w:rFonts w:ascii="標楷體" w:eastAsia="標楷體" w:hAnsi="標楷體" w:cs="標楷體"/>
              </w:rPr>
              <w:t xml:space="preserve">  </w:t>
            </w:r>
            <w:r>
              <w:rPr>
                <w:rFonts w:ascii="標楷體" w:eastAsia="標楷體" w:hAnsi="標楷體" w:cs="標楷體"/>
              </w:rPr>
              <w:t>第一項內部控制及稽核制度應於年</w:t>
            </w:r>
            <w:r>
              <w:rPr>
                <w:rFonts w:ascii="標楷體" w:eastAsia="標楷體" w:hAnsi="標楷體" w:cs="標楷體"/>
              </w:rPr>
              <w:t>度結束後一年內報勞工局備查，已報備查者，無須再次辦理</w:t>
            </w:r>
            <w:r>
              <w:rPr>
                <w:rFonts w:ascii="新細明體, PMingLiU" w:hAnsi="新細明體, PMingLiU" w:cs="新細明體, PMingLiU"/>
              </w:rPr>
              <w:t>。</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numPr>
                <w:ilvl w:val="0"/>
                <w:numId w:val="19"/>
              </w:numPr>
            </w:pPr>
            <w:r>
              <w:rPr>
                <w:rFonts w:ascii="標楷體" w:eastAsia="標楷體" w:hAnsi="標楷體" w:cs="標楷體"/>
              </w:rPr>
              <w:t>經勞動部</w:t>
            </w:r>
            <w:r>
              <w:rPr>
                <w:rFonts w:ascii="標楷體" w:eastAsia="標楷體" w:hAnsi="標楷體" w:cs="標楷體"/>
              </w:rPr>
              <w:t>108</w:t>
            </w:r>
            <w:r>
              <w:rPr>
                <w:rFonts w:ascii="標楷體" w:eastAsia="標楷體" w:hAnsi="標楷體" w:cs="標楷體"/>
              </w:rPr>
              <w:t>年</w:t>
            </w:r>
            <w:r>
              <w:rPr>
                <w:rFonts w:ascii="標楷體" w:eastAsia="標楷體" w:hAnsi="標楷體" w:cs="標楷體"/>
              </w:rPr>
              <w:t>6</w:t>
            </w:r>
            <w:r>
              <w:rPr>
                <w:rFonts w:ascii="標楷體" w:eastAsia="標楷體" w:hAnsi="標楷體" w:cs="標楷體"/>
              </w:rPr>
              <w:t>月</w:t>
            </w:r>
            <w:r>
              <w:rPr>
                <w:rFonts w:ascii="標楷體" w:eastAsia="標楷體" w:hAnsi="標楷體" w:cs="標楷體"/>
              </w:rPr>
              <w:t>12</w:t>
            </w:r>
            <w:r>
              <w:rPr>
                <w:rFonts w:ascii="標楷體" w:eastAsia="標楷體" w:hAnsi="標楷體" w:cs="標楷體"/>
              </w:rPr>
              <w:t>日勞動綜</w:t>
            </w:r>
            <w:r>
              <w:rPr>
                <w:rFonts w:ascii="標楷體" w:eastAsia="標楷體" w:hAnsi="標楷體" w:cs="標楷體"/>
              </w:rPr>
              <w:t>1</w:t>
            </w:r>
            <w:r>
              <w:rPr>
                <w:rFonts w:ascii="標楷體" w:eastAsia="標楷體" w:hAnsi="標楷體" w:cs="標楷體"/>
              </w:rPr>
              <w:t>字第</w:t>
            </w:r>
            <w:r>
              <w:rPr>
                <w:rFonts w:ascii="標楷體" w:eastAsia="標楷體" w:hAnsi="標楷體" w:cs="標楷體"/>
              </w:rPr>
              <w:t>1080156064</w:t>
            </w:r>
            <w:r>
              <w:rPr>
                <w:rFonts w:ascii="標楷體" w:eastAsia="標楷體" w:hAnsi="標楷體" w:cs="標楷體"/>
              </w:rPr>
              <w:t>號公告財產金額及年收入金額。</w:t>
            </w:r>
          </w:p>
          <w:p w:rsidR="0068603D" w:rsidRDefault="008416BD">
            <w:pPr>
              <w:pStyle w:val="Standard"/>
              <w:numPr>
                <w:ilvl w:val="0"/>
                <w:numId w:val="3"/>
              </w:numPr>
            </w:pPr>
            <w:r>
              <w:rPr>
                <w:rFonts w:ascii="標楷體" w:eastAsia="標楷體" w:hAnsi="標楷體" w:cs="標楷體"/>
              </w:rPr>
              <w:t>第一項明定財產總額</w:t>
            </w:r>
            <w:r>
              <w:rPr>
                <w:rFonts w:ascii="標楷體" w:eastAsia="標楷體" w:hAnsi="標楷體" w:cs="標楷體"/>
              </w:rPr>
              <w:t>新臺幣</w:t>
            </w:r>
            <w:r>
              <w:rPr>
                <w:rFonts w:ascii="標楷體" w:eastAsia="標楷體" w:hAnsi="標楷體" w:cs="標楷體"/>
              </w:rPr>
              <w:t>一億元以上及年收入</w:t>
            </w:r>
            <w:r>
              <w:rPr>
                <w:rFonts w:ascii="標楷體" w:eastAsia="標楷體" w:hAnsi="標楷體" w:cs="標楷體"/>
              </w:rPr>
              <w:t>新臺幣</w:t>
            </w:r>
            <w:r>
              <w:rPr>
                <w:rFonts w:ascii="標楷體" w:eastAsia="標楷體" w:hAnsi="標楷體" w:cs="標楷體"/>
              </w:rPr>
              <w:t>一千萬元以上者應提供</w:t>
            </w:r>
            <w:proofErr w:type="gramStart"/>
            <w:r>
              <w:rPr>
                <w:rFonts w:ascii="標楷體" w:eastAsia="標楷體" w:hAnsi="標楷體" w:cs="標楷體"/>
              </w:rPr>
              <w:t>會計師財簽及</w:t>
            </w:r>
            <w:proofErr w:type="gramEnd"/>
            <w:r>
              <w:rPr>
                <w:rFonts w:ascii="標楷體" w:eastAsia="標楷體" w:hAnsi="標楷體" w:cs="標楷體"/>
              </w:rPr>
              <w:t>配合相關規範。</w:t>
            </w:r>
          </w:p>
          <w:p w:rsidR="0068603D" w:rsidRDefault="008416BD">
            <w:pPr>
              <w:pStyle w:val="Standard"/>
              <w:numPr>
                <w:ilvl w:val="0"/>
                <w:numId w:val="3"/>
              </w:numPr>
            </w:pPr>
            <w:r>
              <w:rPr>
                <w:rFonts w:ascii="標楷體" w:eastAsia="標楷體" w:hAnsi="標楷體" w:cs="標楷體"/>
              </w:rPr>
              <w:t>第二項明定內部控制及稽核制度為一次性備查，達一定金額之財團法人，如曾完成備查，後續除因應實際情形有修正需求外，無須逐年備查之</w:t>
            </w:r>
            <w:r>
              <w:rPr>
                <w:rFonts w:ascii="新細明體, PMingLiU" w:hAnsi="新細明體, PMingLiU" w:cs="新細明體, PMingLiU"/>
              </w:rPr>
              <w:t>。</w:t>
            </w:r>
          </w:p>
        </w:tc>
      </w:tr>
      <w:tr w:rsidR="0068603D">
        <w:tblPrEx>
          <w:tblCellMar>
            <w:top w:w="0" w:type="dxa"/>
            <w:bottom w:w="0" w:type="dxa"/>
          </w:tblCellMar>
        </w:tblPrEx>
        <w:trPr>
          <w:trHeight w:val="378"/>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第十四條　財團法人接受捐助（贈）之不動產，不得設定負擔；其移轉行為不得附加條件。</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為確保財團法人財務正常運作，且重申財團法人之公益性質，接受捐助（贈）之不動產應屬無設定負擔，且應無條件辦理產</w:t>
            </w:r>
            <w:r>
              <w:rPr>
                <w:rFonts w:ascii="標楷體" w:eastAsia="標楷體" w:hAnsi="標楷體" w:cs="標楷體"/>
              </w:rPr>
              <w:lastRenderedPageBreak/>
              <w:t>權轉移，避免不當利益交換</w:t>
            </w:r>
            <w:r>
              <w:rPr>
                <w:rFonts w:ascii="新細明體, PMingLiU" w:hAnsi="新細明體, PMingLiU" w:cs="新細明體, PMingLiU"/>
              </w:rPr>
              <w:t>。</w:t>
            </w:r>
          </w:p>
        </w:tc>
      </w:tr>
      <w:tr w:rsidR="0068603D">
        <w:tblPrEx>
          <w:tblCellMar>
            <w:top w:w="0" w:type="dxa"/>
            <w:bottom w:w="0" w:type="dxa"/>
          </w:tblCellMar>
        </w:tblPrEx>
        <w:trPr>
          <w:trHeight w:val="339"/>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lastRenderedPageBreak/>
              <w:t>第十五條　除財團法人基金計算及認定基準辦法所規定應納入之基金項目外，財團法人於成立後增置之不動產，皆應納入基金管理</w:t>
            </w:r>
            <w:r>
              <w:rPr>
                <w:rFonts w:ascii="新細明體, PMingLiU" w:hAnsi="新細明體, PMingLiU" w:cs="新細明體, PMingLiU"/>
              </w:rPr>
              <w:t>。</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為妥善管理及監督財團法人之不動產管理，增訂財團法人增置之不動產</w:t>
            </w:r>
            <w:r>
              <w:rPr>
                <w:rFonts w:ascii="標楷體" w:eastAsia="標楷體" w:hAnsi="標楷體" w:cs="標楷體"/>
              </w:rPr>
              <w:t>(</w:t>
            </w:r>
            <w:r>
              <w:rPr>
                <w:rFonts w:ascii="標楷體" w:eastAsia="標楷體" w:hAnsi="標楷體" w:cs="標楷體"/>
              </w:rPr>
              <w:t>含購置及接受捐贈等</w:t>
            </w:r>
            <w:r>
              <w:rPr>
                <w:rFonts w:ascii="標楷體" w:eastAsia="標楷體" w:hAnsi="標楷體" w:cs="標楷體"/>
              </w:rPr>
              <w:t>)</w:t>
            </w:r>
            <w:r>
              <w:rPr>
                <w:rFonts w:ascii="標楷體" w:eastAsia="標楷體" w:hAnsi="標楷體" w:cs="標楷體"/>
              </w:rPr>
              <w:t>，皆應依循程序納入基金總額</w:t>
            </w:r>
            <w:r>
              <w:rPr>
                <w:rFonts w:ascii="新細明體, PMingLiU" w:hAnsi="新細明體, PMingLiU" w:cs="新細明體, PMingLiU"/>
              </w:rPr>
              <w:t>。</w:t>
            </w:r>
          </w:p>
        </w:tc>
      </w:tr>
      <w:tr w:rsidR="0068603D">
        <w:tblPrEx>
          <w:tblCellMar>
            <w:top w:w="0" w:type="dxa"/>
            <w:bottom w:w="0" w:type="dxa"/>
          </w:tblCellMar>
        </w:tblPrEx>
        <w:trPr>
          <w:trHeight w:val="525"/>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第十六條　有關誠信經營規範之指導原則、會計處理準則及財務報告編製準則、預決算相關格式、項目、編製方式、應記載事項及其他應遵行事項，另由勞工局定之。</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依據財團法人法第二十四條第四項、第二十五條第五項，本辦法規定之報表、查核結果等相關書表格式由主管機關另定之。</w:t>
            </w:r>
          </w:p>
          <w:p w:rsidR="0068603D" w:rsidRDefault="0068603D">
            <w:pPr>
              <w:pStyle w:val="Standard"/>
              <w:rPr>
                <w:rFonts w:ascii="標楷體" w:eastAsia="標楷體" w:hAnsi="標楷體" w:cs="Arial"/>
              </w:rPr>
            </w:pPr>
          </w:p>
        </w:tc>
      </w:tr>
      <w:tr w:rsidR="0068603D">
        <w:tblPrEx>
          <w:tblCellMar>
            <w:top w:w="0" w:type="dxa"/>
            <w:bottom w:w="0" w:type="dxa"/>
          </w:tblCellMar>
        </w:tblPrEx>
        <w:trPr>
          <w:trHeight w:val="450"/>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第十七條　本辦法未規定事項，悉依財團法人法及相關法令辦理。</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因財團法人涉及各目的事業主管機關法令，皆應依相關法令配合之</w:t>
            </w:r>
            <w:r>
              <w:rPr>
                <w:rFonts w:ascii="新細明體, PMingLiU" w:hAnsi="新細明體, PMingLiU" w:cs="新細明體, PMingLiU"/>
              </w:rPr>
              <w:t>。</w:t>
            </w:r>
          </w:p>
        </w:tc>
      </w:tr>
      <w:tr w:rsidR="0068603D">
        <w:tblPrEx>
          <w:tblCellMar>
            <w:top w:w="0" w:type="dxa"/>
            <w:bottom w:w="0" w:type="dxa"/>
          </w:tblCellMar>
        </w:tblPrEx>
        <w:trPr>
          <w:trHeight w:val="650"/>
          <w:jc w:val="center"/>
        </w:trPr>
        <w:tc>
          <w:tcPr>
            <w:tcW w:w="4253" w:type="dxa"/>
            <w:tcBorders>
              <w:top w:val="single" w:sz="4" w:space="0" w:color="000000"/>
              <w:left w:val="single" w:sz="4" w:space="0" w:color="000000"/>
              <w:bottom w:val="single" w:sz="4" w:space="0" w:color="000000"/>
            </w:tcBorders>
            <w:tcMar>
              <w:top w:w="0" w:type="dxa"/>
              <w:left w:w="28" w:type="dxa"/>
              <w:bottom w:w="0" w:type="dxa"/>
              <w:right w:w="28" w:type="dxa"/>
            </w:tcMar>
          </w:tcPr>
          <w:p w:rsidR="0068603D" w:rsidRDefault="008416BD">
            <w:pPr>
              <w:pStyle w:val="Standard"/>
              <w:snapToGrid w:val="0"/>
              <w:ind w:left="240" w:hanging="240"/>
            </w:pPr>
            <w:r>
              <w:rPr>
                <w:rFonts w:ascii="標楷體" w:eastAsia="標楷體" w:hAnsi="標楷體" w:cs="標楷體"/>
              </w:rPr>
              <w:t>第十八條　本辦法自一零八年二月一日施行。</w:t>
            </w:r>
          </w:p>
        </w:tc>
        <w:tc>
          <w:tcPr>
            <w:tcW w:w="440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68603D" w:rsidRDefault="008416BD">
            <w:pPr>
              <w:pStyle w:val="Standard"/>
            </w:pPr>
            <w:r>
              <w:rPr>
                <w:rFonts w:ascii="標楷體" w:eastAsia="標楷體" w:hAnsi="標楷體" w:cs="標楷體"/>
              </w:rPr>
              <w:t>明定本辦法施行日期。</w:t>
            </w:r>
          </w:p>
          <w:p w:rsidR="0068603D" w:rsidRDefault="0068603D">
            <w:pPr>
              <w:pStyle w:val="Standard"/>
              <w:rPr>
                <w:rFonts w:ascii="標楷體" w:eastAsia="標楷體" w:hAnsi="標楷體" w:cs="標楷體"/>
              </w:rPr>
            </w:pPr>
          </w:p>
        </w:tc>
      </w:tr>
    </w:tbl>
    <w:p w:rsidR="0068603D" w:rsidRDefault="0068603D">
      <w:pPr>
        <w:pStyle w:val="Standard"/>
        <w:rPr>
          <w:rFonts w:ascii="標楷體" w:eastAsia="標楷體" w:hAnsi="標楷體" w:cs="標楷體"/>
          <w:sz w:val="40"/>
          <w:szCs w:val="40"/>
        </w:rPr>
      </w:pPr>
    </w:p>
    <w:p w:rsidR="0068603D" w:rsidRDefault="0068603D">
      <w:pPr>
        <w:pStyle w:val="Standard"/>
        <w:spacing w:line="460" w:lineRule="exact"/>
        <w:rPr>
          <w:rFonts w:ascii="標楷體" w:eastAsia="標楷體" w:hAnsi="標楷體" w:cs="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sz w:val="40"/>
          <w:szCs w:val="40"/>
        </w:rPr>
      </w:pPr>
    </w:p>
    <w:p w:rsidR="0068603D" w:rsidRDefault="0068603D">
      <w:pPr>
        <w:pStyle w:val="Standard"/>
        <w:spacing w:line="460" w:lineRule="exact"/>
        <w:rPr>
          <w:rFonts w:eastAsia="標楷體" w:hint="eastAsia"/>
          <w:sz w:val="40"/>
          <w:szCs w:val="40"/>
        </w:rPr>
      </w:pPr>
    </w:p>
    <w:p w:rsidR="0068603D" w:rsidRDefault="008416BD">
      <w:pPr>
        <w:pStyle w:val="Standard"/>
        <w:spacing w:line="460" w:lineRule="exact"/>
      </w:pPr>
      <w:proofErr w:type="gramStart"/>
      <w:r>
        <w:rPr>
          <w:rFonts w:eastAsia="標楷體"/>
          <w:sz w:val="40"/>
          <w:szCs w:val="40"/>
        </w:rPr>
        <w:lastRenderedPageBreak/>
        <w:t>臺</w:t>
      </w:r>
      <w:proofErr w:type="gramEnd"/>
      <w:r>
        <w:rPr>
          <w:rFonts w:eastAsia="標楷體"/>
          <w:sz w:val="40"/>
          <w:szCs w:val="40"/>
        </w:rPr>
        <w:t>中市勞工福利財團法人設立許可及監督辦法草案</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第一條　　本辦法依財團法人法第九條、第二十一條第三項、第二十四條第三項、第四項、第二十五條第五項規定訂定之。</w:t>
      </w:r>
    </w:p>
    <w:p w:rsidR="0068603D" w:rsidRDefault="008416BD">
      <w:pPr>
        <w:pStyle w:val="Standard"/>
        <w:snapToGrid w:val="0"/>
        <w:spacing w:line="460" w:lineRule="exact"/>
        <w:jc w:val="both"/>
      </w:pPr>
      <w:r>
        <w:rPr>
          <w:rFonts w:ascii="標楷體" w:eastAsia="標楷體" w:hAnsi="標楷體" w:cs="新細明體, PMingLiU"/>
          <w:sz w:val="28"/>
          <w:szCs w:val="28"/>
        </w:rPr>
        <w:t>第二條　　本辦法之主管機關為</w:t>
      </w:r>
      <w:proofErr w:type="gramStart"/>
      <w:r>
        <w:rPr>
          <w:rFonts w:ascii="標楷體" w:eastAsia="標楷體" w:hAnsi="標楷體" w:cs="新細明體, PMingLiU"/>
          <w:sz w:val="28"/>
          <w:szCs w:val="28"/>
        </w:rPr>
        <w:t>臺</w:t>
      </w:r>
      <w:proofErr w:type="gramEnd"/>
      <w:r>
        <w:rPr>
          <w:rFonts w:ascii="標楷體" w:eastAsia="標楷體" w:hAnsi="標楷體" w:cs="新細明體, PMingLiU"/>
          <w:sz w:val="28"/>
          <w:szCs w:val="28"/>
        </w:rPr>
        <w:t>中市政府勞工局（以下簡稱勞工局）。</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第三條　　本辦法所稱財團法人，除法律另有規定外，指捐助章程規定其主要業務或受益範圍僅及於本市，且以從事勞工福利為目的，由捐助人捐助一定財產，經勞工局許可，並向法院登記之組織。</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第四條　　財團法人應於其名稱冠以財團法人</w:t>
      </w:r>
      <w:proofErr w:type="gramStart"/>
      <w:r>
        <w:rPr>
          <w:rFonts w:ascii="標楷體" w:eastAsia="標楷體" w:hAnsi="標楷體" w:cs="新細明體, PMingLiU"/>
          <w:sz w:val="28"/>
          <w:szCs w:val="28"/>
        </w:rPr>
        <w:t>臺</w:t>
      </w:r>
      <w:proofErr w:type="gramEnd"/>
      <w:r>
        <w:rPr>
          <w:rFonts w:ascii="標楷體" w:eastAsia="標楷體" w:hAnsi="標楷體" w:cs="新細明體, PMingLiU"/>
          <w:sz w:val="28"/>
          <w:szCs w:val="28"/>
        </w:rPr>
        <w:t>中市之名義，並註明類別屬性。財團法人法施行前已設立登記之財團法人者，不在此限。</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第五條　　財團法人申請設立時，勞工局應審酌其捐助財產總額是否足以達成設立目的及業務宗旨。</w:t>
      </w:r>
    </w:p>
    <w:p w:rsidR="0068603D" w:rsidRDefault="008416BD">
      <w:pPr>
        <w:pStyle w:val="Standard"/>
        <w:snapToGrid w:val="0"/>
        <w:spacing w:line="460" w:lineRule="exact"/>
        <w:ind w:left="840" w:firstLine="294"/>
        <w:jc w:val="both"/>
      </w:pPr>
      <w:r>
        <w:rPr>
          <w:rFonts w:ascii="標楷體" w:eastAsia="標楷體" w:hAnsi="標楷體" w:cs="標楷體"/>
          <w:sz w:val="28"/>
          <w:szCs w:val="28"/>
        </w:rPr>
        <w:t xml:space="preserve">  </w:t>
      </w:r>
      <w:r>
        <w:rPr>
          <w:rFonts w:ascii="標楷體" w:eastAsia="標楷體" w:hAnsi="標楷體" w:cs="新細明體, PMingLiU"/>
          <w:sz w:val="28"/>
          <w:szCs w:val="28"/>
        </w:rPr>
        <w:t>前項捐助財產總額之最低數額為新臺幣三千萬元。</w:t>
      </w:r>
    </w:p>
    <w:p w:rsidR="0068603D" w:rsidRDefault="008416BD">
      <w:pPr>
        <w:pStyle w:val="Standard"/>
        <w:snapToGrid w:val="0"/>
        <w:spacing w:line="460" w:lineRule="exact"/>
        <w:ind w:left="840" w:firstLine="294"/>
        <w:jc w:val="both"/>
      </w:pPr>
      <w:r>
        <w:rPr>
          <w:rFonts w:ascii="標楷體" w:eastAsia="標楷體" w:hAnsi="標楷體" w:cs="標楷體"/>
          <w:sz w:val="28"/>
          <w:szCs w:val="28"/>
        </w:rPr>
        <w:t xml:space="preserve">  </w:t>
      </w:r>
      <w:r>
        <w:rPr>
          <w:rFonts w:ascii="標楷體" w:eastAsia="標楷體" w:hAnsi="標楷體" w:cs="新細明體, PMingLiU"/>
          <w:sz w:val="28"/>
          <w:szCs w:val="28"/>
        </w:rPr>
        <w:t>第一項最低數額新臺幣三千萬元之現金比率為百分之五十，超過新臺幣一千五百萬元部分得以其他動產、不動產或有價證券代之。</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第六條　　申請財團法人設立許可，應檢附下列文件一式四份供勞工局審核：</w:t>
      </w:r>
    </w:p>
    <w:p w:rsidR="0068603D" w:rsidRDefault="008416BD">
      <w:pPr>
        <w:pStyle w:val="Standard"/>
        <w:snapToGrid w:val="0"/>
        <w:spacing w:line="460" w:lineRule="exact"/>
        <w:ind w:left="840" w:firstLine="8"/>
        <w:jc w:val="both"/>
      </w:pPr>
      <w:r>
        <w:rPr>
          <w:rFonts w:ascii="標楷體" w:eastAsia="標楷體" w:hAnsi="標楷體" w:cs="新細明體, PMingLiU"/>
          <w:sz w:val="28"/>
          <w:szCs w:val="28"/>
        </w:rPr>
        <w:t>一、</w:t>
      </w:r>
      <w:r>
        <w:rPr>
          <w:rFonts w:ascii="標楷體" w:eastAsia="標楷體" w:hAnsi="標楷體" w:cs="新細明體, PMingLiU"/>
          <w:sz w:val="28"/>
          <w:szCs w:val="28"/>
        </w:rPr>
        <w:tab/>
      </w:r>
      <w:r>
        <w:rPr>
          <w:rFonts w:ascii="標楷體" w:eastAsia="標楷體" w:hAnsi="標楷體" w:cs="新細明體, PMingLiU"/>
          <w:sz w:val="28"/>
          <w:szCs w:val="28"/>
        </w:rPr>
        <w:t>財團法人法第十條所載文件。</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二、</w:t>
      </w:r>
      <w:r>
        <w:rPr>
          <w:rFonts w:ascii="標楷體" w:eastAsia="標楷體" w:hAnsi="標楷體" w:cs="新細明體, PMingLiU"/>
          <w:sz w:val="28"/>
          <w:szCs w:val="28"/>
        </w:rPr>
        <w:tab/>
      </w:r>
      <w:r>
        <w:rPr>
          <w:rFonts w:ascii="標楷體" w:eastAsia="標楷體" w:hAnsi="標楷體" w:cs="新細明體, PMingLiU"/>
          <w:sz w:val="28"/>
          <w:szCs w:val="28"/>
        </w:rPr>
        <w:t>基金會概況表及會址文</w:t>
      </w:r>
      <w:r>
        <w:rPr>
          <w:rFonts w:ascii="標楷體" w:eastAsia="標楷體" w:hAnsi="標楷體" w:cs="新細明體, PMingLiU"/>
          <w:sz w:val="28"/>
          <w:szCs w:val="28"/>
        </w:rPr>
        <w:t>件影本。</w:t>
      </w:r>
    </w:p>
    <w:p w:rsidR="0068603D" w:rsidRDefault="008416BD">
      <w:pPr>
        <w:pStyle w:val="Standard"/>
        <w:snapToGrid w:val="0"/>
        <w:spacing w:line="460" w:lineRule="exact"/>
        <w:ind w:left="840" w:firstLine="8"/>
        <w:jc w:val="both"/>
      </w:pPr>
      <w:r>
        <w:rPr>
          <w:rFonts w:ascii="標楷體" w:eastAsia="標楷體" w:hAnsi="標楷體" w:cs="新細明體, PMingLiU"/>
          <w:sz w:val="28"/>
          <w:szCs w:val="28"/>
        </w:rPr>
        <w:t>三、</w:t>
      </w:r>
      <w:r>
        <w:rPr>
          <w:rFonts w:ascii="標楷體" w:eastAsia="標楷體" w:hAnsi="標楷體" w:cs="新細明體, PMingLiU"/>
          <w:sz w:val="28"/>
          <w:szCs w:val="28"/>
        </w:rPr>
        <w:tab/>
      </w:r>
      <w:r>
        <w:rPr>
          <w:rFonts w:ascii="標楷體" w:eastAsia="標楷體" w:hAnsi="標楷體" w:cs="新細明體, PMingLiU"/>
          <w:sz w:val="28"/>
          <w:szCs w:val="28"/>
        </w:rPr>
        <w:t>籌備會議紀錄及第一屆第一次董事會議紀錄。</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四、</w:t>
      </w:r>
      <w:r>
        <w:rPr>
          <w:rFonts w:ascii="標楷體" w:eastAsia="標楷體" w:hAnsi="標楷體" w:cs="新細明體, PMingLiU"/>
          <w:sz w:val="28"/>
          <w:szCs w:val="28"/>
        </w:rPr>
        <w:tab/>
      </w:r>
      <w:r>
        <w:rPr>
          <w:rFonts w:ascii="標楷體" w:eastAsia="標楷體" w:hAnsi="標楷體" w:cs="新細明體, PMingLiU"/>
          <w:sz w:val="28"/>
          <w:szCs w:val="28"/>
        </w:rPr>
        <w:t>捐助人名冊。</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五、</w:t>
      </w:r>
      <w:r>
        <w:rPr>
          <w:rFonts w:ascii="標楷體" w:eastAsia="標楷體" w:hAnsi="標楷體" w:cs="新細明體, PMingLiU"/>
          <w:sz w:val="28"/>
          <w:szCs w:val="28"/>
        </w:rPr>
        <w:tab/>
      </w:r>
      <w:r>
        <w:rPr>
          <w:rFonts w:ascii="標楷體" w:eastAsia="標楷體" w:hAnsi="標楷體" w:cs="新細明體, PMingLiU"/>
          <w:sz w:val="28"/>
          <w:szCs w:val="28"/>
        </w:rPr>
        <w:t>職員名冊。</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六、</w:t>
      </w:r>
      <w:r>
        <w:rPr>
          <w:rFonts w:ascii="標楷體" w:eastAsia="標楷體" w:hAnsi="標楷體" w:cs="新細明體, PMingLiU"/>
          <w:sz w:val="28"/>
          <w:szCs w:val="28"/>
        </w:rPr>
        <w:tab/>
      </w:r>
      <w:r>
        <w:rPr>
          <w:rFonts w:ascii="標楷體" w:eastAsia="標楷體" w:hAnsi="標楷體" w:cs="新細明體, PMingLiU"/>
          <w:sz w:val="28"/>
          <w:szCs w:val="28"/>
        </w:rPr>
        <w:t>員工待遇表。</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七、</w:t>
      </w:r>
      <w:r>
        <w:rPr>
          <w:rFonts w:ascii="標楷體" w:eastAsia="標楷體" w:hAnsi="標楷體" w:cs="新細明體, PMingLiU"/>
          <w:sz w:val="28"/>
          <w:szCs w:val="28"/>
        </w:rPr>
        <w:tab/>
      </w:r>
      <w:r>
        <w:rPr>
          <w:rFonts w:ascii="標楷體" w:eastAsia="標楷體" w:hAnsi="標楷體" w:cs="新細明體, PMingLiU"/>
          <w:sz w:val="28"/>
          <w:szCs w:val="28"/>
        </w:rPr>
        <w:t>會計制度。</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八、</w:t>
      </w:r>
      <w:r>
        <w:rPr>
          <w:rFonts w:ascii="標楷體" w:eastAsia="標楷體" w:hAnsi="標楷體" w:cs="新細明體, PMingLiU"/>
          <w:sz w:val="28"/>
          <w:szCs w:val="28"/>
        </w:rPr>
        <w:tab/>
      </w:r>
      <w:r>
        <w:rPr>
          <w:rFonts w:ascii="標楷體" w:eastAsia="標楷體" w:hAnsi="標楷體" w:cs="新細明體, PMingLiU"/>
          <w:sz w:val="28"/>
          <w:szCs w:val="28"/>
        </w:rPr>
        <w:t>性騷擾防治制度文件。</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九、</w:t>
      </w:r>
      <w:r>
        <w:rPr>
          <w:rFonts w:ascii="標楷體" w:eastAsia="標楷體" w:hAnsi="標楷體" w:cs="新細明體, PMingLiU"/>
          <w:sz w:val="28"/>
          <w:szCs w:val="28"/>
        </w:rPr>
        <w:tab/>
      </w:r>
      <w:r>
        <w:rPr>
          <w:rFonts w:ascii="標楷體" w:eastAsia="標楷體" w:hAnsi="標楷體" w:cs="新細明體, PMingLiU"/>
          <w:sz w:val="28"/>
          <w:szCs w:val="28"/>
        </w:rPr>
        <w:t>辦事細則。</w:t>
      </w:r>
    </w:p>
    <w:p w:rsidR="0068603D" w:rsidRDefault="008416BD">
      <w:pPr>
        <w:pStyle w:val="Standard"/>
        <w:snapToGrid w:val="0"/>
        <w:spacing w:line="460" w:lineRule="exact"/>
        <w:ind w:left="1415" w:hanging="568"/>
        <w:jc w:val="both"/>
        <w:rPr>
          <w:rFonts w:ascii="標楷體" w:eastAsia="標楷體" w:hAnsi="標楷體" w:cs="新細明體, PMingLiU"/>
          <w:sz w:val="28"/>
          <w:szCs w:val="28"/>
        </w:rPr>
      </w:pPr>
      <w:r>
        <w:rPr>
          <w:rFonts w:ascii="標楷體" w:eastAsia="標楷體" w:hAnsi="標楷體" w:cs="新細明體, PMingLiU"/>
          <w:sz w:val="28"/>
          <w:szCs w:val="28"/>
        </w:rPr>
        <w:t>十、</w:t>
      </w:r>
      <w:r>
        <w:rPr>
          <w:rFonts w:ascii="標楷體" w:eastAsia="標楷體" w:hAnsi="標楷體" w:cs="新細明體, PMingLiU"/>
          <w:sz w:val="28"/>
          <w:szCs w:val="28"/>
        </w:rPr>
        <w:tab/>
      </w:r>
      <w:r>
        <w:rPr>
          <w:rFonts w:ascii="標楷體" w:eastAsia="標楷體" w:hAnsi="標楷體" w:cs="新細明體, PMingLiU"/>
          <w:sz w:val="28"/>
          <w:szCs w:val="28"/>
        </w:rPr>
        <w:t>捐助人如係法人或團體者，應檢附該法人或團體捐助承諾之會議紀錄、該法人或團體主管機關同意函影本。</w:t>
      </w:r>
    </w:p>
    <w:p w:rsidR="0068603D" w:rsidRDefault="008416BD">
      <w:pPr>
        <w:pStyle w:val="Standard"/>
        <w:snapToGrid w:val="0"/>
        <w:spacing w:line="460" w:lineRule="exact"/>
        <w:ind w:left="840" w:firstLine="8"/>
        <w:jc w:val="both"/>
        <w:rPr>
          <w:rFonts w:ascii="標楷體" w:eastAsia="標楷體" w:hAnsi="標楷體" w:cs="新細明體, PMingLiU"/>
          <w:sz w:val="28"/>
          <w:szCs w:val="28"/>
        </w:rPr>
      </w:pPr>
      <w:r>
        <w:rPr>
          <w:rFonts w:ascii="標楷體" w:eastAsia="標楷體" w:hAnsi="標楷體" w:cs="新細明體, PMingLiU"/>
          <w:sz w:val="28"/>
          <w:szCs w:val="28"/>
        </w:rPr>
        <w:t>十一、</w:t>
      </w:r>
      <w:r>
        <w:rPr>
          <w:rFonts w:ascii="標楷體" w:eastAsia="標楷體" w:hAnsi="標楷體" w:cs="新細明體, PMingLiU"/>
          <w:sz w:val="28"/>
          <w:szCs w:val="28"/>
        </w:rPr>
        <w:tab/>
      </w:r>
      <w:r>
        <w:rPr>
          <w:rFonts w:ascii="標楷體" w:eastAsia="標楷體" w:hAnsi="標楷體" w:cs="新細明體, PMingLiU"/>
          <w:sz w:val="28"/>
          <w:szCs w:val="28"/>
        </w:rPr>
        <w:t>其他應備文件。</w:t>
      </w:r>
    </w:p>
    <w:p w:rsidR="0068603D" w:rsidRDefault="008416BD">
      <w:pPr>
        <w:pStyle w:val="Standard"/>
        <w:snapToGrid w:val="0"/>
        <w:spacing w:line="460" w:lineRule="exact"/>
        <w:ind w:left="840" w:firstLine="720"/>
        <w:jc w:val="both"/>
      </w:pPr>
      <w:r>
        <w:rPr>
          <w:rFonts w:ascii="標楷體" w:eastAsia="標楷體" w:hAnsi="標楷體" w:cs="新細明體, PMingLiU"/>
          <w:sz w:val="28"/>
          <w:szCs w:val="28"/>
        </w:rPr>
        <w:lastRenderedPageBreak/>
        <w:t>勞工局受理前項申請設立財團法人文件後，經審查許可者，發給設立許可書，並將許可書及其附件二份加蓋印信，發還申請人。</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第七條　　財團法人經勞工局許可後，應依下列規定辦理：</w:t>
      </w:r>
    </w:p>
    <w:p w:rsidR="0068603D" w:rsidRDefault="008416BD">
      <w:pPr>
        <w:pStyle w:val="Standard"/>
        <w:numPr>
          <w:ilvl w:val="0"/>
          <w:numId w:val="20"/>
        </w:numPr>
        <w:snapToGrid w:val="0"/>
        <w:spacing w:line="460" w:lineRule="exact"/>
        <w:ind w:left="1418" w:hanging="571"/>
        <w:jc w:val="both"/>
      </w:pPr>
      <w:r>
        <w:rPr>
          <w:rFonts w:ascii="標楷體" w:eastAsia="標楷體" w:hAnsi="標楷體" w:cs="新細明體, PMingLiU"/>
          <w:sz w:val="28"/>
          <w:szCs w:val="28"/>
        </w:rPr>
        <w:t>財團法人收受設立許可書後十五日內向該管法院聲請登記，並於完成登記後將登記證書及法院公告影本報勞工局備查。</w:t>
      </w:r>
    </w:p>
    <w:p w:rsidR="0068603D" w:rsidRDefault="008416BD">
      <w:pPr>
        <w:pStyle w:val="Standard"/>
        <w:numPr>
          <w:ilvl w:val="0"/>
          <w:numId w:val="5"/>
        </w:numPr>
        <w:snapToGrid w:val="0"/>
        <w:spacing w:line="460" w:lineRule="exact"/>
        <w:jc w:val="both"/>
      </w:pPr>
      <w:r>
        <w:rPr>
          <w:rFonts w:ascii="標楷體" w:eastAsia="標楷體" w:hAnsi="標楷體" w:cs="新細明體, PMingLiU"/>
          <w:sz w:val="28"/>
          <w:szCs w:val="28"/>
        </w:rPr>
        <w:tab/>
      </w:r>
      <w:r>
        <w:rPr>
          <w:rFonts w:ascii="標楷體" w:eastAsia="標楷體" w:hAnsi="標楷體" w:cs="新細明體, PMingLiU"/>
          <w:sz w:val="28"/>
          <w:szCs w:val="28"/>
        </w:rPr>
        <w:t>財團法人完成登記後應向主事務所所在地稅捐</w:t>
      </w:r>
      <w:proofErr w:type="gramStart"/>
      <w:r>
        <w:rPr>
          <w:rFonts w:ascii="標楷體" w:eastAsia="標楷體" w:hAnsi="標楷體" w:cs="新細明體, PMingLiU"/>
          <w:sz w:val="28"/>
          <w:szCs w:val="28"/>
        </w:rPr>
        <w:t>稽</w:t>
      </w:r>
      <w:proofErr w:type="gramEnd"/>
      <w:r>
        <w:rPr>
          <w:rFonts w:ascii="標楷體" w:eastAsia="標楷體" w:hAnsi="標楷體" w:cs="新細明體, PMingLiU"/>
          <w:sz w:val="28"/>
          <w:szCs w:val="28"/>
        </w:rPr>
        <w:t>徵機關申請扣繳單位設立登記，並將扣繳單位編號報勞工局備查。</w:t>
      </w:r>
    </w:p>
    <w:p w:rsidR="0068603D" w:rsidRDefault="008416BD">
      <w:pPr>
        <w:pStyle w:val="Standard"/>
        <w:numPr>
          <w:ilvl w:val="0"/>
          <w:numId w:val="5"/>
        </w:numPr>
        <w:snapToGrid w:val="0"/>
        <w:spacing w:line="460" w:lineRule="exact"/>
        <w:ind w:left="1418" w:hanging="571"/>
        <w:jc w:val="both"/>
      </w:pPr>
      <w:r>
        <w:rPr>
          <w:rFonts w:ascii="標楷體" w:eastAsia="標楷體" w:hAnsi="標楷體" w:cs="新細明體, PMingLiU"/>
          <w:sz w:val="28"/>
          <w:szCs w:val="28"/>
        </w:rPr>
        <w:tab/>
      </w:r>
      <w:r>
        <w:rPr>
          <w:rFonts w:ascii="標楷體" w:eastAsia="標楷體" w:hAnsi="標楷體" w:cs="新細明體, PMingLiU"/>
          <w:sz w:val="28"/>
          <w:szCs w:val="28"/>
        </w:rPr>
        <w:t>捐助人或遺囑執行人應於向法院完成設立登記後，將捐助財產全部移轉財團法人，以財團法人名義登記或專戶儲存，並報勞工局備查。</w:t>
      </w:r>
    </w:p>
    <w:p w:rsidR="0068603D" w:rsidRDefault="008416BD">
      <w:pPr>
        <w:pStyle w:val="Standard"/>
        <w:numPr>
          <w:ilvl w:val="0"/>
          <w:numId w:val="5"/>
        </w:numPr>
        <w:snapToGrid w:val="0"/>
        <w:spacing w:line="460" w:lineRule="exact"/>
        <w:ind w:left="1418" w:hanging="571"/>
        <w:jc w:val="both"/>
      </w:pPr>
      <w:r>
        <w:rPr>
          <w:rFonts w:ascii="標楷體" w:eastAsia="標楷體" w:hAnsi="標楷體" w:cs="新細明體, PMingLiU"/>
          <w:sz w:val="28"/>
          <w:szCs w:val="28"/>
        </w:rPr>
        <w:t>設立許可事項如有變更，應於變更事項發生後三十日內報請勞工局許可，於許可後十五日內向該管法院為變更登記，並於取得換發法人登記證書後十五日內，將該登記證書及法院公告</w:t>
      </w:r>
      <w:proofErr w:type="gramStart"/>
      <w:r>
        <w:rPr>
          <w:rFonts w:ascii="標楷體" w:eastAsia="標楷體" w:hAnsi="標楷體" w:cs="新細明體, PMingLiU"/>
          <w:sz w:val="28"/>
          <w:szCs w:val="28"/>
        </w:rPr>
        <w:t>影本送勞工</w:t>
      </w:r>
      <w:proofErr w:type="gramEnd"/>
      <w:r>
        <w:rPr>
          <w:rFonts w:ascii="標楷體" w:eastAsia="標楷體" w:hAnsi="標楷體" w:cs="新細明體, PMingLiU"/>
          <w:sz w:val="28"/>
          <w:szCs w:val="28"/>
        </w:rPr>
        <w:t>局及所在地</w:t>
      </w:r>
      <w:r>
        <w:rPr>
          <w:rFonts w:ascii="標楷體" w:eastAsia="標楷體" w:hAnsi="標楷體" w:cs="新細明體, PMingLiU"/>
          <w:sz w:val="28"/>
          <w:szCs w:val="28"/>
        </w:rPr>
        <w:t>稅捐</w:t>
      </w:r>
      <w:proofErr w:type="gramStart"/>
      <w:r>
        <w:rPr>
          <w:rFonts w:ascii="標楷體" w:eastAsia="標楷體" w:hAnsi="標楷體" w:cs="新細明體, PMingLiU"/>
          <w:sz w:val="28"/>
          <w:szCs w:val="28"/>
        </w:rPr>
        <w:t>稽</w:t>
      </w:r>
      <w:proofErr w:type="gramEnd"/>
      <w:r>
        <w:rPr>
          <w:rFonts w:ascii="標楷體" w:eastAsia="標楷體" w:hAnsi="標楷體" w:cs="新細明體, PMingLiU"/>
          <w:sz w:val="28"/>
          <w:szCs w:val="28"/>
        </w:rPr>
        <w:t>徵機關備查。</w:t>
      </w:r>
    </w:p>
    <w:p w:rsidR="0068603D" w:rsidRDefault="008416BD">
      <w:pPr>
        <w:pStyle w:val="Standard"/>
        <w:snapToGrid w:val="0"/>
        <w:spacing w:line="460" w:lineRule="exact"/>
        <w:ind w:left="840" w:hanging="840"/>
        <w:jc w:val="both"/>
      </w:pPr>
      <w:r>
        <w:rPr>
          <w:rFonts w:ascii="標楷體" w:eastAsia="標楷體" w:hAnsi="標楷體" w:cs="新細明體, PMingLiU"/>
          <w:sz w:val="28"/>
          <w:szCs w:val="28"/>
        </w:rPr>
        <w:t>第八條　　財團法人應以捐助財產孳息及法人成立後之所得辦理各項業務，不得動用最低捐助財產總額。</w:t>
      </w:r>
    </w:p>
    <w:p w:rsidR="0068603D" w:rsidRDefault="008416BD">
      <w:pPr>
        <w:pStyle w:val="Standard"/>
        <w:snapToGrid w:val="0"/>
        <w:spacing w:line="460" w:lineRule="exact"/>
        <w:ind w:left="840" w:firstLine="294"/>
        <w:jc w:val="both"/>
      </w:pPr>
      <w:r>
        <w:rPr>
          <w:rFonts w:ascii="標楷體" w:eastAsia="標楷體" w:hAnsi="標楷體" w:cs="標楷體"/>
          <w:sz w:val="28"/>
          <w:szCs w:val="28"/>
        </w:rPr>
        <w:t xml:space="preserve">  </w:t>
      </w:r>
      <w:r>
        <w:rPr>
          <w:rFonts w:ascii="標楷體" w:eastAsia="標楷體" w:hAnsi="標楷體" w:cs="新細明體, PMingLiU"/>
          <w:sz w:val="28"/>
          <w:szCs w:val="28"/>
        </w:rPr>
        <w:t>財團法人用於勞工福利支出不得低於年度總收入之百分之六十。</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第九條　　財團法人應於每年一月底前，將年度業務計畫書、經費預算書、職員名冊及員工待遇表，報勞工局備查；並於年度結束五個月內，將前一年度之執行業務報告書、經費決算書、資產負債平衡表、財產總額清冊</w:t>
      </w:r>
      <w:r>
        <w:rPr>
          <w:rFonts w:ascii="標楷體" w:eastAsia="標楷體" w:hAnsi="標楷體" w:cs="新細明體, PMingLiU"/>
          <w:sz w:val="28"/>
          <w:szCs w:val="28"/>
        </w:rPr>
        <w:t>(</w:t>
      </w:r>
      <w:r>
        <w:rPr>
          <w:rFonts w:ascii="標楷體" w:eastAsia="標楷體" w:hAnsi="標楷體" w:cs="新細明體, PMingLiU"/>
          <w:sz w:val="28"/>
          <w:szCs w:val="28"/>
        </w:rPr>
        <w:t>含證明文件</w:t>
      </w:r>
      <w:r>
        <w:rPr>
          <w:rFonts w:ascii="標楷體" w:eastAsia="標楷體" w:hAnsi="標楷體" w:cs="新細明體, PMingLiU"/>
          <w:sz w:val="28"/>
          <w:szCs w:val="28"/>
        </w:rPr>
        <w:t>)</w:t>
      </w:r>
      <w:r>
        <w:rPr>
          <w:rFonts w:ascii="標楷體" w:eastAsia="標楷體" w:hAnsi="標楷體" w:cs="新細明體, PMingLiU"/>
          <w:sz w:val="28"/>
          <w:szCs w:val="28"/>
        </w:rPr>
        <w:t>、財產目錄、會計師財務查核簽證報表</w:t>
      </w:r>
      <w:r>
        <w:rPr>
          <w:rFonts w:ascii="標楷體" w:eastAsia="標楷體" w:hAnsi="標楷體" w:cs="新細明體, PMingLiU"/>
          <w:sz w:val="28"/>
          <w:szCs w:val="28"/>
        </w:rPr>
        <w:t>(</w:t>
      </w:r>
      <w:r>
        <w:rPr>
          <w:rFonts w:ascii="標楷體" w:eastAsia="標楷體" w:hAnsi="標楷體" w:cs="新細明體, PMingLiU"/>
          <w:sz w:val="28"/>
          <w:szCs w:val="28"/>
        </w:rPr>
        <w:t>符合第十三條所定金額者</w:t>
      </w:r>
      <w:r>
        <w:rPr>
          <w:rFonts w:ascii="標楷體" w:eastAsia="標楷體" w:hAnsi="標楷體" w:cs="新細明體, PMingLiU"/>
          <w:sz w:val="28"/>
          <w:szCs w:val="28"/>
        </w:rPr>
        <w:t>)</w:t>
      </w:r>
      <w:r>
        <w:rPr>
          <w:rFonts w:ascii="標楷體" w:eastAsia="標楷體" w:hAnsi="標楷體" w:cs="新細明體, PMingLiU"/>
          <w:sz w:val="28"/>
          <w:szCs w:val="28"/>
        </w:rPr>
        <w:t>、監察報告書</w:t>
      </w:r>
      <w:r>
        <w:rPr>
          <w:rFonts w:ascii="標楷體" w:eastAsia="標楷體" w:hAnsi="標楷體" w:cs="新細明體, PMingLiU"/>
          <w:sz w:val="28"/>
          <w:szCs w:val="28"/>
        </w:rPr>
        <w:t>(</w:t>
      </w:r>
      <w:r>
        <w:rPr>
          <w:rFonts w:ascii="標楷體" w:eastAsia="標楷體" w:hAnsi="標楷體" w:cs="新細明體, PMingLiU"/>
          <w:sz w:val="28"/>
          <w:szCs w:val="28"/>
        </w:rPr>
        <w:t>設有監察人者</w:t>
      </w:r>
      <w:r>
        <w:rPr>
          <w:rFonts w:ascii="標楷體" w:eastAsia="標楷體" w:hAnsi="標楷體" w:cs="新細明體, PMingLiU"/>
          <w:sz w:val="28"/>
          <w:szCs w:val="28"/>
        </w:rPr>
        <w:t>)</w:t>
      </w:r>
      <w:r>
        <w:rPr>
          <w:rFonts w:ascii="標楷體" w:eastAsia="標楷體" w:hAnsi="標楷體" w:cs="新細明體, PMingLiU"/>
          <w:sz w:val="28"/>
          <w:szCs w:val="28"/>
        </w:rPr>
        <w:t>及其他指定文件報勞工局備查。</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第十條　　董事會決議種類分為普通決議及特別決議，下列重要事項應經特別決議，並陳報勞工局許可後行之</w:t>
      </w:r>
      <w:r>
        <w:rPr>
          <w:rFonts w:ascii="標楷體" w:eastAsia="標楷體" w:hAnsi="標楷體" w:cs="新細明體, PMingLiU"/>
          <w:sz w:val="28"/>
          <w:szCs w:val="28"/>
        </w:rPr>
        <w:t>:</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一、</w:t>
      </w:r>
      <w:r>
        <w:rPr>
          <w:rFonts w:ascii="標楷體" w:eastAsia="標楷體" w:hAnsi="標楷體" w:cs="新細明體, PMingLiU"/>
          <w:sz w:val="28"/>
          <w:szCs w:val="28"/>
        </w:rPr>
        <w:tab/>
      </w:r>
      <w:r>
        <w:rPr>
          <w:rFonts w:ascii="標楷體" w:eastAsia="標楷體" w:hAnsi="標楷體" w:cs="新細明體, PMingLiU"/>
          <w:sz w:val="28"/>
          <w:szCs w:val="28"/>
        </w:rPr>
        <w:t>捐助章程變更之擬議。</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二、</w:t>
      </w:r>
      <w:r>
        <w:rPr>
          <w:rFonts w:ascii="標楷體" w:eastAsia="標楷體" w:hAnsi="標楷體" w:cs="新細明體, PMingLiU"/>
          <w:sz w:val="28"/>
          <w:szCs w:val="28"/>
        </w:rPr>
        <w:tab/>
      </w:r>
      <w:r>
        <w:rPr>
          <w:rFonts w:ascii="標楷體" w:eastAsia="標楷體" w:hAnsi="標楷體" w:cs="新細明體, PMingLiU"/>
          <w:sz w:val="28"/>
          <w:szCs w:val="28"/>
        </w:rPr>
        <w:t>基金之動用。</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lastRenderedPageBreak/>
        <w:t>三、</w:t>
      </w:r>
      <w:r>
        <w:rPr>
          <w:rFonts w:ascii="標楷體" w:eastAsia="標楷體" w:hAnsi="標楷體" w:cs="新細明體, PMingLiU"/>
          <w:sz w:val="28"/>
          <w:szCs w:val="28"/>
        </w:rPr>
        <w:tab/>
      </w:r>
      <w:r>
        <w:rPr>
          <w:rFonts w:ascii="標楷體" w:eastAsia="標楷體" w:hAnsi="標楷體" w:cs="新細明體, PMingLiU"/>
          <w:sz w:val="28"/>
          <w:szCs w:val="28"/>
        </w:rPr>
        <w:t>以基金填補短</w:t>
      </w:r>
      <w:proofErr w:type="gramStart"/>
      <w:r>
        <w:rPr>
          <w:rFonts w:ascii="標楷體" w:eastAsia="標楷體" w:hAnsi="標楷體" w:cs="新細明體, PMingLiU"/>
          <w:sz w:val="28"/>
          <w:szCs w:val="28"/>
        </w:rPr>
        <w:t>絀</w:t>
      </w:r>
      <w:proofErr w:type="gramEnd"/>
      <w:r>
        <w:rPr>
          <w:rFonts w:ascii="標楷體" w:eastAsia="標楷體" w:hAnsi="標楷體" w:cs="新細明體, PMingLiU"/>
          <w:sz w:val="28"/>
          <w:szCs w:val="28"/>
        </w:rPr>
        <w:t>。</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四、</w:t>
      </w:r>
      <w:r>
        <w:rPr>
          <w:rFonts w:ascii="標楷體" w:eastAsia="標楷體" w:hAnsi="標楷體" w:cs="新細明體, PMingLiU"/>
          <w:sz w:val="28"/>
          <w:szCs w:val="28"/>
        </w:rPr>
        <w:tab/>
      </w:r>
      <w:r>
        <w:rPr>
          <w:rFonts w:ascii="標楷體" w:eastAsia="標楷體" w:hAnsi="標楷體" w:cs="新細明體, PMingLiU"/>
          <w:sz w:val="28"/>
          <w:szCs w:val="28"/>
        </w:rPr>
        <w:t>不動產之處分或設定負擔。</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五、</w:t>
      </w:r>
      <w:r>
        <w:rPr>
          <w:rFonts w:ascii="標楷體" w:eastAsia="標楷體" w:hAnsi="標楷體" w:cs="新細明體, PMingLiU"/>
          <w:sz w:val="28"/>
          <w:szCs w:val="28"/>
        </w:rPr>
        <w:tab/>
      </w:r>
      <w:r>
        <w:rPr>
          <w:rFonts w:ascii="標楷體" w:eastAsia="標楷體" w:hAnsi="標楷體" w:cs="新細明體, PMingLiU"/>
          <w:sz w:val="28"/>
          <w:szCs w:val="28"/>
        </w:rPr>
        <w:t>董事之選任及解任。</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六、</w:t>
      </w:r>
      <w:r>
        <w:rPr>
          <w:rFonts w:ascii="標楷體" w:eastAsia="標楷體" w:hAnsi="標楷體" w:cs="新細明體, PMingLiU"/>
          <w:sz w:val="28"/>
          <w:szCs w:val="28"/>
        </w:rPr>
        <w:tab/>
      </w:r>
      <w:r>
        <w:rPr>
          <w:rFonts w:ascii="標楷體" w:eastAsia="標楷體" w:hAnsi="標楷體" w:cs="新細明體, PMingLiU"/>
          <w:sz w:val="28"/>
          <w:szCs w:val="28"/>
        </w:rPr>
        <w:t>解散。</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七、</w:t>
      </w:r>
      <w:r>
        <w:rPr>
          <w:rFonts w:ascii="標楷體" w:eastAsia="標楷體" w:hAnsi="標楷體" w:cs="新細明體, PMingLiU"/>
          <w:sz w:val="28"/>
          <w:szCs w:val="28"/>
        </w:rPr>
        <w:tab/>
      </w:r>
      <w:r>
        <w:rPr>
          <w:rFonts w:ascii="標楷體" w:eastAsia="標楷體" w:hAnsi="標楷體" w:cs="新細明體, PMingLiU"/>
          <w:sz w:val="28"/>
          <w:szCs w:val="28"/>
        </w:rPr>
        <w:t>重大財產處分或設定負擔</w:t>
      </w:r>
    </w:p>
    <w:p w:rsidR="0068603D" w:rsidRDefault="008416BD">
      <w:pPr>
        <w:pStyle w:val="Standard"/>
        <w:snapToGrid w:val="0"/>
        <w:spacing w:line="460" w:lineRule="exact"/>
        <w:ind w:firstLine="848"/>
        <w:jc w:val="both"/>
        <w:rPr>
          <w:rFonts w:ascii="標楷體" w:eastAsia="標楷體" w:hAnsi="標楷體" w:cs="新細明體, PMingLiU"/>
          <w:sz w:val="28"/>
          <w:szCs w:val="28"/>
        </w:rPr>
      </w:pPr>
      <w:r>
        <w:rPr>
          <w:rFonts w:ascii="標楷體" w:eastAsia="標楷體" w:hAnsi="標楷體" w:cs="新細明體, PMingLiU"/>
          <w:sz w:val="28"/>
          <w:szCs w:val="28"/>
        </w:rPr>
        <w:t>八、</w:t>
      </w:r>
      <w:r>
        <w:rPr>
          <w:rFonts w:ascii="標楷體" w:eastAsia="標楷體" w:hAnsi="標楷體" w:cs="新細明體, PMingLiU"/>
          <w:sz w:val="28"/>
          <w:szCs w:val="28"/>
        </w:rPr>
        <w:tab/>
      </w:r>
      <w:r>
        <w:rPr>
          <w:rFonts w:ascii="標楷體" w:eastAsia="標楷體" w:hAnsi="標楷體" w:cs="新細明體, PMingLiU"/>
          <w:sz w:val="28"/>
          <w:szCs w:val="28"/>
        </w:rPr>
        <w:t>附屬作業組織設置。</w:t>
      </w:r>
    </w:p>
    <w:p w:rsidR="0068603D" w:rsidRDefault="008416BD">
      <w:pPr>
        <w:pStyle w:val="Standard"/>
        <w:snapToGrid w:val="0"/>
        <w:spacing w:line="460" w:lineRule="exact"/>
        <w:ind w:firstLine="848"/>
        <w:jc w:val="both"/>
      </w:pPr>
      <w:r>
        <w:rPr>
          <w:rFonts w:ascii="標楷體" w:eastAsia="標楷體" w:hAnsi="標楷體" w:cs="新細明體, PMingLiU"/>
          <w:sz w:val="28"/>
          <w:szCs w:val="28"/>
        </w:rPr>
        <w:t>九、</w:t>
      </w:r>
      <w:r>
        <w:rPr>
          <w:rFonts w:ascii="標楷體" w:eastAsia="標楷體" w:hAnsi="標楷體" w:cs="新細明體, PMingLiU"/>
          <w:sz w:val="28"/>
          <w:szCs w:val="28"/>
        </w:rPr>
        <w:tab/>
      </w:r>
      <w:r>
        <w:rPr>
          <w:rFonts w:ascii="標楷體" w:eastAsia="標楷體" w:hAnsi="標楷體" w:cs="新細明體, PMingLiU"/>
          <w:sz w:val="28"/>
          <w:szCs w:val="28"/>
        </w:rPr>
        <w:t>其他經勞工局指定之事項。</w:t>
      </w:r>
      <w:r>
        <w:rPr>
          <w:rFonts w:ascii="標楷體" w:eastAsia="標楷體" w:hAnsi="標楷體" w:cs="標楷體"/>
          <w:sz w:val="28"/>
          <w:szCs w:val="28"/>
        </w:rPr>
        <w:tab/>
      </w:r>
    </w:p>
    <w:p w:rsidR="0068603D" w:rsidRDefault="008416BD">
      <w:pPr>
        <w:pStyle w:val="Standard"/>
        <w:snapToGrid w:val="0"/>
        <w:spacing w:line="460" w:lineRule="exact"/>
        <w:ind w:left="850" w:firstLine="848"/>
        <w:jc w:val="both"/>
      </w:pPr>
      <w:r>
        <w:rPr>
          <w:rFonts w:ascii="標楷體" w:eastAsia="標楷體" w:hAnsi="標楷體" w:cs="標楷體"/>
          <w:sz w:val="28"/>
          <w:szCs w:val="28"/>
        </w:rPr>
        <w:t>前項重要事項及財團法人合併議案，應於會議十日前，其餘會議則於前七日，將議程通知全體董事及</w:t>
      </w:r>
      <w:r>
        <w:rPr>
          <w:rFonts w:ascii="標楷體" w:eastAsia="標楷體" w:hAnsi="標楷體" w:cs="新細明體, PMingLiU"/>
          <w:sz w:val="28"/>
          <w:szCs w:val="28"/>
        </w:rPr>
        <w:t>勞工</w:t>
      </w:r>
      <w:r>
        <w:rPr>
          <w:rFonts w:ascii="標楷體" w:eastAsia="標楷體" w:hAnsi="標楷體" w:cs="標楷體"/>
          <w:sz w:val="28"/>
          <w:szCs w:val="28"/>
        </w:rPr>
        <w:t>局，</w:t>
      </w:r>
      <w:r>
        <w:rPr>
          <w:rFonts w:ascii="標楷體" w:eastAsia="標楷體" w:hAnsi="標楷體" w:cs="新細明體, PMingLiU"/>
          <w:sz w:val="28"/>
          <w:szCs w:val="28"/>
        </w:rPr>
        <w:t>勞工</w:t>
      </w:r>
      <w:r>
        <w:rPr>
          <w:rFonts w:ascii="標楷體" w:eastAsia="標楷體" w:hAnsi="標楷體" w:cs="標楷體"/>
          <w:sz w:val="28"/>
          <w:szCs w:val="28"/>
        </w:rPr>
        <w:t>局得派員列席。</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第十一條　　勞工局得派員檢查財團法人之組織及其管理方法、有無違反許可條件、財產保存、保管運用情形、財務狀況、公益績效等。</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 xml:space="preserve">第十二條　　</w:t>
      </w:r>
      <w:r>
        <w:rPr>
          <w:rFonts w:ascii="標楷體" w:eastAsia="標楷體" w:hAnsi="標楷體" w:cs="標楷體"/>
          <w:sz w:val="28"/>
          <w:szCs w:val="28"/>
        </w:rPr>
        <w:tab/>
      </w:r>
      <w:r>
        <w:rPr>
          <w:rFonts w:ascii="標楷體" w:eastAsia="標楷體" w:hAnsi="標楷體" w:cs="標楷體"/>
          <w:sz w:val="28"/>
          <w:szCs w:val="28"/>
        </w:rPr>
        <w:t>財團法人法第二十一條第三項所稱一定金額為新臺幣五十萬元整。</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第十三條　　財團法人在法院登記之財產總額新臺幣一億元以上或年度收入總額達新臺幣一千萬元以上者，應建立內部控制及稽核制度，報勞工局備查；其財務報表應經會計師查核簽證，並應依指導，訂定誠信經營規範。</w:t>
      </w:r>
    </w:p>
    <w:p w:rsidR="0068603D" w:rsidRDefault="008416BD">
      <w:pPr>
        <w:pStyle w:val="Standard"/>
        <w:snapToGrid w:val="0"/>
        <w:spacing w:line="460" w:lineRule="exact"/>
        <w:ind w:left="847" w:firstLine="851"/>
        <w:jc w:val="both"/>
        <w:rPr>
          <w:rFonts w:ascii="標楷體" w:eastAsia="標楷體" w:hAnsi="標楷體" w:cs="新細明體, PMingLiU"/>
          <w:sz w:val="28"/>
          <w:szCs w:val="28"/>
        </w:rPr>
      </w:pPr>
      <w:r>
        <w:rPr>
          <w:rFonts w:ascii="標楷體" w:eastAsia="標楷體" w:hAnsi="標楷體" w:cs="新細明體, PMingLiU"/>
          <w:sz w:val="28"/>
          <w:szCs w:val="28"/>
        </w:rPr>
        <w:t>前項之金額，係指前一年度之決算財務報表所列金額。</w:t>
      </w:r>
      <w:r>
        <w:rPr>
          <w:rFonts w:ascii="標楷體" w:eastAsia="標楷體" w:hAnsi="標楷體" w:cs="新細明體, PMingLiU"/>
          <w:sz w:val="28"/>
          <w:szCs w:val="28"/>
        </w:rPr>
        <w:t xml:space="preserve">  </w:t>
      </w:r>
    </w:p>
    <w:p w:rsidR="0068603D" w:rsidRDefault="008416BD">
      <w:pPr>
        <w:pStyle w:val="Standard"/>
        <w:snapToGrid w:val="0"/>
        <w:spacing w:line="460" w:lineRule="exact"/>
        <w:ind w:left="850" w:firstLine="283"/>
        <w:jc w:val="both"/>
      </w:pPr>
      <w:r>
        <w:rPr>
          <w:rFonts w:ascii="標楷體" w:eastAsia="標楷體" w:hAnsi="標楷體" w:cs="標楷體"/>
          <w:sz w:val="28"/>
          <w:szCs w:val="28"/>
        </w:rPr>
        <w:t xml:space="preserve">  </w:t>
      </w:r>
      <w:r>
        <w:rPr>
          <w:rFonts w:ascii="標楷體" w:eastAsia="標楷體" w:hAnsi="標楷體" w:cs="新細明體, PMingLiU"/>
          <w:sz w:val="28"/>
          <w:szCs w:val="28"/>
        </w:rPr>
        <w:t xml:space="preserve">　第一項內部控制及稽核制度應於年度結束後一年內報勞工局備查，已報備查者，無須再次辦理。</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第十四條　　財團法人接受捐助（贈）不動產，該不動產應屬無設定負擔且應即依法無條件辦理產權轉移登記予財團法人。</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第十五條　　除財團法人基金計算及認定基準辦法所應納入之基金項目外，財團法人於成立後增置之不動產，皆應納入基金管理。</w:t>
      </w:r>
    </w:p>
    <w:p w:rsidR="0068603D" w:rsidRDefault="008416BD">
      <w:pPr>
        <w:pStyle w:val="Standard"/>
        <w:snapToGrid w:val="0"/>
        <w:spacing w:line="460" w:lineRule="exact"/>
        <w:ind w:left="848" w:hanging="848"/>
        <w:jc w:val="both"/>
      </w:pPr>
      <w:r>
        <w:rPr>
          <w:rFonts w:ascii="標楷體" w:eastAsia="標楷體" w:hAnsi="標楷體" w:cs="新細明體, PMingLiU"/>
          <w:sz w:val="28"/>
          <w:szCs w:val="28"/>
        </w:rPr>
        <w:t>第十六條　　有關誠信經營規範之指導原則、會計處理準則及財務報告編製準則、預決算相關格式、項目、編製方式、應記載事項及其他應遵行事項，另由勞工局定之。</w:t>
      </w:r>
      <w:r>
        <w:rPr>
          <w:rFonts w:ascii="標楷體" w:eastAsia="標楷體" w:hAnsi="標楷體" w:cs="標楷體"/>
          <w:sz w:val="28"/>
          <w:szCs w:val="28"/>
        </w:rPr>
        <w:tab/>
      </w:r>
    </w:p>
    <w:p w:rsidR="0068603D" w:rsidRDefault="008416BD">
      <w:pPr>
        <w:pStyle w:val="Standard"/>
        <w:snapToGrid w:val="0"/>
        <w:spacing w:line="460" w:lineRule="exact"/>
        <w:jc w:val="both"/>
      </w:pPr>
      <w:r>
        <w:rPr>
          <w:rFonts w:ascii="標楷體" w:eastAsia="標楷體" w:hAnsi="標楷體" w:cs="新細明體, PMingLiU"/>
          <w:sz w:val="28"/>
          <w:szCs w:val="28"/>
        </w:rPr>
        <w:t>第十七條　　本辦法未規定事項，悉依財團法人法及相關法令辦理。</w:t>
      </w:r>
      <w:r>
        <w:rPr>
          <w:rFonts w:ascii="標楷體" w:eastAsia="標楷體" w:hAnsi="標楷體" w:cs="標楷體"/>
          <w:sz w:val="28"/>
          <w:szCs w:val="28"/>
        </w:rPr>
        <w:tab/>
      </w:r>
    </w:p>
    <w:p w:rsidR="0068603D" w:rsidRDefault="008416BD">
      <w:pPr>
        <w:pStyle w:val="Standard"/>
        <w:snapToGrid w:val="0"/>
        <w:spacing w:line="460" w:lineRule="exact"/>
        <w:jc w:val="both"/>
      </w:pPr>
      <w:r>
        <w:rPr>
          <w:rFonts w:ascii="標楷體" w:eastAsia="標楷體" w:hAnsi="標楷體" w:cs="新細明體, PMingLiU"/>
          <w:sz w:val="28"/>
          <w:szCs w:val="28"/>
        </w:rPr>
        <w:t>第十八條　　本辦法自一零八年二月一日施行。</w:t>
      </w:r>
      <w:r>
        <w:rPr>
          <w:rFonts w:ascii="標楷體" w:eastAsia="標楷體" w:hAnsi="標楷體" w:cs="標楷體"/>
          <w:sz w:val="28"/>
          <w:szCs w:val="28"/>
        </w:rPr>
        <w:tab/>
      </w:r>
    </w:p>
    <w:sectPr w:rsidR="0068603D">
      <w:footerReference w:type="default" r:id="rId7"/>
      <w:pgSz w:w="11906" w:h="16838"/>
      <w:pgMar w:top="1418" w:right="1418" w:bottom="1418" w:left="1701" w:header="720" w:footer="992" w:gutter="0"/>
      <w:pgNumType w:start="43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6BD" w:rsidRDefault="008416BD">
      <w:r>
        <w:separator/>
      </w:r>
    </w:p>
  </w:endnote>
  <w:endnote w:type="continuationSeparator" w:id="0">
    <w:p w:rsidR="008416BD" w:rsidRDefault="00841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新細明體, PMingLiU">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Noto Sans Devanagari UI">
    <w:altName w:val="Arial"/>
    <w:charset w:val="00"/>
    <w:family w:val="swiss"/>
    <w:pitch w:val="default"/>
  </w:font>
  <w:font w:name="Times New Roman">
    <w:panose1 w:val="02020603050405020304"/>
    <w:charset w:val="00"/>
    <w:family w:val="roman"/>
    <w:pitch w:val="variable"/>
    <w:sig w:usb0="E0002AFF" w:usb1="C0007841" w:usb2="00000009" w:usb3="00000000" w:csb0="000001FF" w:csb1="00000000"/>
  </w:font>
  <w:font w:name="Liberation Sans">
    <w:charset w:val="00"/>
    <w:family w:val="swiss"/>
    <w:pitch w:val="variable"/>
  </w:font>
  <w:font w:name="DejaVu Sans Mono">
    <w:charset w:val="00"/>
    <w:family w:val="auto"/>
    <w:pitch w:val="variable"/>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MingLiU">
    <w:charset w:val="00"/>
    <w:family w:val="modern"/>
    <w:pitch w:val="default"/>
  </w:font>
  <w:font w:name="sөũ, '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7F3" w:rsidRDefault="008416BD">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6BD" w:rsidRDefault="008416BD">
      <w:r>
        <w:rPr>
          <w:color w:val="000000"/>
        </w:rPr>
        <w:separator/>
      </w:r>
    </w:p>
  </w:footnote>
  <w:footnote w:type="continuationSeparator" w:id="0">
    <w:p w:rsidR="008416BD" w:rsidRDefault="008416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70F4F"/>
    <w:multiLevelType w:val="multilevel"/>
    <w:tmpl w:val="143EDF74"/>
    <w:styleLink w:val="WW8Num8"/>
    <w:lvl w:ilvl="0">
      <w:start w:val="1"/>
      <w:numFmt w:val="japaneseCounting"/>
      <w:lvlText w:val="%1、"/>
      <w:lvlJc w:val="left"/>
      <w:pPr>
        <w:ind w:left="450" w:hanging="450"/>
      </w:pPr>
      <w:rPr>
        <w:rFonts w:ascii="標楷體" w:eastAsia="標楷體" w:hAnsi="標楷體" w:cs="標楷體"/>
        <w:kern w:val="3"/>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5820C68"/>
    <w:multiLevelType w:val="multilevel"/>
    <w:tmpl w:val="61CC4A9C"/>
    <w:styleLink w:val="WW8Num9"/>
    <w:lvl w:ilvl="0">
      <w:start w:val="1"/>
      <w:numFmt w:val="japaneseCounting"/>
      <w:lvlText w:val="%1、"/>
      <w:lvlJc w:val="left"/>
      <w:pPr>
        <w:ind w:left="420" w:hanging="420"/>
      </w:pPr>
      <w:rPr>
        <w:rFonts w:ascii="標楷體" w:eastAsia="標楷體" w:hAnsi="標楷體" w:cs="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FBB28D3"/>
    <w:multiLevelType w:val="multilevel"/>
    <w:tmpl w:val="AC0A92AE"/>
    <w:styleLink w:val="WW8Num3"/>
    <w:lvl w:ilvl="0">
      <w:start w:val="1"/>
      <w:numFmt w:val="japaneseCounting"/>
      <w:lvlText w:val="%1、"/>
      <w:lvlJc w:val="left"/>
      <w:pPr>
        <w:ind w:left="480" w:hanging="480"/>
      </w:pPr>
      <w:rPr>
        <w:rFonts w:ascii="標楷體" w:eastAsia="標楷體" w:hAnsi="標楷體" w:cs="標楷體"/>
        <w:kern w:val="3"/>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30C82B77"/>
    <w:multiLevelType w:val="multilevel"/>
    <w:tmpl w:val="60F2A210"/>
    <w:styleLink w:val="WW8Num5"/>
    <w:lvl w:ilvl="0">
      <w:start w:val="1"/>
      <w:numFmt w:val="japaneseCounting"/>
      <w:lvlText w:val="%1、"/>
      <w:lvlJc w:val="left"/>
      <w:pPr>
        <w:ind w:left="1567" w:hanging="720"/>
      </w:pPr>
      <w:rPr>
        <w:rFonts w:ascii="標楷體" w:eastAsia="標楷體" w:hAnsi="標楷體" w:cs="新細明體, PMingLiU"/>
        <w:kern w:val="3"/>
        <w:sz w:val="28"/>
        <w:szCs w:val="28"/>
      </w:rPr>
    </w:lvl>
    <w:lvl w:ilvl="1">
      <w:start w:val="1"/>
      <w:numFmt w:val="ideographTraditional"/>
      <w:lvlText w:val="%2、"/>
      <w:lvlJc w:val="left"/>
      <w:pPr>
        <w:ind w:left="1807" w:hanging="480"/>
      </w:pPr>
    </w:lvl>
    <w:lvl w:ilvl="2">
      <w:start w:val="1"/>
      <w:numFmt w:val="lowerRoman"/>
      <w:lvlText w:val="%3."/>
      <w:lvlJc w:val="right"/>
      <w:pPr>
        <w:ind w:left="2287" w:hanging="480"/>
      </w:pPr>
    </w:lvl>
    <w:lvl w:ilvl="3">
      <w:start w:val="1"/>
      <w:numFmt w:val="decimal"/>
      <w:lvlText w:val="%4."/>
      <w:lvlJc w:val="left"/>
      <w:pPr>
        <w:ind w:left="2767" w:hanging="480"/>
      </w:pPr>
    </w:lvl>
    <w:lvl w:ilvl="4">
      <w:start w:val="1"/>
      <w:numFmt w:val="ideographTraditional"/>
      <w:lvlText w:val="%5、"/>
      <w:lvlJc w:val="left"/>
      <w:pPr>
        <w:ind w:left="3247" w:hanging="480"/>
      </w:pPr>
    </w:lvl>
    <w:lvl w:ilvl="5">
      <w:start w:val="1"/>
      <w:numFmt w:val="lowerRoman"/>
      <w:lvlText w:val="%6."/>
      <w:lvlJc w:val="right"/>
      <w:pPr>
        <w:ind w:left="3727" w:hanging="480"/>
      </w:pPr>
    </w:lvl>
    <w:lvl w:ilvl="6">
      <w:start w:val="1"/>
      <w:numFmt w:val="decimal"/>
      <w:lvlText w:val="%7."/>
      <w:lvlJc w:val="left"/>
      <w:pPr>
        <w:ind w:left="4207" w:hanging="480"/>
      </w:pPr>
    </w:lvl>
    <w:lvl w:ilvl="7">
      <w:start w:val="1"/>
      <w:numFmt w:val="ideographTraditional"/>
      <w:lvlText w:val="%8、"/>
      <w:lvlJc w:val="left"/>
      <w:pPr>
        <w:ind w:left="4687" w:hanging="480"/>
      </w:pPr>
    </w:lvl>
    <w:lvl w:ilvl="8">
      <w:start w:val="1"/>
      <w:numFmt w:val="lowerRoman"/>
      <w:lvlText w:val="%9."/>
      <w:lvlJc w:val="right"/>
      <w:pPr>
        <w:ind w:left="5167" w:hanging="480"/>
      </w:pPr>
    </w:lvl>
  </w:abstractNum>
  <w:abstractNum w:abstractNumId="4" w15:restartNumberingAfterBreak="0">
    <w:nsid w:val="321E6C65"/>
    <w:multiLevelType w:val="multilevel"/>
    <w:tmpl w:val="71402D10"/>
    <w:styleLink w:val="WW8Num2"/>
    <w:lvl w:ilvl="0">
      <w:start w:val="1"/>
      <w:numFmt w:val="japaneseCounting"/>
      <w:lvlText w:val="%1、"/>
      <w:lvlJc w:val="left"/>
      <w:pPr>
        <w:ind w:left="480" w:hanging="480"/>
      </w:pPr>
      <w:rPr>
        <w:rFonts w:ascii="標楷體" w:eastAsia="標楷體" w:hAnsi="標楷體" w:cs="標楷體"/>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450A597E"/>
    <w:multiLevelType w:val="multilevel"/>
    <w:tmpl w:val="1FC64770"/>
    <w:styleLink w:val="WW8Num7"/>
    <w:lvl w:ilvl="0">
      <w:start w:val="1"/>
      <w:numFmt w:val="japaneseCounting"/>
      <w:lvlText w:val="%1、"/>
      <w:lvlJc w:val="left"/>
      <w:pPr>
        <w:ind w:left="482" w:hanging="480"/>
      </w:pPr>
      <w:rPr>
        <w:rFonts w:ascii="標楷體" w:eastAsia="標楷體" w:hAnsi="標楷體" w:cs="標楷體"/>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6" w15:restartNumberingAfterBreak="0">
    <w:nsid w:val="4C620087"/>
    <w:multiLevelType w:val="multilevel"/>
    <w:tmpl w:val="D0A6F6EC"/>
    <w:styleLink w:val="WW8Num4"/>
    <w:lvl w:ilvl="0">
      <w:start w:val="1"/>
      <w:numFmt w:val="japaneseCounting"/>
      <w:lvlText w:val="%1、"/>
      <w:lvlJc w:val="left"/>
      <w:pPr>
        <w:ind w:left="424" w:hanging="450"/>
      </w:pPr>
      <w:rPr>
        <w:rFonts w:ascii="標楷體" w:eastAsia="標楷體" w:hAnsi="標楷體" w:cs="標楷體"/>
        <w:kern w:val="3"/>
      </w:rPr>
    </w:lvl>
    <w:lvl w:ilvl="1">
      <w:start w:val="1"/>
      <w:numFmt w:val="ideographTraditional"/>
      <w:lvlText w:val="%2、"/>
      <w:lvlJc w:val="left"/>
      <w:pPr>
        <w:ind w:left="934" w:hanging="480"/>
      </w:pPr>
    </w:lvl>
    <w:lvl w:ilvl="2">
      <w:start w:val="1"/>
      <w:numFmt w:val="lowerRoman"/>
      <w:lvlText w:val="%3."/>
      <w:lvlJc w:val="right"/>
      <w:pPr>
        <w:ind w:left="1414" w:hanging="480"/>
      </w:pPr>
    </w:lvl>
    <w:lvl w:ilvl="3">
      <w:start w:val="1"/>
      <w:numFmt w:val="decimal"/>
      <w:lvlText w:val="%4."/>
      <w:lvlJc w:val="left"/>
      <w:pPr>
        <w:ind w:left="1894" w:hanging="480"/>
      </w:pPr>
    </w:lvl>
    <w:lvl w:ilvl="4">
      <w:start w:val="1"/>
      <w:numFmt w:val="ideographTraditional"/>
      <w:lvlText w:val="%5、"/>
      <w:lvlJc w:val="left"/>
      <w:pPr>
        <w:ind w:left="2374" w:hanging="480"/>
      </w:pPr>
    </w:lvl>
    <w:lvl w:ilvl="5">
      <w:start w:val="1"/>
      <w:numFmt w:val="lowerRoman"/>
      <w:lvlText w:val="%6."/>
      <w:lvlJc w:val="right"/>
      <w:pPr>
        <w:ind w:left="2854" w:hanging="480"/>
      </w:pPr>
    </w:lvl>
    <w:lvl w:ilvl="6">
      <w:start w:val="1"/>
      <w:numFmt w:val="decimal"/>
      <w:lvlText w:val="%7."/>
      <w:lvlJc w:val="left"/>
      <w:pPr>
        <w:ind w:left="3334" w:hanging="480"/>
      </w:pPr>
    </w:lvl>
    <w:lvl w:ilvl="7">
      <w:start w:val="1"/>
      <w:numFmt w:val="ideographTraditional"/>
      <w:lvlText w:val="%8、"/>
      <w:lvlJc w:val="left"/>
      <w:pPr>
        <w:ind w:left="3814" w:hanging="480"/>
      </w:pPr>
    </w:lvl>
    <w:lvl w:ilvl="8">
      <w:start w:val="1"/>
      <w:numFmt w:val="lowerRoman"/>
      <w:lvlText w:val="%9."/>
      <w:lvlJc w:val="right"/>
      <w:pPr>
        <w:ind w:left="4294" w:hanging="480"/>
      </w:pPr>
    </w:lvl>
  </w:abstractNum>
  <w:abstractNum w:abstractNumId="7" w15:restartNumberingAfterBreak="0">
    <w:nsid w:val="5AFB08A9"/>
    <w:multiLevelType w:val="multilevel"/>
    <w:tmpl w:val="F2A43B2C"/>
    <w:styleLink w:val="WW8Num6"/>
    <w:lvl w:ilvl="0">
      <w:start w:val="1"/>
      <w:numFmt w:val="japaneseCounting"/>
      <w:lvlText w:val="%1、"/>
      <w:lvlJc w:val="left"/>
      <w:pPr>
        <w:ind w:left="480" w:hanging="480"/>
      </w:pPr>
      <w:rPr>
        <w:rFonts w:ascii="標楷體" w:eastAsia="標楷體" w:hAnsi="標楷體" w:cs="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51E71D6"/>
    <w:multiLevelType w:val="multilevel"/>
    <w:tmpl w:val="FC863698"/>
    <w:styleLink w:val="WW8Num10"/>
    <w:lvl w:ilvl="0">
      <w:start w:val="1"/>
      <w:numFmt w:val="japaneseCounting"/>
      <w:lvlText w:val="%1、"/>
      <w:lvlJc w:val="left"/>
      <w:pPr>
        <w:ind w:left="390" w:hanging="390"/>
      </w:pPr>
      <w:rPr>
        <w:rFonts w:ascii="標楷體" w:eastAsia="標楷體" w:hAnsi="標楷體" w:cs="Arial"/>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5924C84"/>
    <w:multiLevelType w:val="multilevel"/>
    <w:tmpl w:val="662C4682"/>
    <w:styleLink w:val="WW8Num1"/>
    <w:lvl w:ilvl="0">
      <w:start w:val="1"/>
      <w:numFmt w:val="japaneseCounting"/>
      <w:lvlText w:val="%1、"/>
      <w:lvlJc w:val="left"/>
      <w:pPr>
        <w:ind w:left="480" w:hanging="480"/>
      </w:pPr>
      <w:rPr>
        <w:rFonts w:ascii="標楷體" w:eastAsia="標楷體" w:hAnsi="標楷體" w:cs="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9"/>
  </w:num>
  <w:num w:numId="2">
    <w:abstractNumId w:val="4"/>
  </w:num>
  <w:num w:numId="3">
    <w:abstractNumId w:val="2"/>
  </w:num>
  <w:num w:numId="4">
    <w:abstractNumId w:val="6"/>
  </w:num>
  <w:num w:numId="5">
    <w:abstractNumId w:val="3"/>
  </w:num>
  <w:num w:numId="6">
    <w:abstractNumId w:val="7"/>
  </w:num>
  <w:num w:numId="7">
    <w:abstractNumId w:val="5"/>
  </w:num>
  <w:num w:numId="8">
    <w:abstractNumId w:val="0"/>
  </w:num>
  <w:num w:numId="9">
    <w:abstractNumId w:val="1"/>
  </w:num>
  <w:num w:numId="10">
    <w:abstractNumId w:val="8"/>
  </w:num>
  <w:num w:numId="11">
    <w:abstractNumId w:val="7"/>
    <w:lvlOverride w:ilvl="0">
      <w:startOverride w:val="1"/>
    </w:lvlOverride>
  </w:num>
  <w:num w:numId="12">
    <w:abstractNumId w:val="5"/>
    <w:lvlOverride w:ilvl="0">
      <w:startOverride w:val="1"/>
    </w:lvlOverride>
  </w:num>
  <w:num w:numId="13">
    <w:abstractNumId w:val="6"/>
    <w:lvlOverride w:ilvl="0">
      <w:startOverride w:val="1"/>
    </w:lvlOverride>
  </w:num>
  <w:num w:numId="14">
    <w:abstractNumId w:val="8"/>
    <w:lvlOverride w:ilvl="0">
      <w:startOverride w:val="1"/>
    </w:lvlOverride>
  </w:num>
  <w:num w:numId="15">
    <w:abstractNumId w:val="1"/>
    <w:lvlOverride w:ilvl="0">
      <w:startOverride w:val="1"/>
    </w:lvlOverride>
  </w:num>
  <w:num w:numId="16">
    <w:abstractNumId w:val="9"/>
    <w:lvlOverride w:ilvl="0">
      <w:startOverride w:val="1"/>
    </w:lvlOverride>
  </w:num>
  <w:num w:numId="17">
    <w:abstractNumId w:val="4"/>
    <w:lvlOverride w:ilvl="0">
      <w:startOverride w:val="1"/>
    </w:lvlOverride>
  </w:num>
  <w:num w:numId="18">
    <w:abstractNumId w:val="0"/>
    <w:lvlOverride w:ilvl="0">
      <w:startOverride w:val="1"/>
    </w:lvlOverride>
  </w:num>
  <w:num w:numId="19">
    <w:abstractNumId w:val="2"/>
    <w:lvlOverride w:ilvl="0">
      <w:startOverride w:val="1"/>
    </w:lvlOverride>
  </w:num>
  <w:num w:numId="20">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68603D"/>
    <w:rsid w:val="003E3001"/>
    <w:rsid w:val="00504353"/>
    <w:rsid w:val="0068603D"/>
    <w:rsid w:val="008416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9861E26-9514-4F3F-A002-7EB1CF616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Theme="minorEastAsia" w:hAnsi="Liberation Serif" w:cs="Noto Sans Devanagari UI"/>
        <w:kern w:val="3"/>
        <w:sz w:val="24"/>
        <w:szCs w:val="24"/>
        <w:lang w:val="en-U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eastAsia="zh-TW" w:bidi="ar-SA"/>
    </w:rPr>
  </w:style>
  <w:style w:type="paragraph" w:customStyle="1" w:styleId="Heading">
    <w:name w:val="Heading"/>
    <w:basedOn w:val="Standard"/>
    <w:next w:val="Textbody"/>
    <w:pPr>
      <w:keepNext/>
      <w:spacing w:before="240" w:after="120"/>
    </w:pPr>
    <w:rPr>
      <w:rFonts w:ascii="Liberation Sans" w:eastAsia="DejaVu Sans Mono" w:hAnsi="Liberation Sans" w:cs="Noto Sans Devanagari UI"/>
      <w:sz w:val="28"/>
      <w:szCs w:val="28"/>
    </w:rPr>
  </w:style>
  <w:style w:type="paragraph" w:customStyle="1" w:styleId="Textbody">
    <w:name w:val="Text body"/>
    <w:basedOn w:val="Standard"/>
    <w:pPr>
      <w:spacing w:after="140" w:line="288" w:lineRule="auto"/>
    </w:pPr>
  </w:style>
  <w:style w:type="paragraph" w:styleId="a3">
    <w:name w:val="List"/>
    <w:basedOn w:val="Textbody"/>
    <w:rPr>
      <w:rFonts w:cs="Noto Sans Devanagari UI"/>
    </w:rPr>
  </w:style>
  <w:style w:type="paragraph" w:styleId="a4">
    <w:name w:val="caption"/>
    <w:basedOn w:val="Standard"/>
    <w:pPr>
      <w:suppressLineNumbers/>
      <w:spacing w:before="120" w:after="120"/>
    </w:pPr>
    <w:rPr>
      <w:rFonts w:cs="Noto Sans Devanagari UI"/>
      <w:i/>
      <w:iCs/>
    </w:rPr>
  </w:style>
  <w:style w:type="paragraph" w:customStyle="1" w:styleId="Index">
    <w:name w:val="Index"/>
    <w:basedOn w:val="Standard"/>
    <w:pPr>
      <w:suppressLineNumbers/>
    </w:pPr>
    <w:rPr>
      <w:rFonts w:cs="Noto Sans Devanagari UI"/>
    </w:rPr>
  </w:style>
  <w:style w:type="paragraph" w:customStyle="1" w:styleId="-1">
    <w:name w:val="內文-1"/>
    <w:basedOn w:val="Standard"/>
    <w:pPr>
      <w:spacing w:before="180" w:after="180"/>
      <w:jc w:val="both"/>
    </w:pPr>
    <w:rPr>
      <w:rFonts w:ascii="標楷體" w:eastAsia="標楷體" w:hAnsi="標楷體" w:cs="Arial"/>
      <w:sz w:val="27"/>
      <w:szCs w:val="26"/>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a5">
    <w:name w:val="List Paragraph"/>
    <w:basedOn w:val="Standard"/>
    <w:pPr>
      <w:ind w:left="480"/>
    </w:pPr>
    <w:rPr>
      <w:rFonts w:ascii="Calibri" w:hAnsi="Calibri"/>
      <w:szCs w:val="22"/>
    </w:rPr>
  </w:style>
  <w:style w:type="paragraph" w:styleId="a6">
    <w:name w:val="Balloon Text"/>
    <w:basedOn w:val="Standard"/>
    <w:rPr>
      <w:rFonts w:ascii="Cambria" w:hAnsi="Cambria"/>
      <w:sz w:val="18"/>
      <w:szCs w:val="18"/>
    </w:rPr>
  </w:style>
  <w:style w:type="paragraph" w:styleId="a7">
    <w:name w:val="header"/>
    <w:basedOn w:val="Standard"/>
    <w:pPr>
      <w:tabs>
        <w:tab w:val="center" w:pos="4153"/>
        <w:tab w:val="right" w:pos="8306"/>
      </w:tabs>
      <w:snapToGrid w:val="0"/>
    </w:pPr>
    <w:rPr>
      <w:sz w:val="20"/>
      <w:szCs w:val="20"/>
    </w:rPr>
  </w:style>
  <w:style w:type="paragraph" w:styleId="a8">
    <w:name w:val="footer"/>
    <w:basedOn w:val="Standard"/>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ascii="標楷體" w:eastAsia="標楷體" w:hAnsi="標楷體" w:cs="標楷體"/>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標楷體" w:eastAsia="標楷體" w:hAnsi="標楷體" w:cs="標楷體"/>
      <w:lang w:val="en-U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標楷體" w:eastAsia="標楷體" w:hAnsi="標楷體" w:cs="標楷體"/>
      <w:kern w:val="3"/>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標楷體" w:eastAsia="標楷體" w:hAnsi="標楷體" w:cs="標楷體"/>
      <w:kern w:val="3"/>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標楷體" w:eastAsia="標楷體" w:hAnsi="標楷體" w:cs="新細明體, PMingLiU"/>
      <w:kern w:val="3"/>
      <w:sz w:val="28"/>
      <w:szCs w:val="28"/>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標楷體" w:eastAsia="標楷體" w:hAnsi="標楷體" w:cs="標楷體"/>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標楷體" w:eastAsia="標楷體" w:hAnsi="標楷體" w:cs="標楷體"/>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標楷體" w:eastAsia="標楷體" w:hAnsi="標楷體" w:cs="標楷體"/>
      <w:kern w:val="3"/>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標楷體" w:eastAsia="標楷體" w:hAnsi="標楷體" w:cs="標楷體"/>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標楷體" w:eastAsia="標楷體" w:hAnsi="標楷體" w:cs="Aria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121">
    <w:name w:val="f121"/>
    <w:rPr>
      <w:rFonts w:ascii="細明體, MingLiU" w:eastAsia="細明體, MingLiU" w:hAnsi="細明體, MingLiU" w:cs="細明體, MingLiU"/>
      <w:sz w:val="24"/>
      <w:szCs w:val="24"/>
    </w:rPr>
  </w:style>
  <w:style w:type="character" w:styleId="a9">
    <w:name w:val="Emphasis"/>
    <w:rPr>
      <w:i/>
      <w:iCs/>
    </w:rPr>
  </w:style>
  <w:style w:type="character" w:customStyle="1" w:styleId="aa">
    <w:name w:val="註解方塊文字 字元"/>
    <w:rPr>
      <w:rFonts w:ascii="Cambria" w:eastAsia="新細明體, PMingLiU" w:hAnsi="Cambria" w:cs="Times New Roman"/>
      <w:kern w:val="3"/>
      <w:sz w:val="18"/>
      <w:szCs w:val="18"/>
    </w:rPr>
  </w:style>
  <w:style w:type="character" w:customStyle="1" w:styleId="ab">
    <w:name w:val="頁首 字元"/>
    <w:rPr>
      <w:kern w:val="3"/>
    </w:rPr>
  </w:style>
  <w:style w:type="character" w:customStyle="1" w:styleId="ac">
    <w:name w:val="頁尾 字元"/>
    <w:rPr>
      <w:kern w:val="3"/>
    </w:rPr>
  </w:style>
  <w:style w:type="character" w:styleId="ad">
    <w:name w:val="page number"/>
    <w:basedOn w:val="a0"/>
  </w:style>
  <w:style w:type="character" w:customStyle="1" w:styleId="dialogtext1">
    <w:name w:val="dialog_text1"/>
    <w:rPr>
      <w:rFonts w:ascii="sөũ, 'Times New Roman'" w:eastAsia="sөũ, 'Times New Roman'" w:hAnsi="sөũ, 'Times New Roman'" w:cs="sөũ, 'Times New Roman'"/>
      <w:color w:val="000000"/>
      <w:sz w:val="24"/>
      <w:szCs w:val="24"/>
    </w:rPr>
  </w:style>
  <w:style w:type="character" w:customStyle="1" w:styleId="HTML0">
    <w:name w:val="HTML 預設格式 字元"/>
    <w:rPr>
      <w:rFonts w:ascii="Arial Unicode MS" w:eastAsia="Arial Unicode MS" w:hAnsi="Arial Unicode MS" w:cs="Arial Unicode MS"/>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8"/>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899</Words>
  <Characters>5126</Characters>
  <Application>Microsoft Office Word</Application>
  <DocSecurity>0</DocSecurity>
  <Lines>42</Lines>
  <Paragraphs>12</Paragraphs>
  <ScaleCrop>false</ScaleCrop>
  <Company/>
  <LinksUpToDate>false</LinksUpToDate>
  <CharactersWithSpaces>6013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○○○○○○○○○○○草案（或修正草案）總說明</dc:title>
  <dc:creator>144002</dc:creator>
  <cp:lastModifiedBy>施右容</cp:lastModifiedBy>
  <cp:revision>2</cp:revision>
  <cp:lastPrinted>2019-08-09T16:01:00Z</cp:lastPrinted>
  <dcterms:created xsi:type="dcterms:W3CDTF">2019-10-07T03:31:00Z</dcterms:created>
  <dcterms:modified xsi:type="dcterms:W3CDTF">2019-10-07T03:31:00Z</dcterms:modified>
</cp:coreProperties>
</file>